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d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triplets</w:t>
      </w:r>
      <w:r>
        <w:t xml:space="preserve"> </w:t>
      </w:r>
      <w:r>
        <w:rPr>
          <w:rStyle w:val="VerbatimChar"/>
        </w:rPr>
        <w:t xml:space="preserve">(i, j, k)</w:t>
      </w:r>
      <w: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i &lt; j &lt; k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(nums[i] + nums[j] + nums[k]) % d == 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[3,3,4,7,8], d = 5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triplets which are divisible by 5 are: (0, 1, 2), (0, 2, 4), (1, 2, 4).</w:t>
      </w:r>
      <w:r>
        <w:br/>
      </w:r>
      <w:r>
        <w:rPr>
          <w:rStyle w:val="VerbatimChar"/>
        </w:rPr>
        <w:t xml:space="preserve">It can be shown that no other triplet is divisible by 5. Hence, the answer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[3,3,3,3], d = 3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Any triplet chosen here has a sum of 9, which is divisible by 3. Hence, the answer is the total number of triplets which is 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[3,3,3,3], d = 6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Any triplet chosen here has a sum of 9, which is not divisible by 6. Hence, the answer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d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2024-03-25T10:09:24Z</dcterms:created>
  <dcterms:modified xsi:type="dcterms:W3CDTF">2024-03-25T10:09:24Z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