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positive integer num,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rPr>
          <w:i/>
          <w:iCs/>
        </w:rPr>
        <w:t xml:space="preserve">is a perfect square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perfect square</w:t>
      </w:r>
      <w:r>
        <w:t xml:space="preserve"> </w:t>
      </w:r>
      <w:r>
        <w:t xml:space="preserve">is an integer that is the square of an integer. In other words, it is the product of some integer with itself.</w:t>
      </w:r>
    </w:p>
    <w:p>
      <w:pPr>
        <w:pStyle w:val="BodyText"/>
      </w:pPr>
      <w:r>
        <w:t xml:space="preserve">You must not use any built-in library function, such as</w:t>
      </w:r>
      <w:r>
        <w:t xml:space="preserve"> </w:t>
      </w:r>
      <w:r>
        <w:rPr>
          <w:rStyle w:val="VerbatimChar"/>
        </w:rPr>
        <w:t xml:space="preserve">sqrt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 = 16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return true because 4 * 4 = 16 and 4 is an integer.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 = 14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We return false because 3.742 * 3.742 = 14 and 3.742 is not an integer.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2024-03-25T10:11:39Z</dcterms:created>
  <dcterms:modified xsi:type="dcterms:W3CDTF">2024-03-25T10:11:39Z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