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 You can choose any character of the string and change it to any other uppercase English character. You can perform this operation 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length of the longest substring containing the same letter you can get after performing the above operations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"ABAB", k = 2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Replace the two 'A's with two 'B's or vice versa.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"AABABBA", k = 1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Replace the one 'A' in the middle with 'B' and form "AABBBBA".</w:t>
      </w:r>
      <w:r>
        <w:br/>
      </w:r>
      <w:r>
        <w:rPr>
          <w:rStyle w:val="VerbatimChar"/>
        </w:rPr>
        <w:t xml:space="preserve">The substring "BBBB" has the longest repeating letters, which is 4.</w:t>
      </w:r>
      <w:r>
        <w:br/>
      </w:r>
      <w:r>
        <w:rPr>
          <w:rStyle w:val="VerbatimChar"/>
        </w:rPr>
        <w:t xml:space="preserve">There may exists other ways to achieve this answer too.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uppercase English letters.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k &lt;= 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2024-03-25T10:12:27Z</dcterms:created>
  <dcterms:modified xsi:type="dcterms:W3CDTF">2024-03-25T10:12:27Z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