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rPr>
          <w:i/>
          <w:iCs/>
        </w:rPr>
        <w:t xml:space="preserve">contains a permutation of</w:t>
      </w:r>
      <w:r>
        <w:t xml:space="preserve"> </w:t>
      </w:r>
      <w:r>
        <w:rPr>
          <w:rStyle w:val="VerbatimChar"/>
        </w:rPr>
        <w:t xml:space="preserve">s1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In other words,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one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's permutations is the substring of</w:t>
      </w:r>
      <w:r>
        <w:t xml:space="preserve"> </w:t>
      </w:r>
      <w:r>
        <w:rPr>
          <w:rStyle w:val="VerbatimChar"/>
        </w:rPr>
        <w:t xml:space="preserve">s2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"ab", s2 = "eidbaooo"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s2 contains one permutation of s1 ("ba").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"ab", s2 = "eidboaoo"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s1.length, s2.length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2024-03-25T10:14:58Z</dcterms:created>
  <dcterms:modified xsi:type="dcterms:W3CDTF">2024-03-25T10:14:58Z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