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IBM Blockchain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tamper-evident, shared digital ledger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records transactions in a public or private peer-to-peer network, serving as a single source of truth for relevant parties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deepen your understanding: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 Developer’s Blockchain Learning Path</w:t>
        </w:r>
      </w:hyperlink>
      <w:r>
        <w:t xml:space="preserve">: This comprehensive path covers the basics of blockchain, building your own blockchain applications, and various blockchain concepts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SkillsBuild</w:t>
        </w:r>
      </w:hyperlink>
      <w:r>
        <w:t xml:space="preserve">: Dive into the basics of blockchain technologies, including how cryptocurrencies work and how IBM leverages blockchain for food 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IBM Developer’s Blockchain Technology Page</w:t>
        </w:r>
      </w:hyperlink>
      <w:r>
        <w:t xml:space="preserve">: Explore hands-on training and in-demand skills related to blockchain, AI, data science, and open source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IBM Blockchain 101 Quick-Start Guide</w:t>
        </w:r>
      </w:hyperlink>
      <w:r>
        <w:t xml:space="preserve">: Get started with building a kick-starter blockchain network and coding using IBM’s next-generation blockchain platform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IBM Blockchain Enterprise Solutions</w:t>
        </w:r>
      </w:hyperlink>
      <w:r>
        <w:t xml:space="preserve">: Discover enterprise solutions, case studies, and resources directly from IBM’s official blockchain page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ibm.com/series/blockchain-learning-path//" TargetMode="External" /><Relationship Type="http://schemas.openxmlformats.org/officeDocument/2006/relationships/hyperlink" Id="rId23" Target="https://developer.ibm.com/technologies/blockchain/learningpaths/" TargetMode="External" /><Relationship Type="http://schemas.openxmlformats.org/officeDocument/2006/relationships/hyperlink" Id="rId24" Target="https://developer.ibm.com/tutorials/cl-ibm-blockchain-101-quick-start-guide-for-developers-bluemix-trs" TargetMode="External" /><Relationship Type="http://schemas.openxmlformats.org/officeDocument/2006/relationships/hyperlink" Id="rId22" Target="https://skillsbuild.org/students/course-catalog/blockchain" TargetMode="External" /><Relationship Type="http://schemas.openxmlformats.org/officeDocument/2006/relationships/hyperlink" Id="rId25" Target="https://www.ibm.com/blockchain" TargetMode="External" /><Relationship Type="http://schemas.openxmlformats.org/officeDocument/2006/relationships/hyperlink" Id="rId20" Target="https://www.ibm.com/topics/blockch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ibm.com/series/blockchain-learning-path//" TargetMode="External" /><Relationship Type="http://schemas.openxmlformats.org/officeDocument/2006/relationships/hyperlink" Id="rId23" Target="https://developer.ibm.com/technologies/blockchain/learningpaths/" TargetMode="External" /><Relationship Type="http://schemas.openxmlformats.org/officeDocument/2006/relationships/hyperlink" Id="rId24" Target="https://developer.ibm.com/tutorials/cl-ibm-blockchain-101-quick-start-guide-for-developers-bluemix-trs" TargetMode="External" /><Relationship Type="http://schemas.openxmlformats.org/officeDocument/2006/relationships/hyperlink" Id="rId22" Target="https://skillsbuild.org/students/course-catalog/blockchain" TargetMode="External" /><Relationship Type="http://schemas.openxmlformats.org/officeDocument/2006/relationships/hyperlink" Id="rId25" Target="https://www.ibm.com/blockchain" TargetMode="External" /><Relationship Type="http://schemas.openxmlformats.org/officeDocument/2006/relationships/hyperlink" Id="rId20" Target="https://www.ibm.com/topics/blockch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2024-03-23T04:28:52Z</dcterms:created>
  <dcterms:modified xsi:type="dcterms:W3CDTF">2024-03-23T04:28:52Z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