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IronMQ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high-performance hosted message queue</w:t>
      </w:r>
      <w:r>
        <w:t xml:space="preserve"> </w:t>
      </w:r>
      <w:r>
        <w:t xml:space="preserve">that facilitates communication between processes and other systems.</w:t>
      </w:r>
      <w:r>
        <w:t xml:space="preserve"> </w:t>
      </w:r>
      <w:hyperlink r:id="rId20">
        <w:r>
          <w:rPr>
            <w:rStyle w:val="Hyperlink"/>
          </w:rPr>
          <w:t xml:space="preserve">It allows you to process tasks independently and asynchronously without directly interacting with a server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IronMQ: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IronMQ Official Website</w:t>
        </w:r>
      </w:hyperlink>
      <w:r>
        <w:t xml:space="preserve">: Explore IronMQ’s features, deployment options, and how it compares to other messaging solutions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Iron.io Dev Center</w:t>
        </w:r>
      </w:hyperlink>
      <w:r>
        <w:t xml:space="preserve">: Dive into detailed documentation, tutorials, and examples for using IronMQ effectively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Iron.io Frequently Asked Questions</w:t>
        </w:r>
      </w:hyperlink>
      <w:r>
        <w:t xml:space="preserve">: Find answers to common questions about IronMQ, including its purpose and benefits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Fastest Messaging Queue: IronMQ</w:t>
        </w:r>
      </w:hyperlink>
      <w:r>
        <w:t xml:space="preserve">: Learn about IronMQ’s speed, scalability, and HTTP-based architecture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Breaking news without breaking infrastructure</w:t>
        </w:r>
      </w:hyperlink>
      <w:r>
        <w:t xml:space="preserve">: Discover how CNN leverages IronWorker and IronMQ to ensure reliable news delivery during traffic spikes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dev.iron.io/faq/" TargetMode="External" /><Relationship Type="http://schemas.openxmlformats.org/officeDocument/2006/relationships/hyperlink" Id="rId23" Target="https://blog.iron.io/fastest-messaging-queue/" TargetMode="External" /><Relationship Type="http://schemas.openxmlformats.org/officeDocument/2006/relationships/hyperlink" Id="rId21" Target="https://dev.iron.io/" TargetMode="External" /><Relationship Type="http://schemas.openxmlformats.org/officeDocument/2006/relationships/hyperlink" Id="rId20" Target="https://www.iron.io/m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dev.iron.io/faq/" TargetMode="External" /><Relationship Type="http://schemas.openxmlformats.org/officeDocument/2006/relationships/hyperlink" Id="rId23" Target="https://blog.iron.io/fastest-messaging-queue/" TargetMode="External" /><Relationship Type="http://schemas.openxmlformats.org/officeDocument/2006/relationships/hyperlink" Id="rId21" Target="https://dev.iron.io/" TargetMode="External" /><Relationship Type="http://schemas.openxmlformats.org/officeDocument/2006/relationships/hyperlink" Id="rId20" Target="https://www.iron.io/m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2024-03-23T04:35:18Z</dcterms:created>
  <dcterms:modified xsi:type="dcterms:W3CDTF">2024-03-23T04:35:18Z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