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Flow-based programming (FBP)</w:t>
      </w:r>
      <w:r>
        <w:t xml:space="preserve"> </w:t>
      </w:r>
      <w:r>
        <w:t xml:space="preserve">is a programming paradigm where applications are constructed as networks of</w:t>
      </w:r>
      <w:r>
        <w:t xml:space="preserve"> </w:t>
      </w:r>
      <w:r>
        <w:rPr>
          <w:b/>
          <w:bCs/>
        </w:rPr>
        <w:t xml:space="preserve">black box processes</w:t>
      </w:r>
      <w:r>
        <w:t xml:space="preserve">, which exchange data through predefined connections by message passing.</w:t>
      </w:r>
      <w:r>
        <w:t xml:space="preserve"> </w:t>
      </w:r>
      <w:hyperlink r:id="rId20">
        <w:r>
          <w:rPr>
            <w:rStyle w:val="Hyperlink"/>
          </w:rPr>
          <w:t xml:space="preserve">These connections are specified externally to the processes, allowing for flexible and component-oriented application design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flow programming: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Wikipedia: Flow-based Programming</w:t>
        </w:r>
      </w:hyperlink>
      <w:r>
        <w:t xml:space="preserve">: This article provides an overview of FBP, emphasizing data flow and asynchronous processing.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GeeksforGeeks: Introduction to Flowcharts</w:t>
        </w:r>
      </w:hyperlink>
      <w:r>
        <w:t xml:space="preserve">: While not specific to FBP, understanding flowcharts can help grasp the concept of visualizing data flow.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MarketSplash: How To Start With Flow Programming Basics</w:t>
        </w:r>
      </w:hyperlink>
      <w:r>
        <w:t xml:space="preserve">: A step-by-step guide covering key concepts, setup, and building your first flow-based application.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MarketSplash: How To Learn Flow Programming Effectively For Developers</w:t>
        </w:r>
      </w:hyperlink>
      <w:r>
        <w:t xml:space="preserve">: Strategies tailored for developers to effectively learn flow programming.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Microsoft Learn: Get Started with Power Automate</w:t>
        </w:r>
      </w:hyperlink>
      <w:r>
        <w:t xml:space="preserve">: Explore Power Automate (formerly known as Microsoft Flow) to understand flow-based automation in a practical context</w:t>
      </w:r>
      <w:hyperlink r:id="rId22">
        <w:r>
          <w:rPr>
            <w:rStyle w:val="Hyperlink"/>
            <w:vertAlign w:val="superscript"/>
          </w:rPr>
          <w:t xml:space="preserve">2</w:t>
        </w:r>
      </w:hyperlink>
      <w:hyperlink r:id="rId23">
        <w:r>
          <w:rPr>
            <w:rStyle w:val="Hyperlink"/>
            <w:vertAlign w:val="superscript"/>
          </w:rPr>
          <w:t xml:space="preserve">3</w:t>
        </w:r>
      </w:hyperlink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Flow-based_programming" TargetMode="External" /><Relationship Type="http://schemas.openxmlformats.org/officeDocument/2006/relationships/hyperlink" Id="rId24" Target="https://learn.microsoft.com/en-us/power-automate/getting-started" TargetMode="External" /><Relationship Type="http://schemas.openxmlformats.org/officeDocument/2006/relationships/hyperlink" Id="rId23" Target="https://marketsplash.com/tutorials/flow/how-to-learn-flow-programming-effectively/" TargetMode="External" /><Relationship Type="http://schemas.openxmlformats.org/officeDocument/2006/relationships/hyperlink" Id="rId22" Target="https://marketsplash.com/tutorials/flow/how-to-start-with-flow-programming-basics/" TargetMode="External" /><Relationship Type="http://schemas.openxmlformats.org/officeDocument/2006/relationships/hyperlink" Id="rId21" Target="https://www.geeksforgeeks.org/an-introduction-to-flowchart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Flow-based_programming" TargetMode="External" /><Relationship Type="http://schemas.openxmlformats.org/officeDocument/2006/relationships/hyperlink" Id="rId24" Target="https://learn.microsoft.com/en-us/power-automate/getting-started" TargetMode="External" /><Relationship Type="http://schemas.openxmlformats.org/officeDocument/2006/relationships/hyperlink" Id="rId23" Target="https://marketsplash.com/tutorials/flow/how-to-learn-flow-programming-effectively/" TargetMode="External" /><Relationship Type="http://schemas.openxmlformats.org/officeDocument/2006/relationships/hyperlink" Id="rId22" Target="https://marketsplash.com/tutorials/flow/how-to-start-with-flow-programming-basics/" TargetMode="External" /><Relationship Type="http://schemas.openxmlformats.org/officeDocument/2006/relationships/hyperlink" Id="rId21" Target="https://www.geeksforgeeks.org/an-introduction-to-flowchart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2024-03-23T04:39:11Z</dcterms:created>
  <dcterms:modified xsi:type="dcterms:W3CDTF">2024-03-23T04:39:11Z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