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00" w:before="0"/>
        <w:jc w:val="center"/>
      </w:pPr>
      <w:r>
        <w:rPr>
          <w:rFonts w:ascii="Arial" w:cs="Arial" w:eastAsia="Arial" w:hAnsi="Arial"/>
          <w:b/>
          <w:bCs/>
          <w:color w:val="1A56DB"/>
          <w:sz w:val="56"/>
          <w:szCs w:val="56"/>
        </w:rPr>
        <w:t xml:space="preserve">FC ONLINE</w:t>
      </w:r>
    </w:p>
    <w:p>
      <w:pPr>
        <w:spacing w:after="200" w:before="0"/>
        <w:jc w:val="center"/>
      </w:pPr>
      <w:r>
        <w:rPr>
          <w:rFonts w:ascii="Arial" w:cs="Arial" w:eastAsia="Arial" w:hAnsi="Arial"/>
          <w:b/>
          <w:bCs/>
          <w:color w:val="C2410C"/>
          <w:sz w:val="44"/>
          <w:szCs w:val="44"/>
        </w:rPr>
        <w:t xml:space="preserve">VIP SYSTEM REVAMP</w:t>
      </w:r>
    </w:p>
    <w:p>
      <w:pPr>
        <w:pBdr>
          <w:bottom w:val="single" w:color="1A56DB" w:sz="4"/>
        </w:pBdr>
        <w:spacing w:after="280" w:before="0"/>
        <w:jc w:val="center"/>
      </w:pPr>
      <w:r>
        <w:rPr>
          <w:sz w:val="22"/>
          <w:szCs w:val="22"/>
        </w:rPr>
        <w:t xml:space="preserve"> </w:t>
      </w:r>
    </w:p>
    <w:p>
      <w:pPr>
        <w:spacing w:after="80" w:before="0"/>
        <w:jc w:val="center"/>
      </w:pPr>
      <w:r>
        <w:rPr>
          <w:rFonts w:ascii="Arial" w:cs="Arial" w:eastAsia="Arial" w:hAnsi="Arial"/>
          <w:color w:val="6B7280"/>
          <w:sz w:val="24"/>
          <w:szCs w:val="24"/>
        </w:rPr>
        <w:t xml:space="preserve">Football Complex — Tài liệu thiết kế sản phẩm</w:t>
      </w:r>
    </w:p>
    <w:p>
      <w:pPr>
        <w:spacing w:after="0" w:before="0"/>
        <w:jc w:val="center"/>
      </w:pPr>
      <w:r>
        <w:rPr>
          <w:rFonts w:ascii="Arial" w:cs="Arial" w:eastAsia="Arial" w:hAnsi="Arial"/>
          <w:color w:val="9CA3AF"/>
          <w:sz w:val="22"/>
          <w:szCs w:val="22"/>
        </w:rPr>
        <w:t xml:space="preserve">Phiên bản 1.0  ·  Nội bộ  ·  Bảo mật</w:t>
      </w:r>
    </w:p>
    <w:p>
      <w:r>
        <w:br w:type="page"/>
      </w:r>
    </w:p>
    <w:p>
      <w:pPr>
        <w:pStyle w:val="Heading1"/>
        <w:spacing w:after="160" w:before="360"/>
      </w:pPr>
      <w:r>
        <w:rPr>
          <w:rFonts w:ascii="Arial" w:cs="Arial" w:eastAsia="Arial" w:hAnsi="Arial"/>
          <w:b/>
          <w:bCs/>
          <w:color w:val="111827"/>
          <w:sz w:val="36"/>
          <w:szCs w:val="36"/>
        </w:rPr>
        <w:t xml:space="preserve">1. Tổng quan dự án</w:t>
      </w:r>
    </w:p>
    <w:p>
      <w:pPr>
        <w:pStyle w:val="Heading2"/>
        <w:spacing w:after="120" w:before="280"/>
      </w:pPr>
      <w:r>
        <w:rPr>
          <w:rFonts w:ascii="Arial" w:cs="Arial" w:eastAsia="Arial" w:hAnsi="Arial"/>
          <w:b/>
          <w:bCs/>
          <w:color w:val="1A56DB"/>
          <w:sz w:val="28"/>
          <w:szCs w:val="28"/>
        </w:rPr>
        <w:t xml:space="preserve">1.1 Vấn đề hiện tại</w:t>
      </w:r>
    </w:p>
    <w:p>
      <w:pPr>
        <w:spacing w:after="100" w:before="60"/>
      </w:pPr>
      <w:r>
        <w:rPr>
          <w:rFonts w:ascii="Arial" w:cs="Arial" w:eastAsia="Arial" w:hAnsi="Arial"/>
          <w:color w:val="374151"/>
          <w:sz w:val="22"/>
          <w:szCs w:val="22"/>
        </w:rPr>
        <w:t xml:space="preserve">Hệ thống VIP hiện tại của FC Online được chia thành 2 chương trình riêng biệt: VIP Tháng (5 tier theo nạp tháng: Bronze → Diamond) và VVIP Năm (2 tier theo nạp tích lũy cả năm: SVIP / VVIP). Cả hai chương trình đang có những điểm hạn chế:</w:t>
      </w:r>
    </w:p>
    <w:p>
      <w:pPr>
        <w:pStyle w:val="ListParagraph"/>
        <w:numPr>
          <w:ilvl w:val="0"/>
          <w:numId w:val="2"/>
        </w:numPr>
        <w:spacing w:after="40" w:before="40"/>
      </w:pPr>
      <w:r>
        <w:rPr>
          <w:rFonts w:ascii="Arial" w:cs="Arial" w:eastAsia="Arial" w:hAnsi="Arial"/>
          <w:color w:val="374151"/>
          <w:sz w:val="22"/>
          <w:szCs w:val="22"/>
        </w:rPr>
        <w:t xml:space="preserve">Giao diện thuần bảng số liệu — thiếu cảm xúc và tính gắn kết dài hạn với người chơi.</w:t>
      </w:r>
    </w:p>
    <w:p>
      <w:pPr>
        <w:pStyle w:val="ListParagraph"/>
        <w:numPr>
          <w:ilvl w:val="0"/>
          <w:numId w:val="2"/>
        </w:numPr>
        <w:spacing w:after="40" w:before="40"/>
      </w:pPr>
      <w:r>
        <w:rPr>
          <w:rFonts w:ascii="Arial" w:cs="Arial" w:eastAsia="Arial" w:hAnsi="Arial"/>
          <w:color w:val="374151"/>
          <w:sz w:val="22"/>
          <w:szCs w:val="22"/>
        </w:rPr>
        <w:t xml:space="preserve">Không có cơ chế ghi nhận người chơi chăm chỉ (Play) — chỉ tập trung vào người nạp tiền (Pay).</w:t>
      </w:r>
    </w:p>
    <w:p>
      <w:pPr>
        <w:pStyle w:val="ListParagraph"/>
        <w:numPr>
          <w:ilvl w:val="0"/>
          <w:numId w:val="2"/>
        </w:numPr>
        <w:spacing w:after="40" w:before="40"/>
      </w:pPr>
      <w:r>
        <w:rPr>
          <w:rFonts w:ascii="Arial" w:cs="Arial" w:eastAsia="Arial" w:hAnsi="Arial"/>
          <w:color w:val="374151"/>
          <w:sz w:val="22"/>
          <w:szCs w:val="22"/>
        </w:rPr>
        <w:t xml:space="preserve">Người chơi không có lý do để quay lại xem trang VIP ngoài việc check benefit.</w:t>
      </w:r>
    </w:p>
    <w:p>
      <w:pPr>
        <w:pStyle w:val="ListParagraph"/>
        <w:numPr>
          <w:ilvl w:val="0"/>
          <w:numId w:val="2"/>
        </w:numPr>
        <w:spacing w:after="40" w:before="40"/>
      </w:pPr>
      <w:r>
        <w:rPr>
          <w:rFonts w:ascii="Arial" w:cs="Arial" w:eastAsia="Arial" w:hAnsi="Arial"/>
          <w:color w:val="374151"/>
          <w:sz w:val="22"/>
          <w:szCs w:val="22"/>
        </w:rPr>
        <w:t xml:space="preserve">Không có tính năng tích lũy dài hạn hoặc visual progress khuyến khích duy trì thói quen.</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1.2 Mục tiêu revamp</w:t>
      </w:r>
    </w:p>
    <w:p>
      <w:pPr>
        <w:pStyle w:val="ListParagraph"/>
        <w:numPr>
          <w:ilvl w:val="0"/>
          <w:numId w:val="2"/>
        </w:numPr>
        <w:spacing w:after="40" w:before="40"/>
      </w:pPr>
      <w:r>
        <w:rPr>
          <w:rFonts w:ascii="Arial" w:cs="Arial" w:eastAsia="Arial" w:hAnsi="Arial"/>
          <w:color w:val="374151"/>
          <w:sz w:val="22"/>
          <w:szCs w:val="22"/>
        </w:rPr>
        <w:t xml:space="preserve">Biến trang VIP thành một thế giới trực quan — Football Complex — nơi mỗi tháng người chơi xây dựng thêm một công trình mới vào khu phức hợp của mình.</w:t>
      </w:r>
    </w:p>
    <w:p>
      <w:pPr>
        <w:pStyle w:val="ListParagraph"/>
        <w:numPr>
          <w:ilvl w:val="0"/>
          <w:numId w:val="2"/>
        </w:numPr>
        <w:spacing w:after="40" w:before="40"/>
      </w:pPr>
      <w:r>
        <w:rPr>
          <w:rFonts w:ascii="Arial" w:cs="Arial" w:eastAsia="Arial" w:hAnsi="Arial"/>
          <w:color w:val="374151"/>
          <w:sz w:val="22"/>
          <w:szCs w:val="22"/>
        </w:rPr>
        <w:t xml:space="preserve">Giữ nguyên logic tính tier VIP theo nạp tháng — thay đổi hoàn toàn cách hiển thị và cảm nhận.</w:t>
      </w:r>
    </w:p>
    <w:p>
      <w:pPr>
        <w:pStyle w:val="ListParagraph"/>
        <w:numPr>
          <w:ilvl w:val="0"/>
          <w:numId w:val="2"/>
        </w:numPr>
        <w:spacing w:after="40" w:before="40"/>
      </w:pPr>
      <w:r>
        <w:rPr>
          <w:rFonts w:ascii="Arial" w:cs="Arial" w:eastAsia="Arial" w:hAnsi="Arial"/>
          <w:color w:val="374151"/>
          <w:sz w:val="22"/>
          <w:szCs w:val="22"/>
        </w:rPr>
        <w:t xml:space="preserve">Thêm 2 tier mới cạnh tranh: Top 5 và Top 50 hàng tháng.</w:t>
      </w:r>
    </w:p>
    <w:p>
      <w:pPr>
        <w:pStyle w:val="ListParagraph"/>
        <w:numPr>
          <w:ilvl w:val="0"/>
          <w:numId w:val="2"/>
        </w:numPr>
        <w:spacing w:after="40" w:before="40"/>
      </w:pPr>
      <w:r>
        <w:rPr>
          <w:rFonts w:ascii="Arial" w:cs="Arial" w:eastAsia="Arial" w:hAnsi="Arial"/>
          <w:color w:val="374151"/>
          <w:sz w:val="22"/>
          <w:szCs w:val="22"/>
        </w:rPr>
        <w:t xml:space="preserve">Bổ sung hệ thống dành cho người chơi chăm chỉ (Play track) song song với Pay track.</w:t>
      </w:r>
    </w:p>
    <w:p>
      <w:pPr>
        <w:pStyle w:val="ListParagraph"/>
        <w:numPr>
          <w:ilvl w:val="0"/>
          <w:numId w:val="2"/>
        </w:numPr>
        <w:spacing w:after="40" w:before="40"/>
      </w:pPr>
      <w:r>
        <w:rPr>
          <w:rFonts w:ascii="Arial" w:cs="Arial" w:eastAsia="Arial" w:hAnsi="Arial"/>
          <w:color w:val="374151"/>
          <w:sz w:val="22"/>
          <w:szCs w:val="22"/>
        </w:rPr>
        <w:t xml:space="preserve">Xây dựng hệ thống tích lũy dài hạn với 2 cây quà riêng biệt (Pay tree &amp; Play tree).</w:t>
      </w:r>
    </w:p>
    <w:p>
      <w:pPr>
        <w:pStyle w:val="ListParagraph"/>
        <w:numPr>
          <w:ilvl w:val="0"/>
          <w:numId w:val="2"/>
        </w:numPr>
        <w:spacing w:after="40" w:before="40"/>
      </w:pPr>
      <w:r>
        <w:rPr>
          <w:rFonts w:ascii="Arial" w:cs="Arial" w:eastAsia="Arial" w:hAnsi="Arial"/>
          <w:color w:val="374151"/>
          <w:sz w:val="22"/>
          <w:szCs w:val="22"/>
        </w:rPr>
        <w:t xml:space="preserve">Tạo Sảnh Danh Vọng để tri ân top users nạp lớn từ đầu năm.</w:t>
      </w:r>
    </w:p>
    <w:p>
      <w:pPr>
        <w:pStyle w:val="ListParagraph"/>
        <w:numPr>
          <w:ilvl w:val="0"/>
          <w:numId w:val="2"/>
        </w:numPr>
        <w:spacing w:after="40" w:before="40"/>
      </w:pPr>
      <w:r>
        <w:rPr>
          <w:rFonts w:ascii="Arial" w:cs="Arial" w:eastAsia="Arial" w:hAnsi="Arial"/>
          <w:color w:val="374151"/>
          <w:sz w:val="22"/>
          <w:szCs w:val="22"/>
        </w:rPr>
        <w:t xml:space="preserve">Tích hợp 2 tòa nhà đặc biệt SVIP và VVIP như những biểu tượng địa vị tối thượng.</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1.3 Nguyên tắc thiết kế</w:t>
      </w:r>
    </w:p>
    <w:p>
      <w:pPr>
        <w:pStyle w:val="ListParagraph"/>
        <w:numPr>
          <w:ilvl w:val="0"/>
          <w:numId w:val="2"/>
        </w:numPr>
        <w:spacing w:after="40" w:before="40"/>
      </w:pPr>
      <w:r>
        <w:rPr>
          <w:rFonts w:ascii="Arial" w:cs="Arial" w:eastAsia="Arial" w:hAnsi="Arial"/>
          <w:color w:val="374151"/>
          <w:sz w:val="22"/>
          <w:szCs w:val="22"/>
        </w:rPr>
        <w:t xml:space="preserve">Giữ nguyên toàn bộ logic và mốc nạp VIP hiện tại — không làm xáo trộn kỳ vọng của người chơi cũ.</w:t>
      </w:r>
    </w:p>
    <w:p>
      <w:pPr>
        <w:pStyle w:val="ListParagraph"/>
        <w:numPr>
          <w:ilvl w:val="0"/>
          <w:numId w:val="2"/>
        </w:numPr>
        <w:spacing w:after="40" w:before="40"/>
      </w:pPr>
      <w:r>
        <w:rPr>
          <w:rFonts w:ascii="Arial" w:cs="Arial" w:eastAsia="Arial" w:hAnsi="Arial"/>
          <w:color w:val="374151"/>
          <w:sz w:val="22"/>
          <w:szCs w:val="22"/>
        </w:rPr>
        <w:t xml:space="preserve">Visual-first: mọi tier và benefit đều được thể hiện bằng hình ảnh kiến trúc thay vì bảng số.</w:t>
      </w:r>
    </w:p>
    <w:p>
      <w:pPr>
        <w:pStyle w:val="ListParagraph"/>
        <w:numPr>
          <w:ilvl w:val="0"/>
          <w:numId w:val="2"/>
        </w:numPr>
        <w:spacing w:after="40" w:before="40"/>
      </w:pPr>
      <w:r>
        <w:rPr>
          <w:rFonts w:ascii="Arial" w:cs="Arial" w:eastAsia="Arial" w:hAnsi="Arial"/>
          <w:color w:val="374151"/>
          <w:sz w:val="22"/>
          <w:szCs w:val="22"/>
        </w:rPr>
        <w:t xml:space="preserve">Progressive reveal: người chơi luôn thấy mình đang ở đâu và bước tiếp theo là gì.</w:t>
      </w:r>
    </w:p>
    <w:p>
      <w:pPr>
        <w:pStyle w:val="ListParagraph"/>
        <w:numPr>
          <w:ilvl w:val="0"/>
          <w:numId w:val="2"/>
        </w:numPr>
        <w:spacing w:after="40" w:before="40"/>
      </w:pPr>
      <w:r>
        <w:rPr>
          <w:rFonts w:ascii="Arial" w:cs="Arial" w:eastAsia="Arial" w:hAnsi="Arial"/>
          <w:color w:val="374151"/>
          <w:sz w:val="22"/>
          <w:szCs w:val="22"/>
        </w:rPr>
        <w:t xml:space="preserve">Dual track: Pay (nạp tiền) và Play (chăm chỉ) bình đẳng nhau về mặt diện tích hiển thị.</w:t>
      </w:r>
    </w:p>
    <w:p>
      <w:r>
        <w:br w:type="page"/>
      </w:r>
    </w:p>
    <w:p>
      <w:pPr>
        <w:pStyle w:val="Heading1"/>
        <w:spacing w:after="160" w:before="360"/>
      </w:pPr>
      <w:r>
        <w:rPr>
          <w:rFonts w:ascii="Arial" w:cs="Arial" w:eastAsia="Arial" w:hAnsi="Arial"/>
          <w:b/>
          <w:bCs/>
          <w:color w:val="111827"/>
          <w:sz w:val="36"/>
          <w:szCs w:val="36"/>
        </w:rPr>
        <w:t xml:space="preserve">2. Football Complex — Khái niệm trung tâm</w:t>
      </w:r>
    </w:p>
    <w:p>
      <w:pPr>
        <w:pStyle w:val="Heading2"/>
        <w:spacing w:after="120" w:before="280"/>
      </w:pPr>
      <w:r>
        <w:rPr>
          <w:rFonts w:ascii="Arial" w:cs="Arial" w:eastAsia="Arial" w:hAnsi="Arial"/>
          <w:b/>
          <w:bCs/>
          <w:color w:val="1A56DB"/>
          <w:sz w:val="28"/>
          <w:szCs w:val="28"/>
        </w:rPr>
        <w:t xml:space="preserve">2.1 Concept</w:t>
      </w:r>
    </w:p>
    <w:p>
      <w:pPr>
        <w:spacing w:after="100" w:before="60"/>
      </w:pPr>
      <w:r>
        <w:rPr>
          <w:rFonts w:ascii="Arial" w:cs="Arial" w:eastAsia="Arial" w:hAnsi="Arial"/>
          <w:color w:val="374151"/>
          <w:sz w:val="22"/>
          <w:szCs w:val="22"/>
        </w:rPr>
        <w:t xml:space="preserve">Football Complex là không gian trực quan đại diện cho toàn bộ hành trình VIP của người chơi. Đây là một khu phức hợp bóng đá được xây dựng dần theo thời gian — mỗi tháng xuất hiện 2 công trình mới tương ứng với 2 track: một công trình cho Pay track và một cho Play track.</w:t>
      </w:r>
    </w:p>
    <w:p>
      <w:pPr>
        <w:spacing w:after="100" w:before="60"/>
      </w:pPr>
      <w:r>
        <w:rPr>
          <w:rFonts w:ascii="Arial" w:cs="Arial" w:eastAsia="Arial" w:hAnsi="Arial"/>
          <w:color w:val="374151"/>
          <w:sz w:val="22"/>
          <w:szCs w:val="22"/>
        </w:rPr>
        <w:t xml:space="preserve">Tier VIP của người chơi trong tháng đó quyết định phiên bản kiến trúc họ nhận được — tier càng cao, công trình càng hoành tráng và chi tiết hơn. Sau nhiều tháng, khu phức hợp của mỗi người chơi trở thành một bản sắc riêng, phản ánh lịch sử đầu tư và cống hiến của họ.</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2.2 Cấu trúc khu phức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Khu vực</w:t>
            </w:r>
          </w:p>
        </w:tc>
        <w:tc>
          <w:tcPr>
            <w:tcW w:type="dxa" w:w="368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Nội dung</w:t>
            </w:r>
          </w:p>
        </w:tc>
        <w:tc>
          <w:tcPr>
            <w:tcW w:type="dxa" w:w="368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Logic hiển thị</w:t>
            </w:r>
          </w:p>
        </w:tc>
      </w:tr>
      <w:tr>
        <w:tc>
          <w:tcPr>
            <w:tcW w:type="dxa" w:w="2000"/>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left"/>
            </w:pPr>
            <w:r>
              <w:rPr>
                <w:rFonts w:ascii="Arial" w:cs="Arial" w:eastAsia="Arial" w:hAnsi="Arial"/>
                <w:b/>
                <w:bCs/>
                <w:color w:val="92400E"/>
                <w:sz w:val="19"/>
                <w:szCs w:val="19"/>
              </w:rPr>
              <w:t xml:space="preserve">Pay Zone</w:t>
            </w:r>
          </w:p>
        </w:tc>
        <w:tc>
          <w:tcPr>
            <w:tcW w:type="dxa" w:w="3680"/>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Công trình tháng theo nạp tiền. Mỗi tháng 1 kiểu kiến trúc mới (sân vận động, nhà cầu thủ, phòng họp báo...)</w:t>
            </w:r>
          </w:p>
        </w:tc>
        <w:tc>
          <w:tcPr>
            <w:tcW w:type="dxa" w:w="3680"/>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Phiên bản kiến trúc phụ thuộc vào tier VIP tháng trước của người chơi</w:t>
            </w:r>
          </w:p>
        </w:tc>
      </w:tr>
      <w:tr>
        <w:tc>
          <w:tcPr>
            <w:tcW w:type="dxa" w:w="2000"/>
            <w:gridSpan w:val="1"/>
            <w:tcBorders>
              <w:top w:val="single" w:color="D1D5DB" w:sz="1"/>
              <w:left w:val="single" w:color="D1D5DB" w:sz="1"/>
              <w:bottom w:val="single" w:color="D1D5DB" w:sz="1"/>
              <w:right w:val="single" w:color="D1D5DB" w:sz="1"/>
            </w:tcBorders>
            <w:shd w:fill="ECFDF5" w:val="clear"/>
            <w:tcMar>
              <w:top w:type="dxa" w:w="90"/>
              <w:left w:type="dxa" w:w="140"/>
              <w:bottom w:type="dxa" w:w="90"/>
              <w:right w:type="dxa" w:w="140"/>
            </w:tcMar>
            <w:vAlign w:val="center"/>
          </w:tcPr>
          <w:p>
            <w:pPr>
              <w:jc w:val="left"/>
            </w:pPr>
            <w:r>
              <w:rPr>
                <w:rFonts w:ascii="Arial" w:cs="Arial" w:eastAsia="Arial" w:hAnsi="Arial"/>
                <w:b/>
                <w:bCs/>
                <w:color w:val="065F46"/>
                <w:sz w:val="19"/>
                <w:szCs w:val="19"/>
              </w:rPr>
              <w:t xml:space="preserve">Play Zone</w:t>
            </w:r>
          </w:p>
        </w:tc>
        <w:tc>
          <w:tcPr>
            <w:tcW w:type="dxa" w:w="3680"/>
            <w:gridSpan w:val="1"/>
            <w:tcBorders>
              <w:top w:val="single" w:color="D1D5DB" w:sz="1"/>
              <w:left w:val="single" w:color="D1D5DB" w:sz="1"/>
              <w:bottom w:val="single" w:color="D1D5DB" w:sz="1"/>
              <w:right w:val="single" w:color="D1D5DB" w:sz="1"/>
            </w:tcBorders>
            <w:shd w:fill="ECFDF5"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Công trình tháng theo hoạt động chơi game. Mỗi tháng 1 kiểu kiến trúc mới song song với Pay Zone</w:t>
            </w:r>
          </w:p>
        </w:tc>
        <w:tc>
          <w:tcPr>
            <w:tcW w:type="dxa" w:w="3680"/>
            <w:gridSpan w:val="1"/>
            <w:tcBorders>
              <w:top w:val="single" w:color="D1D5DB" w:sz="1"/>
              <w:left w:val="single" w:color="D1D5DB" w:sz="1"/>
              <w:bottom w:val="single" w:color="D1D5DB" w:sz="1"/>
              <w:right w:val="single" w:color="D1D5DB" w:sz="1"/>
            </w:tcBorders>
            <w:shd w:fill="ECFDF5"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Phiên bản kiến trúc phụ thuộc vào tier Play tháng trước của người chơi</w:t>
            </w:r>
          </w:p>
        </w:tc>
      </w:tr>
      <w:tr>
        <w:tc>
          <w:tcPr>
            <w:tcW w:type="dxa" w:w="2000"/>
            <w:gridSpan w:val="1"/>
            <w:tcBorders>
              <w:top w:val="single" w:color="D1D5DB" w:sz="1"/>
              <w:left w:val="single" w:color="D1D5DB" w:sz="1"/>
              <w:bottom w:val="single" w:color="D1D5DB" w:sz="1"/>
              <w:right w:val="single" w:color="D1D5DB" w:sz="1"/>
            </w:tcBorders>
            <w:shd w:fill="FFF7ED" w:val="clear"/>
            <w:tcMar>
              <w:top w:type="dxa" w:w="90"/>
              <w:left w:type="dxa" w:w="140"/>
              <w:bottom w:type="dxa" w:w="90"/>
              <w:right w:type="dxa" w:w="140"/>
            </w:tcMar>
            <w:vAlign w:val="center"/>
          </w:tcPr>
          <w:p>
            <w:pPr>
              <w:jc w:val="left"/>
            </w:pPr>
            <w:r>
              <w:rPr>
                <w:rFonts w:ascii="Arial" w:cs="Arial" w:eastAsia="Arial" w:hAnsi="Arial"/>
                <w:b/>
                <w:bCs/>
                <w:color w:val="C2410C"/>
                <w:sz w:val="19"/>
                <w:szCs w:val="19"/>
              </w:rPr>
              <w:t xml:space="preserve">SVIP Tower</w:t>
            </w:r>
          </w:p>
        </w:tc>
        <w:tc>
          <w:tcPr>
            <w:tcW w:type="dxa" w:w="3680"/>
            <w:gridSpan w:val="1"/>
            <w:tcBorders>
              <w:top w:val="single" w:color="D1D5DB" w:sz="1"/>
              <w:left w:val="single" w:color="D1D5DB" w:sz="1"/>
              <w:bottom w:val="single" w:color="D1D5DB" w:sz="1"/>
              <w:right w:val="single" w:color="D1D5DB" w:sz="1"/>
            </w:tcBorders>
            <w:shd w:fill="FFF7ED"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Tòa nhà đặc biệt unlock khi đạt mốc nạp tích lũy năm 1,000,000 FC+MC</w:t>
            </w:r>
          </w:p>
        </w:tc>
        <w:tc>
          <w:tcPr>
            <w:tcW w:type="dxa" w:w="3680"/>
            <w:gridSpan w:val="1"/>
            <w:tcBorders>
              <w:top w:val="single" w:color="D1D5DB" w:sz="1"/>
              <w:left w:val="single" w:color="D1D5DB" w:sz="1"/>
              <w:bottom w:val="single" w:color="D1D5DB" w:sz="1"/>
              <w:right w:val="single" w:color="D1D5DB" w:sz="1"/>
            </w:tcBorders>
            <w:shd w:fill="FFF7ED"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Hiển thị vĩnh viễn sau khi unlock. Không reset theo tháng.</w:t>
            </w:r>
          </w:p>
        </w:tc>
      </w:tr>
      <w:tr>
        <w:tc>
          <w:tcPr>
            <w:tcW w:type="dxa" w:w="2000"/>
            <w:gridSpan w:val="1"/>
            <w:tcBorders>
              <w:top w:val="single" w:color="D1D5DB" w:sz="1"/>
              <w:left w:val="single" w:color="D1D5DB" w:sz="1"/>
              <w:bottom w:val="single" w:color="D1D5DB" w:sz="1"/>
              <w:right w:val="single" w:color="D1D5DB" w:sz="1"/>
            </w:tcBorders>
            <w:shd w:fill="1A1A2E" w:val="clear"/>
            <w:tcMar>
              <w:top w:type="dxa" w:w="90"/>
              <w:left w:type="dxa" w:w="140"/>
              <w:bottom w:type="dxa" w:w="90"/>
              <w:right w:type="dxa" w:w="140"/>
            </w:tcMar>
            <w:vAlign w:val="center"/>
          </w:tcPr>
          <w:p>
            <w:pPr>
              <w:jc w:val="left"/>
            </w:pPr>
            <w:r>
              <w:rPr>
                <w:rFonts w:ascii="Arial" w:cs="Arial" w:eastAsia="Arial" w:hAnsi="Arial"/>
                <w:b/>
                <w:bCs/>
                <w:color w:val="E2E8F0"/>
                <w:sz w:val="19"/>
                <w:szCs w:val="19"/>
              </w:rPr>
              <w:t xml:space="preserve">VVIP Tower</w:t>
            </w:r>
          </w:p>
        </w:tc>
        <w:tc>
          <w:tcPr>
            <w:tcW w:type="dxa" w:w="3680"/>
            <w:gridSpan w:val="1"/>
            <w:tcBorders>
              <w:top w:val="single" w:color="D1D5DB" w:sz="1"/>
              <w:left w:val="single" w:color="D1D5DB" w:sz="1"/>
              <w:bottom w:val="single" w:color="D1D5DB" w:sz="1"/>
              <w:right w:val="single" w:color="D1D5DB" w:sz="1"/>
            </w:tcBorders>
            <w:shd w:fill="1A1A2E"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Tòa nhà tối thượng unlock khi đạt mốc nạp tích lũy năm 2,000,000 FC+MC</w:t>
            </w:r>
          </w:p>
        </w:tc>
        <w:tc>
          <w:tcPr>
            <w:tcW w:type="dxa" w:w="3680"/>
            <w:gridSpan w:val="1"/>
            <w:tcBorders>
              <w:top w:val="single" w:color="D1D5DB" w:sz="1"/>
              <w:left w:val="single" w:color="D1D5DB" w:sz="1"/>
              <w:bottom w:val="single" w:color="D1D5DB" w:sz="1"/>
              <w:right w:val="single" w:color="D1D5DB" w:sz="1"/>
            </w:tcBorders>
            <w:shd w:fill="1A1A2E"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Hiển thị vĩnh viễn sau khi unlock. Biểu tượng địa vị cao nhất trên server.</w:t>
            </w:r>
          </w:p>
        </w:tc>
      </w:tr>
      <w:tr>
        <w:tc>
          <w:tcPr>
            <w:tcW w:type="dxa" w:w="2000"/>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left"/>
            </w:pPr>
            <w:r>
              <w:rPr>
                <w:rFonts w:ascii="Arial" w:cs="Arial" w:eastAsia="Arial" w:hAnsi="Arial"/>
                <w:b/>
                <w:bCs/>
                <w:color w:val="4C1D95"/>
                <w:sz w:val="19"/>
                <w:szCs w:val="19"/>
              </w:rPr>
              <w:t xml:space="preserve">Hall of Fame</w:t>
            </w:r>
          </w:p>
        </w:tc>
        <w:tc>
          <w:tcPr>
            <w:tcW w:type="dxa" w:w="3680"/>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Sảnh Danh Vọng tri ân top users nạp nhiều nhất từ đầu năm đến hiện tại</w:t>
            </w:r>
          </w:p>
        </w:tc>
        <w:tc>
          <w:tcPr>
            <w:tcW w:type="dxa" w:w="3680"/>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Cập nhật real-time theo tháng. Hiển thị top 100 với tên và tổng nạp.</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2.3 Lịch công trình theo tháng — ví dụ 12 tháng</w:t>
      </w:r>
    </w:p>
    <w:p>
      <w:pPr>
        <w:spacing w:after="100" w:before="60"/>
      </w:pPr>
      <w:r>
        <w:rPr>
          <w:rFonts w:ascii="Arial" w:cs="Arial" w:eastAsia="Arial" w:hAnsi="Arial"/>
          <w:color w:val="374151"/>
          <w:sz w:val="22"/>
          <w:szCs w:val="22"/>
        </w:rPr>
        <w:t xml:space="preserve">Mỗi tháng trong năm gắn với một chủ đề kiến trúc khác nhau. Team nội dung có thể thay đổi hoặc mở rộng danh sách này mỗi năm.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Tháng</w:t>
            </w:r>
          </w:p>
        </w:tc>
        <w:tc>
          <w:tcPr>
            <w:tcW w:type="dxa" w:w="398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Pay Zone — Công trình</w:t>
            </w:r>
          </w:p>
        </w:tc>
        <w:tc>
          <w:tcPr>
            <w:tcW w:type="dxa" w:w="398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Play Zone — Công trình</w:t>
            </w:r>
          </w:p>
        </w:tc>
      </w:tr>
      <w:tr>
        <w:tc>
          <w:tcPr>
            <w:tcW w:type="dxa" w:w="14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1A56DB"/>
                <w:sz w:val="19"/>
                <w:szCs w:val="19"/>
              </w:rPr>
              <w:t xml:space="preserve">Tháng 1</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Sân vận động chính (Main Stadium)</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065F46"/>
                <w:sz w:val="19"/>
                <w:szCs w:val="19"/>
              </w:rPr>
              <w:t xml:space="preserve">Sân tập luyện (Training Ground)</w:t>
            </w:r>
          </w:p>
        </w:tc>
      </w:tr>
      <w:tr>
        <w:tc>
          <w:tcPr>
            <w:tcW w:type="dxa" w:w="14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1A56DB"/>
                <w:sz w:val="19"/>
                <w:szCs w:val="19"/>
              </w:rPr>
              <w:t xml:space="preserve">Tháng 2</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Nhà ở cầu thủ (Player Residence)</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065F46"/>
                <w:sz w:val="19"/>
                <w:szCs w:val="19"/>
              </w:rPr>
              <w:t xml:space="preserve">Phòng gym &amp; fitness (Fitness Center)</w:t>
            </w:r>
          </w:p>
        </w:tc>
      </w:tr>
      <w:tr>
        <w:tc>
          <w:tcPr>
            <w:tcW w:type="dxa" w:w="14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1A56DB"/>
                <w:sz w:val="19"/>
                <w:szCs w:val="19"/>
              </w:rPr>
              <w:t xml:space="preserve">Tháng 3</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Trung tâm y tế (Medical Center)</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065F46"/>
                <w:sz w:val="19"/>
                <w:szCs w:val="19"/>
              </w:rPr>
              <w:t xml:space="preserve">Sân thi đấu trẻ (Youth Arena)</w:t>
            </w:r>
          </w:p>
        </w:tc>
      </w:tr>
      <w:tr>
        <w:tc>
          <w:tcPr>
            <w:tcW w:type="dxa" w:w="14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1A56DB"/>
                <w:sz w:val="19"/>
                <w:szCs w:val="19"/>
              </w:rPr>
              <w:t xml:space="preserve">Tháng 4</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Phòng họp báo (Press Conference Room)</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065F46"/>
                <w:sz w:val="19"/>
                <w:szCs w:val="19"/>
              </w:rPr>
              <w:t xml:space="preserve">Thư viện chiến thuật (Tactics Library)</w:t>
            </w:r>
          </w:p>
        </w:tc>
      </w:tr>
      <w:tr>
        <w:tc>
          <w:tcPr>
            <w:tcW w:type="dxa" w:w="14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1A56DB"/>
                <w:sz w:val="19"/>
                <w:szCs w:val="19"/>
              </w:rPr>
              <w:t xml:space="preserve">Tháng 5</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Khu VIP Lounge (VIP Hospitality Suite)</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065F46"/>
                <w:sz w:val="19"/>
                <w:szCs w:val="19"/>
              </w:rPr>
              <w:t xml:space="preserve">Phòng phân tích video (Video Analysis Room)</w:t>
            </w:r>
          </w:p>
        </w:tc>
      </w:tr>
      <w:tr>
        <w:tc>
          <w:tcPr>
            <w:tcW w:type="dxa" w:w="14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1A56DB"/>
                <w:sz w:val="19"/>
                <w:szCs w:val="19"/>
              </w:rPr>
              <w:t xml:space="preserve">Tháng 6</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Tháp điều hành (Management Tower)</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065F46"/>
                <w:sz w:val="19"/>
                <w:szCs w:val="19"/>
              </w:rPr>
              <w:t xml:space="preserve">Sân futsal trong nhà (Indoor Futsal)</w:t>
            </w:r>
          </w:p>
        </w:tc>
      </w:tr>
      <w:tr>
        <w:tc>
          <w:tcPr>
            <w:tcW w:type="dxa" w:w="14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1A56DB"/>
                <w:sz w:val="19"/>
                <w:szCs w:val="19"/>
              </w:rPr>
              <w:t xml:space="preserve">Tháng 7</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Học viện bóng đá (Football Academy)</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065F46"/>
                <w:sz w:val="19"/>
                <w:szCs w:val="19"/>
              </w:rPr>
              <w:t xml:space="preserve">Bể bơi phục hồi (Recovery Pool)</w:t>
            </w:r>
          </w:p>
        </w:tc>
      </w:tr>
      <w:tr>
        <w:tc>
          <w:tcPr>
            <w:tcW w:type="dxa" w:w="14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1A56DB"/>
                <w:sz w:val="19"/>
                <w:szCs w:val="19"/>
              </w:rPr>
              <w:t xml:space="preserve">Tháng 8</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Trung tâm truyền thông (Media Center)</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065F46"/>
                <w:sz w:val="19"/>
                <w:szCs w:val="19"/>
              </w:rPr>
              <w:t xml:space="preserve">Phòng mô phỏng trận đấu (Match Simulator)</w:t>
            </w:r>
          </w:p>
        </w:tc>
      </w:tr>
      <w:tr>
        <w:tc>
          <w:tcPr>
            <w:tcW w:type="dxa" w:w="14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1A56DB"/>
                <w:sz w:val="19"/>
                <w:szCs w:val="19"/>
              </w:rPr>
              <w:t xml:space="preserve">Tháng 9</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Bảo tàng câu lạc bộ (Club Museum)</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065F46"/>
                <w:sz w:val="19"/>
                <w:szCs w:val="19"/>
              </w:rPr>
              <w:t xml:space="preserve">Khu thi đấu esports (Esports Arena)</w:t>
            </w:r>
          </w:p>
        </w:tc>
      </w:tr>
      <w:tr>
        <w:tc>
          <w:tcPr>
            <w:tcW w:type="dxa" w:w="14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1A56DB"/>
                <w:sz w:val="19"/>
                <w:szCs w:val="19"/>
              </w:rPr>
              <w:t xml:space="preserve">Tháng 10</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Sân khấu lễ trao giải (Awards Stage)</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065F46"/>
                <w:sz w:val="19"/>
                <w:szCs w:val="19"/>
              </w:rPr>
              <w:t xml:space="preserve">Trung tâm scouting (Scouting Hub)</w:t>
            </w:r>
          </w:p>
        </w:tc>
      </w:tr>
      <w:tr>
        <w:tc>
          <w:tcPr>
            <w:tcW w:type="dxa" w:w="14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1A56DB"/>
                <w:sz w:val="19"/>
                <w:szCs w:val="19"/>
              </w:rPr>
              <w:t xml:space="preserve">Tháng 11</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Cổng chào danh dự (Honor Gate)</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065F46"/>
                <w:sz w:val="19"/>
                <w:szCs w:val="19"/>
              </w:rPr>
              <w:t xml:space="preserve">Khu fan experience (Fan Zone)</w:t>
            </w:r>
          </w:p>
        </w:tc>
      </w:tr>
      <w:tr>
        <w:tc>
          <w:tcPr>
            <w:tcW w:type="dxa" w:w="14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1A56DB"/>
                <w:sz w:val="19"/>
                <w:szCs w:val="19"/>
              </w:rPr>
              <w:t xml:space="preserve">Tháng 12</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Tháp vinh quang (Glory Tower)</w:t>
            </w:r>
          </w:p>
        </w:tc>
        <w:tc>
          <w:tcPr>
            <w:tcW w:type="dxa" w:w="398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065F46"/>
                <w:sz w:val="19"/>
                <w:szCs w:val="19"/>
              </w:rPr>
              <w:t xml:space="preserve">Sảnh kỷ niệm (Anniversary Hall)</w:t>
            </w:r>
          </w:p>
        </w:tc>
      </w:tr>
    </w:tbl>
    <w:p>
      <w:pPr>
        <w:spacing w:after="0" w:before="100"/>
      </w:pPr>
      <w:r>
        <w:t xml:space="preserve"/>
      </w:r>
    </w:p>
    <w:p>
      <w:pPr>
        <w:spacing w:after="100" w:before="60"/>
      </w:pPr>
      <w:r>
        <w:rPr>
          <w:rFonts w:ascii="Arial" w:cs="Arial" w:eastAsia="Arial" w:hAnsi="Arial"/>
          <w:i/>
          <w:iCs/>
          <w:color w:val="6B7280"/>
          <w:sz w:val="22"/>
          <w:szCs w:val="22"/>
        </w:rPr>
        <w:t xml:space="preserve">Mỗi công trình có 7 phiên bản visual khác nhau tương ứng với 7 tier (Bronze, Silver, Gold, Platinum, Diamond, Top 50, Top 5). Phiên bản Top 5 là đặc biệt nhất, chỉ 5 người có mỗi tháng.</w:t>
      </w:r>
    </w:p>
    <w:p>
      <w:r>
        <w:br w:type="page"/>
      </w:r>
    </w:p>
    <w:p>
      <w:pPr>
        <w:pStyle w:val="Heading1"/>
        <w:spacing w:after="160" w:before="360"/>
      </w:pPr>
      <w:r>
        <w:rPr>
          <w:rFonts w:ascii="Arial" w:cs="Arial" w:eastAsia="Arial" w:hAnsi="Arial"/>
          <w:b/>
          <w:bCs/>
          <w:color w:val="111827"/>
          <w:sz w:val="36"/>
          <w:szCs w:val="36"/>
        </w:rPr>
        <w:t xml:space="preserve">3. Hệ thống Tier VIP</w:t>
      </w:r>
    </w:p>
    <w:p>
      <w:pPr>
        <w:pStyle w:val="Heading2"/>
        <w:spacing w:after="120" w:before="280"/>
      </w:pPr>
      <w:r>
        <w:rPr>
          <w:rFonts w:ascii="Arial" w:cs="Arial" w:eastAsia="Arial" w:hAnsi="Arial"/>
          <w:b/>
          <w:bCs/>
          <w:color w:val="1A56DB"/>
          <w:sz w:val="28"/>
          <w:szCs w:val="28"/>
        </w:rPr>
        <w:t xml:space="preserve">3.1 Pay Track — Tier theo nạp tháng</w:t>
      </w:r>
    </w:p>
    <w:p>
      <w:pPr>
        <w:spacing w:after="100" w:before="60"/>
      </w:pPr>
      <w:r>
        <w:rPr>
          <w:rFonts w:ascii="Arial" w:cs="Arial" w:eastAsia="Arial" w:hAnsi="Arial"/>
          <w:color w:val="374151"/>
          <w:sz w:val="22"/>
          <w:szCs w:val="22"/>
        </w:rPr>
        <w:t xml:space="preserve">Giữ nguyên logic tính tier hiện tại: dựa trên tổng nạp (FC + MC) trong tháng trước. Người chơi đạt mốc nào tháng trước thì tháng này hưởng benefit và nhận phiên bản kiến trúc tương ứng.</w:t>
      </w:r>
    </w:p>
    <w:p>
      <w:pPr>
        <w:spacing w:after="100" w:before="60"/>
      </w:pPr>
      <w:r>
        <w:rPr>
          <w:rFonts w:ascii="Arial" w:cs="Arial" w:eastAsia="Arial" w:hAnsi="Arial"/>
          <w:color w:val="374151"/>
          <w:sz w:val="22"/>
          <w:szCs w:val="22"/>
        </w:rPr>
        <w:t xml:space="preserve">Bổ sung 2 tier mới cạnh tranh: Top 50 và Top 5 — xếp hạng theo tổng nạp trong tháng, không phụ thuộc mốc cố định.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900"/>
        <w:gridCol w:w="4460"/>
      </w:tblGrid>
      <w:tr>
        <w:tc>
          <w:tcPr>
            <w:tcW w:type="dxa" w:w="130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Tier</w:t>
            </w:r>
          </w:p>
        </w:tc>
        <w:tc>
          <w:tcPr>
            <w:tcW w:type="dxa" w:w="170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Mốc nạp (FC+MC)</w:t>
            </w:r>
          </w:p>
        </w:tc>
        <w:tc>
          <w:tcPr>
            <w:tcW w:type="dxa" w:w="190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Logic xếp loại</w:t>
            </w:r>
          </w:p>
        </w:tc>
        <w:tc>
          <w:tcPr>
            <w:tcW w:type="dxa" w:w="446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Phiên bản kiến trúc</w:t>
            </w:r>
          </w:p>
        </w:tc>
      </w:tr>
      <w:tr>
        <w:tc>
          <w:tcPr>
            <w:tcW w:type="dxa" w:w="1300"/>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left"/>
            </w:pPr>
            <w:r>
              <w:rPr>
                <w:rFonts w:ascii="Arial" w:cs="Arial" w:eastAsia="Arial" w:hAnsi="Arial"/>
                <w:b/>
                <w:bCs/>
                <w:color w:val="78350F"/>
                <w:sz w:val="19"/>
                <w:szCs w:val="19"/>
              </w:rPr>
              <w:t xml:space="preserve">Bronze</w:t>
            </w:r>
          </w:p>
        </w:tc>
        <w:tc>
          <w:tcPr>
            <w:tcW w:type="dxa" w:w="1700"/>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center"/>
            </w:pPr>
            <w:r>
              <w:rPr>
                <w:rFonts w:ascii="Arial" w:cs="Arial" w:eastAsia="Arial" w:hAnsi="Arial"/>
                <w:b w:val="false"/>
                <w:bCs w:val="false"/>
                <w:color w:val="374151"/>
                <w:sz w:val="19"/>
                <w:szCs w:val="19"/>
              </w:rPr>
              <w:t xml:space="preserve">200</w:t>
            </w:r>
          </w:p>
        </w:tc>
        <w:tc>
          <w:tcPr>
            <w:tcW w:type="dxa" w:w="1900"/>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Nạp đủ mốc tháng trước</w:t>
            </w:r>
          </w:p>
        </w:tc>
        <w:tc>
          <w:tcPr>
            <w:tcW w:type="dxa" w:w="4460"/>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Phiên bản cơ bản, vật liệu đơn giản, chưa hoàn thiện</w:t>
            </w:r>
          </w:p>
        </w:tc>
      </w:tr>
      <w:tr>
        <w:tc>
          <w:tcPr>
            <w:tcW w:type="dxa" w:w="1300"/>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left"/>
            </w:pPr>
            <w:r>
              <w:rPr>
                <w:rFonts w:ascii="Arial" w:cs="Arial" w:eastAsia="Arial" w:hAnsi="Arial"/>
                <w:b/>
                <w:bCs/>
                <w:color w:val="334155"/>
                <w:sz w:val="19"/>
                <w:szCs w:val="19"/>
              </w:rPr>
              <w:t xml:space="preserve">Silver</w:t>
            </w:r>
          </w:p>
        </w:tc>
        <w:tc>
          <w:tcPr>
            <w:tcW w:type="dxa" w:w="1700"/>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center"/>
            </w:pPr>
            <w:r>
              <w:rPr>
                <w:rFonts w:ascii="Arial" w:cs="Arial" w:eastAsia="Arial" w:hAnsi="Arial"/>
                <w:b w:val="false"/>
                <w:bCs w:val="false"/>
                <w:color w:val="374151"/>
                <w:sz w:val="19"/>
                <w:szCs w:val="19"/>
              </w:rPr>
              <w:t xml:space="preserve">600</w:t>
            </w:r>
          </w:p>
        </w:tc>
        <w:tc>
          <w:tcPr>
            <w:tcW w:type="dxa" w:w="1900"/>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Nạp đủ mốc tháng trước</w:t>
            </w:r>
          </w:p>
        </w:tc>
        <w:tc>
          <w:tcPr>
            <w:tcW w:type="dxa" w:w="4460"/>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Phiên bản tiêu chuẩn, hoàn thiện cơ bản, màu sắc trung tính</w:t>
            </w:r>
          </w:p>
        </w:tc>
      </w:tr>
      <w:tr>
        <w:tc>
          <w:tcPr>
            <w:tcW w:type="dxa" w:w="1300"/>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left"/>
            </w:pPr>
            <w:r>
              <w:rPr>
                <w:rFonts w:ascii="Arial" w:cs="Arial" w:eastAsia="Arial" w:hAnsi="Arial"/>
                <w:b/>
                <w:bCs/>
                <w:color w:val="92400E"/>
                <w:sz w:val="19"/>
                <w:szCs w:val="19"/>
              </w:rPr>
              <w:t xml:space="preserve">Gold</w:t>
            </w:r>
          </w:p>
        </w:tc>
        <w:tc>
          <w:tcPr>
            <w:tcW w:type="dxa" w:w="1700"/>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center"/>
            </w:pPr>
            <w:r>
              <w:rPr>
                <w:rFonts w:ascii="Arial" w:cs="Arial" w:eastAsia="Arial" w:hAnsi="Arial"/>
                <w:b w:val="false"/>
                <w:bCs w:val="false"/>
                <w:color w:val="374151"/>
                <w:sz w:val="19"/>
                <w:szCs w:val="19"/>
              </w:rPr>
              <w:t xml:space="preserve">1,500</w:t>
            </w:r>
          </w:p>
        </w:tc>
        <w:tc>
          <w:tcPr>
            <w:tcW w:type="dxa" w:w="1900"/>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Nạp đủ mốc tháng trước</w:t>
            </w:r>
          </w:p>
        </w:tc>
        <w:tc>
          <w:tcPr>
            <w:tcW w:type="dxa" w:w="4460"/>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Phiên bản nâng cao, chi tiết hơn, hiệu ứng ánh sáng</w:t>
            </w:r>
          </w:p>
        </w:tc>
      </w:tr>
      <w:tr>
        <w:tc>
          <w:tcPr>
            <w:tcW w:type="dxa" w:w="1300"/>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left"/>
            </w:pPr>
            <w:r>
              <w:rPr>
                <w:rFonts w:ascii="Arial" w:cs="Arial" w:eastAsia="Arial" w:hAnsi="Arial"/>
                <w:b/>
                <w:bCs/>
                <w:color w:val="1E40AF"/>
                <w:sz w:val="19"/>
                <w:szCs w:val="19"/>
              </w:rPr>
              <w:t xml:space="preserve">Platinum</w:t>
            </w:r>
          </w:p>
        </w:tc>
        <w:tc>
          <w:tcPr>
            <w:tcW w:type="dxa" w:w="1700"/>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center"/>
            </w:pPr>
            <w:r>
              <w:rPr>
                <w:rFonts w:ascii="Arial" w:cs="Arial" w:eastAsia="Arial" w:hAnsi="Arial"/>
                <w:b w:val="false"/>
                <w:bCs w:val="false"/>
                <w:color w:val="374151"/>
                <w:sz w:val="19"/>
                <w:szCs w:val="19"/>
              </w:rPr>
              <w:t xml:space="preserve">15,000</w:t>
            </w:r>
          </w:p>
        </w:tc>
        <w:tc>
          <w:tcPr>
            <w:tcW w:type="dxa" w:w="1900"/>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Nạp đủ mốc tháng trước</w:t>
            </w:r>
          </w:p>
        </w:tc>
        <w:tc>
          <w:tcPr>
            <w:tcW w:type="dxa" w:w="4460"/>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Phiên bản cao cấp, kiến trúc phức tạp, particle effects</w:t>
            </w:r>
          </w:p>
        </w:tc>
      </w:tr>
      <w:tr>
        <w:tc>
          <w:tcPr>
            <w:tcW w:type="dxa" w:w="1300"/>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left"/>
            </w:pPr>
            <w:r>
              <w:rPr>
                <w:rFonts w:ascii="Arial" w:cs="Arial" w:eastAsia="Arial" w:hAnsi="Arial"/>
                <w:b/>
                <w:bCs/>
                <w:color w:val="4C1D95"/>
                <w:sz w:val="19"/>
                <w:szCs w:val="19"/>
              </w:rPr>
              <w:t xml:space="preserve">Diamond</w:t>
            </w:r>
          </w:p>
        </w:tc>
        <w:tc>
          <w:tcPr>
            <w:tcW w:type="dxa" w:w="1700"/>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center"/>
            </w:pPr>
            <w:r>
              <w:rPr>
                <w:rFonts w:ascii="Arial" w:cs="Arial" w:eastAsia="Arial" w:hAnsi="Arial"/>
                <w:b w:val="false"/>
                <w:bCs w:val="false"/>
                <w:color w:val="374151"/>
                <w:sz w:val="19"/>
                <w:szCs w:val="19"/>
              </w:rPr>
              <w:t xml:space="preserve">50,000</w:t>
            </w:r>
          </w:p>
        </w:tc>
        <w:tc>
          <w:tcPr>
            <w:tcW w:type="dxa" w:w="1900"/>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Nạp đủ mốc tháng trước</w:t>
            </w:r>
          </w:p>
        </w:tc>
        <w:tc>
          <w:tcPr>
            <w:tcW w:type="dxa" w:w="4460"/>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Phiên bản Diamond, hiệu ứng kim cương, animation đặc biệt</w:t>
            </w:r>
          </w:p>
        </w:tc>
      </w:tr>
      <w:tr>
        <w:tc>
          <w:tcPr>
            <w:tcW w:type="dxa" w:w="1300"/>
            <w:gridSpan w:val="1"/>
            <w:tcBorders>
              <w:top w:val="single" w:color="D1D5DB" w:sz="1"/>
              <w:left w:val="single" w:color="D1D5DB" w:sz="1"/>
              <w:bottom w:val="single" w:color="D1D5DB" w:sz="1"/>
              <w:right w:val="single" w:color="D1D5DB" w:sz="1"/>
            </w:tcBorders>
            <w:shd w:fill="FFF1F2" w:val="clear"/>
            <w:tcMar>
              <w:top w:type="dxa" w:w="90"/>
              <w:left w:type="dxa" w:w="140"/>
              <w:bottom w:type="dxa" w:w="90"/>
              <w:right w:type="dxa" w:w="140"/>
            </w:tcMar>
            <w:vAlign w:val="center"/>
          </w:tcPr>
          <w:p>
            <w:pPr>
              <w:jc w:val="left"/>
            </w:pPr>
            <w:r>
              <w:rPr>
                <w:rFonts w:ascii="Arial" w:cs="Arial" w:eastAsia="Arial" w:hAnsi="Arial"/>
                <w:b/>
                <w:bCs/>
                <w:color w:val="9F1239"/>
                <w:sz w:val="19"/>
                <w:szCs w:val="19"/>
              </w:rPr>
              <w:t xml:space="preserve">Top 50</w:t>
            </w:r>
          </w:p>
        </w:tc>
        <w:tc>
          <w:tcPr>
            <w:tcW w:type="dxa" w:w="1700"/>
            <w:gridSpan w:val="1"/>
            <w:tcBorders>
              <w:top w:val="single" w:color="D1D5DB" w:sz="1"/>
              <w:left w:val="single" w:color="D1D5DB" w:sz="1"/>
              <w:bottom w:val="single" w:color="D1D5DB" w:sz="1"/>
              <w:right w:val="single" w:color="D1D5DB" w:sz="1"/>
            </w:tcBorders>
            <w:shd w:fill="FFF1F2" w:val="clear"/>
            <w:tcMar>
              <w:top w:type="dxa" w:w="90"/>
              <w:left w:type="dxa" w:w="140"/>
              <w:bottom w:type="dxa" w:w="90"/>
              <w:right w:type="dxa" w:w="140"/>
            </w:tcMar>
            <w:vAlign w:val="center"/>
          </w:tcPr>
          <w:p>
            <w:pPr>
              <w:jc w:val="center"/>
            </w:pPr>
            <w:r>
              <w:rPr>
                <w:rFonts w:ascii="Arial" w:cs="Arial" w:eastAsia="Arial" w:hAnsi="Arial"/>
                <w:b w:val="false"/>
                <w:bCs w:val="false"/>
                <w:color w:val="374151"/>
                <w:sz w:val="19"/>
                <w:szCs w:val="19"/>
              </w:rPr>
              <w:t xml:space="preserve">Rank 6–50</w:t>
            </w:r>
          </w:p>
        </w:tc>
        <w:tc>
          <w:tcPr>
            <w:tcW w:type="dxa" w:w="1900"/>
            <w:gridSpan w:val="1"/>
            <w:tcBorders>
              <w:top w:val="single" w:color="D1D5DB" w:sz="1"/>
              <w:left w:val="single" w:color="D1D5DB" w:sz="1"/>
              <w:bottom w:val="single" w:color="D1D5DB" w:sz="1"/>
              <w:right w:val="single" w:color="D1D5DB" w:sz="1"/>
            </w:tcBorders>
            <w:shd w:fill="FFF1F2"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Top 6–50 server về tổng nạp tháng trước</w:t>
            </w:r>
          </w:p>
        </w:tc>
        <w:tc>
          <w:tcPr>
            <w:tcW w:type="dxa" w:w="4460"/>
            <w:gridSpan w:val="1"/>
            <w:tcBorders>
              <w:top w:val="single" w:color="D1D5DB" w:sz="1"/>
              <w:left w:val="single" w:color="D1D5DB" w:sz="1"/>
              <w:bottom w:val="single" w:color="D1D5DB" w:sz="1"/>
              <w:right w:val="single" w:color="D1D5DB" w:sz="1"/>
            </w:tcBorders>
            <w:shd w:fill="FFF1F2"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Phiên bản Elite, thiết kế nổi bật hơn Diamond, hiệu ứng lửa</w:t>
            </w:r>
          </w:p>
        </w:tc>
      </w:tr>
      <w:tr>
        <w:tc>
          <w:tcPr>
            <w:tcW w:type="dxa" w:w="1300"/>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left"/>
            </w:pPr>
            <w:r>
              <w:rPr>
                <w:rFonts w:ascii="Arial" w:cs="Arial" w:eastAsia="Arial" w:hAnsi="Arial"/>
                <w:b/>
                <w:bCs/>
                <w:color w:val="F8FAFC"/>
                <w:sz w:val="19"/>
                <w:szCs w:val="19"/>
              </w:rPr>
              <w:t xml:space="preserve">Top 5</w:t>
            </w:r>
          </w:p>
        </w:tc>
        <w:tc>
          <w:tcPr>
            <w:tcW w:type="dxa" w:w="1700"/>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center"/>
            </w:pPr>
            <w:r>
              <w:rPr>
                <w:rFonts w:ascii="Arial" w:cs="Arial" w:eastAsia="Arial" w:hAnsi="Arial"/>
                <w:b w:val="false"/>
                <w:bCs w:val="false"/>
                <w:color w:val="94A3B8"/>
                <w:sz w:val="19"/>
                <w:szCs w:val="19"/>
              </w:rPr>
              <w:t xml:space="preserve">Rank 1–5</w:t>
            </w:r>
          </w:p>
        </w:tc>
        <w:tc>
          <w:tcPr>
            <w:tcW w:type="dxa" w:w="1900"/>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left"/>
            </w:pPr>
            <w:r>
              <w:rPr>
                <w:rFonts w:ascii="Arial" w:cs="Arial" w:eastAsia="Arial" w:hAnsi="Arial"/>
                <w:b w:val="false"/>
                <w:bCs w:val="false"/>
                <w:color w:val="94A3B8"/>
                <w:sz w:val="19"/>
                <w:szCs w:val="19"/>
              </w:rPr>
              <w:t xml:space="preserve">Top 5 server về tổng nạp tháng trước</w:t>
            </w:r>
          </w:p>
        </w:tc>
        <w:tc>
          <w:tcPr>
            <w:tcW w:type="dxa" w:w="4460"/>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top"/>
          </w:tcPr>
          <w:p>
            <w:pPr>
              <w:spacing w:after="0" w:before="0"/>
            </w:pPr>
            <w:r>
              <w:rPr>
                <w:rFonts w:ascii="Arial" w:cs="Arial" w:eastAsia="Arial" w:hAnsi="Arial"/>
                <w:color w:val="CBD5E1"/>
                <w:sz w:val="18"/>
                <w:szCs w:val="18"/>
              </w:rPr>
              <w:t xml:space="preserve">Phiên bản Legend độc nhất. Mỗi tháng chỉ 5 người có.</w:t>
            </w:r>
          </w:p>
          <w:p>
            <w:pPr>
              <w:spacing w:after="0" w:before="36"/>
            </w:pPr>
            <w:r>
              <w:rPr>
                <w:rFonts w:ascii="Arial" w:cs="Arial" w:eastAsia="Arial" w:hAnsi="Arial"/>
                <w:b w:val="false"/>
                <w:bCs w:val="false"/>
                <w:color w:val="CBD5E1"/>
                <w:sz w:val="18"/>
                <w:szCs w:val="18"/>
              </w:rPr>
              <w:t xml:space="preserve">Quà thêm: Thẻ cầu thủ Infinite Prime (random)</w:t>
            </w:r>
          </w:p>
        </w:tc>
      </w:tr>
    </w:tbl>
    <w:p>
      <w:pPr>
        <w:spacing w:after="0" w:before="100"/>
      </w:pPr>
      <w:r>
        <w:t xml:space="preserve"/>
      </w:r>
    </w:p>
    <w:p>
      <w:pPr>
        <w:spacing w:after="100" w:before="60"/>
      </w:pPr>
      <w:r>
        <w:rPr>
          <w:rFonts w:ascii="Arial" w:cs="Arial" w:eastAsia="Arial" w:hAnsi="Arial"/>
          <w:i/>
          <w:iCs/>
          <w:color w:val="6B7280"/>
          <w:sz w:val="22"/>
          <w:szCs w:val="22"/>
        </w:rPr>
        <w:t xml:space="preserve">Ưu tiên tier: nếu người chơi đồng thời đủ điều kiện mốc Diamond và nằm trong Top 50, họ nhận tier Top 50 (cao hơn). Tương tự Top 5 &gt; Top 50 &gt; Diamond.</w:t>
      </w:r>
    </w:p>
    <w:p>
      <w:pPr>
        <w:spacing w:after="0" w:before="160"/>
      </w:pPr>
      <w:r>
        <w:t xml:space="preserve"/>
      </w:r>
    </w:p>
    <w:p>
      <w:pPr>
        <w:pStyle w:val="Heading2"/>
        <w:spacing w:after="120" w:before="280"/>
      </w:pPr>
      <w:r>
        <w:rPr>
          <w:rFonts w:ascii="Arial" w:cs="Arial" w:eastAsia="Arial" w:hAnsi="Arial"/>
          <w:b/>
          <w:bCs/>
          <w:color w:val="1A56DB"/>
          <w:sz w:val="28"/>
          <w:szCs w:val="28"/>
        </w:rPr>
        <w:t xml:space="preserve">3.2 Play Track — Tier theo hoạt động chơi</w:t>
      </w:r>
    </w:p>
    <w:p>
      <w:pPr>
        <w:spacing w:after="100" w:before="60"/>
      </w:pPr>
      <w:r>
        <w:rPr>
          <w:rFonts w:ascii="Arial" w:cs="Arial" w:eastAsia="Arial" w:hAnsi="Arial"/>
          <w:color w:val="374151"/>
          <w:sz w:val="22"/>
          <w:szCs w:val="22"/>
        </w:rPr>
        <w:t xml:space="preserve">Play track là hệ thống tier song song dành cho người chơi chăm chỉ, không phụ thuộc vào nạp tiền. Chỉ số Play được tính từ tổng hợp hoạt động trong tháng.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500"/>
        <w:gridCol w:w="3060"/>
      </w:tblGrid>
      <w:tr>
        <w:tc>
          <w:tcPr>
            <w:tcW w:type="dxa" w:w="130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Tier Play</w:t>
            </w:r>
          </w:p>
        </w:tc>
        <w:tc>
          <w:tcPr>
            <w:tcW w:type="dxa" w:w="250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Điều kiện</w:t>
            </w:r>
          </w:p>
        </w:tc>
        <w:tc>
          <w:tcPr>
            <w:tcW w:type="dxa" w:w="250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Chỉ số tính</w:t>
            </w:r>
          </w:p>
        </w:tc>
        <w:tc>
          <w:tcPr>
            <w:tcW w:type="dxa" w:w="306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Phiên bản kiến trúc Play Zone</w:t>
            </w:r>
          </w:p>
        </w:tc>
      </w:tr>
      <w:tr>
        <w:tc>
          <w:tcPr>
            <w:tcW w:type="dxa" w:w="1300"/>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left"/>
            </w:pPr>
            <w:r>
              <w:rPr>
                <w:rFonts w:ascii="Arial" w:cs="Arial" w:eastAsia="Arial" w:hAnsi="Arial"/>
                <w:b/>
                <w:bCs/>
                <w:color w:val="78350F"/>
                <w:sz w:val="19"/>
                <w:szCs w:val="19"/>
              </w:rPr>
              <w:t xml:space="preserve">Player I</w:t>
            </w:r>
          </w:p>
        </w:tc>
        <w:tc>
          <w:tcPr>
            <w:tcW w:type="dxa" w:w="2500"/>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Đăng nhập 10+ ngày trong tháng</w:t>
            </w:r>
          </w:p>
        </w:tc>
        <w:tc>
          <w:tcPr>
            <w:tcW w:type="dxa" w:w="2500"/>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Ngày đăng nhập</w:t>
            </w:r>
          </w:p>
        </w:tc>
        <w:tc>
          <w:tcPr>
            <w:tcW w:type="dxa" w:w="3060"/>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Phiên bản cơ bản</w:t>
            </w:r>
          </w:p>
        </w:tc>
      </w:tr>
      <w:tr>
        <w:tc>
          <w:tcPr>
            <w:tcW w:type="dxa" w:w="1300"/>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left"/>
            </w:pPr>
            <w:r>
              <w:rPr>
                <w:rFonts w:ascii="Arial" w:cs="Arial" w:eastAsia="Arial" w:hAnsi="Arial"/>
                <w:b/>
                <w:bCs/>
                <w:color w:val="334155"/>
                <w:sz w:val="19"/>
                <w:szCs w:val="19"/>
              </w:rPr>
              <w:t xml:space="preserve">Player II</w:t>
            </w:r>
          </w:p>
        </w:tc>
        <w:tc>
          <w:tcPr>
            <w:tcW w:type="dxa" w:w="2500"/>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Đăng nhập 15+ ngày + 30+ trận</w:t>
            </w:r>
          </w:p>
        </w:tc>
        <w:tc>
          <w:tcPr>
            <w:tcW w:type="dxa" w:w="2500"/>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Ngày login + số trận</w:t>
            </w:r>
          </w:p>
        </w:tc>
        <w:tc>
          <w:tcPr>
            <w:tcW w:type="dxa" w:w="3060"/>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Phiên bản tiêu chuẩn</w:t>
            </w:r>
          </w:p>
        </w:tc>
      </w:tr>
      <w:tr>
        <w:tc>
          <w:tcPr>
            <w:tcW w:type="dxa" w:w="1300"/>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left"/>
            </w:pPr>
            <w:r>
              <w:rPr>
                <w:rFonts w:ascii="Arial" w:cs="Arial" w:eastAsia="Arial" w:hAnsi="Arial"/>
                <w:b/>
                <w:bCs/>
                <w:color w:val="92400E"/>
                <w:sz w:val="19"/>
                <w:szCs w:val="19"/>
              </w:rPr>
              <w:t xml:space="preserve">Player III</w:t>
            </w:r>
          </w:p>
        </w:tc>
        <w:tc>
          <w:tcPr>
            <w:tcW w:type="dxa" w:w="2500"/>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Đăng nhập 20+ ngày + 60+ trận + 1 mùa giải hoàn thành</w:t>
            </w:r>
          </w:p>
        </w:tc>
        <w:tc>
          <w:tcPr>
            <w:tcW w:type="dxa" w:w="2500"/>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Login + trận + mùa giải</w:t>
            </w:r>
          </w:p>
        </w:tc>
        <w:tc>
          <w:tcPr>
            <w:tcW w:type="dxa" w:w="3060"/>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Phiên bản nâng cao</w:t>
            </w:r>
          </w:p>
        </w:tc>
      </w:tr>
      <w:tr>
        <w:tc>
          <w:tcPr>
            <w:tcW w:type="dxa" w:w="1300"/>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left"/>
            </w:pPr>
            <w:r>
              <w:rPr>
                <w:rFonts w:ascii="Arial" w:cs="Arial" w:eastAsia="Arial" w:hAnsi="Arial"/>
                <w:b/>
                <w:bCs/>
                <w:color w:val="1E40AF"/>
                <w:sz w:val="19"/>
                <w:szCs w:val="19"/>
              </w:rPr>
              <w:t xml:space="preserve">Player IV</w:t>
            </w:r>
          </w:p>
        </w:tc>
        <w:tc>
          <w:tcPr>
            <w:tcW w:type="dxa" w:w="2500"/>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Đăng nhập 25+ ngày + 100+ trận + top 30% rank tháng</w:t>
            </w:r>
          </w:p>
        </w:tc>
        <w:tc>
          <w:tcPr>
            <w:tcW w:type="dxa" w:w="2500"/>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Login + trận + rank</w:t>
            </w:r>
          </w:p>
        </w:tc>
        <w:tc>
          <w:tcPr>
            <w:tcW w:type="dxa" w:w="3060"/>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Phiên bản cao cấp</w:t>
            </w:r>
          </w:p>
        </w:tc>
      </w:tr>
      <w:tr>
        <w:tc>
          <w:tcPr>
            <w:tcW w:type="dxa" w:w="1300"/>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left"/>
            </w:pPr>
            <w:r>
              <w:rPr>
                <w:rFonts w:ascii="Arial" w:cs="Arial" w:eastAsia="Arial" w:hAnsi="Arial"/>
                <w:b/>
                <w:bCs/>
                <w:color w:val="4C1D95"/>
                <w:sz w:val="19"/>
                <w:szCs w:val="19"/>
              </w:rPr>
              <w:t xml:space="preserve">Player V</w:t>
            </w:r>
          </w:p>
        </w:tc>
        <w:tc>
          <w:tcPr>
            <w:tcW w:type="dxa" w:w="2500"/>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Đăng nhập 28+ ngày + 150+ trận + top 10% rank tháng</w:t>
            </w:r>
          </w:p>
        </w:tc>
        <w:tc>
          <w:tcPr>
            <w:tcW w:type="dxa" w:w="2500"/>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Login + trận + rank elite</w:t>
            </w:r>
          </w:p>
        </w:tc>
        <w:tc>
          <w:tcPr>
            <w:tcW w:type="dxa" w:w="3060"/>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Phiên bản Diamond Play</w:t>
            </w:r>
          </w:p>
        </w:tc>
      </w:tr>
      <w:tr>
        <w:tc>
          <w:tcPr>
            <w:tcW w:type="dxa" w:w="1300"/>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left"/>
            </w:pPr>
            <w:r>
              <w:rPr>
                <w:rFonts w:ascii="Arial" w:cs="Arial" w:eastAsia="Arial" w:hAnsi="Arial"/>
                <w:b/>
                <w:bCs/>
                <w:color w:val="F8FAFC"/>
                <w:sz w:val="19"/>
                <w:szCs w:val="19"/>
              </w:rPr>
              <w:t xml:space="preserve">Play Top 5</w:t>
            </w:r>
          </w:p>
        </w:tc>
        <w:tc>
          <w:tcPr>
            <w:tcW w:type="dxa" w:w="2500"/>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left"/>
            </w:pPr>
            <w:r>
              <w:rPr>
                <w:rFonts w:ascii="Arial" w:cs="Arial" w:eastAsia="Arial" w:hAnsi="Arial"/>
                <w:b w:val="false"/>
                <w:bCs w:val="false"/>
                <w:color w:val="94A3B8"/>
                <w:sz w:val="19"/>
                <w:szCs w:val="19"/>
              </w:rPr>
              <w:t xml:space="preserve">Top 5 server về tổng trận đấu + rank tháng (composite score)</w:t>
            </w:r>
          </w:p>
        </w:tc>
        <w:tc>
          <w:tcPr>
            <w:tcW w:type="dxa" w:w="2500"/>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left"/>
            </w:pPr>
            <w:r>
              <w:rPr>
                <w:rFonts w:ascii="Arial" w:cs="Arial" w:eastAsia="Arial" w:hAnsi="Arial"/>
                <w:b w:val="false"/>
                <w:bCs w:val="false"/>
                <w:color w:val="94A3B8"/>
                <w:sz w:val="19"/>
                <w:szCs w:val="19"/>
              </w:rPr>
              <w:t xml:space="preserve">Composite score = trận × 0.6 + rank × 0.4</w:t>
            </w:r>
          </w:p>
        </w:tc>
        <w:tc>
          <w:tcPr>
            <w:tcW w:type="dxa" w:w="3060"/>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top"/>
          </w:tcPr>
          <w:p>
            <w:pPr>
              <w:spacing w:after="0" w:before="0"/>
            </w:pPr>
            <w:r>
              <w:rPr>
                <w:rFonts w:ascii="Arial" w:cs="Arial" w:eastAsia="Arial" w:hAnsi="Arial"/>
                <w:color w:val="CBD5E1"/>
                <w:sz w:val="18"/>
                <w:szCs w:val="18"/>
              </w:rPr>
              <w:t xml:space="preserve">Phiên bản Legend Play</w:t>
            </w:r>
          </w:p>
          <w:p>
            <w:pPr>
              <w:spacing w:after="0" w:before="36"/>
            </w:pPr>
            <w:r>
              <w:rPr>
                <w:rFonts w:ascii="Arial" w:cs="Arial" w:eastAsia="Arial" w:hAnsi="Arial"/>
                <w:b w:val="false"/>
                <w:bCs w:val="false"/>
                <w:color w:val="CBD5E1"/>
                <w:sz w:val="18"/>
                <w:szCs w:val="18"/>
              </w:rPr>
              <w:t xml:space="preserve">Quà: Thẻ cầu thủ Infinite Prime (random)</w:t>
            </w:r>
          </w:p>
        </w:tc>
      </w:tr>
    </w:tbl>
    <w:p>
      <w:pPr>
        <w:spacing w:after="0" w:before="100"/>
      </w:pPr>
      <w:r>
        <w:t xml:space="preserve"/>
      </w:r>
    </w:p>
    <w:p>
      <w:pPr>
        <w:spacing w:after="100" w:before="60"/>
      </w:pPr>
      <w:r>
        <w:rPr>
          <w:rFonts w:ascii="Arial" w:cs="Arial" w:eastAsia="Arial" w:hAnsi="Arial"/>
          <w:i/>
          <w:iCs/>
          <w:color w:val="6B7280"/>
          <w:sz w:val="22"/>
          <w:szCs w:val="22"/>
        </w:rPr>
        <w:t xml:space="preserve">Tier Play được tính lại vào đầu mỗi tháng dựa trên hoạt động tháng trước, tương tự cơ chế VIP tháng hiện tại.</w:t>
      </w:r>
    </w:p>
    <w:p>
      <w:r>
        <w:br w:type="page"/>
      </w:r>
    </w:p>
    <w:p>
      <w:pPr>
        <w:pStyle w:val="Heading1"/>
        <w:spacing w:after="160" w:before="360"/>
      </w:pPr>
      <w:r>
        <w:rPr>
          <w:rFonts w:ascii="Arial" w:cs="Arial" w:eastAsia="Arial" w:hAnsi="Arial"/>
          <w:b/>
          <w:bCs/>
          <w:color w:val="111827"/>
          <w:sz w:val="36"/>
          <w:szCs w:val="36"/>
        </w:rPr>
        <w:t xml:space="preserve">4. Benefit theo Tier</w:t>
      </w:r>
    </w:p>
    <w:p>
      <w:pPr>
        <w:pStyle w:val="Heading2"/>
        <w:spacing w:after="120" w:before="280"/>
      </w:pPr>
      <w:r>
        <w:rPr>
          <w:rFonts w:ascii="Arial" w:cs="Arial" w:eastAsia="Arial" w:hAnsi="Arial"/>
          <w:b/>
          <w:bCs/>
          <w:color w:val="1A56DB"/>
          <w:sz w:val="28"/>
          <w:szCs w:val="28"/>
        </w:rPr>
        <w:t xml:space="preserve">4.1 Benefit Pay Track — giữ nguyên benefit VIP hiện tại</w:t>
      </w:r>
    </w:p>
    <w:p>
      <w:pPr>
        <w:spacing w:after="100" w:before="60"/>
      </w:pPr>
      <w:r>
        <w:rPr>
          <w:rFonts w:ascii="Arial" w:cs="Arial" w:eastAsia="Arial" w:hAnsi="Arial"/>
          <w:color w:val="374151"/>
          <w:sz w:val="22"/>
          <w:szCs w:val="22"/>
        </w:rPr>
        <w:t xml:space="preserve">Toàn bộ benefit VIP tháng hiện tại (quà đăng nhập, nạp tích lũy, quà sinh nhật, phiếu hỗ trợ, Mở Rương VIP, Áo + Logo đặc biệt, Shop Độc Quyền) được giữ nguyên. Phần revamp chỉ thay đổi cách hiển thị và bổ sung benefit cho 2 tier mới.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053"/>
        <w:gridCol w:w="1053"/>
        <w:gridCol w:w="1053"/>
        <w:gridCol w:w="1053"/>
        <w:gridCol w:w="1053"/>
        <w:gridCol w:w="1027"/>
        <w:gridCol w:w="1028"/>
      </w:tblGrid>
      <w:tr>
        <w:tc>
          <w:tcPr>
            <w:tcW w:type="dxa" w:w="204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Benefit</w:t>
            </w:r>
          </w:p>
        </w:tc>
        <w:tc>
          <w:tcPr>
            <w:tcW w:type="dxa" w:w="1053"/>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center"/>
            </w:pPr>
            <w:r>
              <w:rPr>
                <w:rFonts w:ascii="Arial" w:cs="Arial" w:eastAsia="Arial" w:hAnsi="Arial"/>
                <w:b/>
                <w:bCs/>
                <w:color w:val="78350F"/>
                <w:sz w:val="19"/>
                <w:szCs w:val="19"/>
              </w:rPr>
              <w:t xml:space="preserve">Bronze</w:t>
            </w:r>
          </w:p>
        </w:tc>
        <w:tc>
          <w:tcPr>
            <w:tcW w:type="dxa" w:w="1053"/>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center"/>
            </w:pPr>
            <w:r>
              <w:rPr>
                <w:rFonts w:ascii="Arial" w:cs="Arial" w:eastAsia="Arial" w:hAnsi="Arial"/>
                <w:b/>
                <w:bCs/>
                <w:color w:val="334155"/>
                <w:sz w:val="19"/>
                <w:szCs w:val="19"/>
              </w:rPr>
              <w:t xml:space="preserve">Silver</w:t>
            </w:r>
          </w:p>
        </w:tc>
        <w:tc>
          <w:tcPr>
            <w:tcW w:type="dxa" w:w="1053"/>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center"/>
            </w:pPr>
            <w:r>
              <w:rPr>
                <w:rFonts w:ascii="Arial" w:cs="Arial" w:eastAsia="Arial" w:hAnsi="Arial"/>
                <w:b/>
                <w:bCs/>
                <w:color w:val="92400E"/>
                <w:sz w:val="19"/>
                <w:szCs w:val="19"/>
              </w:rPr>
              <w:t xml:space="preserve">Gold</w:t>
            </w:r>
          </w:p>
        </w:tc>
        <w:tc>
          <w:tcPr>
            <w:tcW w:type="dxa" w:w="1053"/>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center"/>
            </w:pPr>
            <w:r>
              <w:rPr>
                <w:rFonts w:ascii="Arial" w:cs="Arial" w:eastAsia="Arial" w:hAnsi="Arial"/>
                <w:b/>
                <w:bCs/>
                <w:color w:val="1E40AF"/>
                <w:sz w:val="19"/>
                <w:szCs w:val="19"/>
              </w:rPr>
              <w:t xml:space="preserve">Platinum</w:t>
            </w:r>
          </w:p>
        </w:tc>
        <w:tc>
          <w:tcPr>
            <w:tcW w:type="dxa" w:w="1053"/>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center"/>
            </w:pPr>
            <w:r>
              <w:rPr>
                <w:rFonts w:ascii="Arial" w:cs="Arial" w:eastAsia="Arial" w:hAnsi="Arial"/>
                <w:b/>
                <w:bCs/>
                <w:color w:val="4C1D95"/>
                <w:sz w:val="19"/>
                <w:szCs w:val="19"/>
              </w:rPr>
              <w:t xml:space="preserve">Diamond</w:t>
            </w:r>
          </w:p>
        </w:tc>
        <w:tc>
          <w:tcPr>
            <w:tcW w:type="dxa" w:w="1027"/>
            <w:gridSpan w:val="1"/>
            <w:tcBorders>
              <w:top w:val="single" w:color="D1D5DB" w:sz="1"/>
              <w:left w:val="single" w:color="D1D5DB" w:sz="1"/>
              <w:bottom w:val="single" w:color="D1D5DB" w:sz="1"/>
              <w:right w:val="single" w:color="D1D5DB" w:sz="1"/>
            </w:tcBorders>
            <w:shd w:fill="FFF1F2" w:val="clear"/>
            <w:tcMar>
              <w:top w:type="dxa" w:w="90"/>
              <w:left w:type="dxa" w:w="140"/>
              <w:bottom w:type="dxa" w:w="90"/>
              <w:right w:type="dxa" w:w="140"/>
            </w:tcMar>
            <w:vAlign w:val="center"/>
          </w:tcPr>
          <w:p>
            <w:pPr>
              <w:jc w:val="center"/>
            </w:pPr>
            <w:r>
              <w:rPr>
                <w:rFonts w:ascii="Arial" w:cs="Arial" w:eastAsia="Arial" w:hAnsi="Arial"/>
                <w:b/>
                <w:bCs/>
                <w:color w:val="9F1239"/>
                <w:sz w:val="19"/>
                <w:szCs w:val="19"/>
              </w:rPr>
              <w:t xml:space="preserve">Top 50</w:t>
            </w:r>
          </w:p>
        </w:tc>
        <w:tc>
          <w:tcPr>
            <w:tcW w:type="dxa" w:w="1028"/>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center"/>
            </w:pPr>
            <w:r>
              <w:rPr>
                <w:rFonts w:ascii="Arial" w:cs="Arial" w:eastAsia="Arial" w:hAnsi="Arial"/>
                <w:b/>
                <w:bCs/>
                <w:color w:val="F8FAFC"/>
                <w:sz w:val="19"/>
                <w:szCs w:val="19"/>
              </w:rPr>
              <w:t xml:space="preserve">Top 5</w:t>
            </w:r>
          </w:p>
        </w:tc>
      </w:tr>
      <w:tr>
        <w:tc>
          <w:tcPr>
            <w:tcW w:type="dxa" w:w="20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Quà đăng nhập hàng ngày</w:t>
            </w:r>
          </w:p>
        </w:tc>
        <w:tc>
          <w:tcPr>
            <w:tcW w:type="dxa" w:w="1053"/>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center"/>
            </w:pPr>
            <w:r>
              <w:rPr>
                <w:rFonts w:ascii="Arial" w:cs="Arial" w:eastAsia="Arial" w:hAnsi="Arial"/>
                <w:b w:val="false"/>
                <w:bCs w:val="false"/>
                <w:color w:val="78350F"/>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center"/>
            </w:pPr>
            <w:r>
              <w:rPr>
                <w:rFonts w:ascii="Arial" w:cs="Arial" w:eastAsia="Arial" w:hAnsi="Arial"/>
                <w:b w:val="false"/>
                <w:bCs w:val="false"/>
                <w:color w:val="334155"/>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center"/>
            </w:pPr>
            <w:r>
              <w:rPr>
                <w:rFonts w:ascii="Arial" w:cs="Arial" w:eastAsia="Arial" w:hAnsi="Arial"/>
                <w:b w:val="false"/>
                <w:bCs w:val="false"/>
                <w:color w:val="92400E"/>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center"/>
            </w:pPr>
            <w:r>
              <w:rPr>
                <w:rFonts w:ascii="Arial" w:cs="Arial" w:eastAsia="Arial" w:hAnsi="Arial"/>
                <w:b w:val="false"/>
                <w:bCs w:val="false"/>
                <w:color w:val="1E40AF"/>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center"/>
            </w:pPr>
            <w:r>
              <w:rPr>
                <w:rFonts w:ascii="Arial" w:cs="Arial" w:eastAsia="Arial" w:hAnsi="Arial"/>
                <w:b w:val="false"/>
                <w:bCs w:val="false"/>
                <w:color w:val="4C1D95"/>
                <w:sz w:val="17"/>
                <w:szCs w:val="17"/>
              </w:rPr>
              <w:t xml:space="preserve">★</w:t>
            </w:r>
          </w:p>
        </w:tc>
        <w:tc>
          <w:tcPr>
            <w:tcW w:type="dxa" w:w="1027"/>
            <w:gridSpan w:val="1"/>
            <w:tcBorders>
              <w:top w:val="single" w:color="D1D5DB" w:sz="1"/>
              <w:left w:val="single" w:color="D1D5DB" w:sz="1"/>
              <w:bottom w:val="single" w:color="D1D5DB" w:sz="1"/>
              <w:right w:val="single" w:color="D1D5DB" w:sz="1"/>
            </w:tcBorders>
            <w:shd w:fill="FFF1F2" w:val="clear"/>
            <w:tcMar>
              <w:top w:type="dxa" w:w="90"/>
              <w:left w:type="dxa" w:w="140"/>
              <w:bottom w:type="dxa" w:w="90"/>
              <w:right w:type="dxa" w:w="140"/>
            </w:tcMar>
            <w:vAlign w:val="center"/>
          </w:tcPr>
          <w:p>
            <w:pPr>
              <w:jc w:val="center"/>
            </w:pPr>
            <w:r>
              <w:rPr>
                <w:rFonts w:ascii="Arial" w:cs="Arial" w:eastAsia="Arial" w:hAnsi="Arial"/>
                <w:b w:val="false"/>
                <w:bCs w:val="false"/>
                <w:color w:val="9F1239"/>
                <w:sz w:val="17"/>
                <w:szCs w:val="17"/>
              </w:rPr>
              <w:t xml:space="preserve">★</w:t>
            </w:r>
          </w:p>
        </w:tc>
        <w:tc>
          <w:tcPr>
            <w:tcW w:type="dxa" w:w="1028"/>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center"/>
            </w:pPr>
            <w:r>
              <w:rPr>
                <w:rFonts w:ascii="Arial" w:cs="Arial" w:eastAsia="Arial" w:hAnsi="Arial"/>
                <w:b w:val="false"/>
                <w:bCs w:val="false"/>
                <w:color w:val="CBD5E1"/>
                <w:sz w:val="17"/>
                <w:szCs w:val="17"/>
              </w:rPr>
              <w:t xml:space="preserve">★</w:t>
            </w:r>
          </w:p>
        </w:tc>
      </w:tr>
      <w:tr>
        <w:tc>
          <w:tcPr>
            <w:tcW w:type="dxa" w:w="20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Nạp tích lũy hàng tháng</w:t>
            </w:r>
          </w:p>
        </w:tc>
        <w:tc>
          <w:tcPr>
            <w:tcW w:type="dxa" w:w="1053"/>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center"/>
            </w:pPr>
            <w:r>
              <w:rPr>
                <w:rFonts w:ascii="Arial" w:cs="Arial" w:eastAsia="Arial" w:hAnsi="Arial"/>
                <w:b w:val="false"/>
                <w:bCs w:val="false"/>
                <w:color w:val="78350F"/>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center"/>
            </w:pPr>
            <w:r>
              <w:rPr>
                <w:rFonts w:ascii="Arial" w:cs="Arial" w:eastAsia="Arial" w:hAnsi="Arial"/>
                <w:b w:val="false"/>
                <w:bCs w:val="false"/>
                <w:color w:val="334155"/>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center"/>
            </w:pPr>
            <w:r>
              <w:rPr>
                <w:rFonts w:ascii="Arial" w:cs="Arial" w:eastAsia="Arial" w:hAnsi="Arial"/>
                <w:b w:val="false"/>
                <w:bCs w:val="false"/>
                <w:color w:val="92400E"/>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center"/>
            </w:pPr>
            <w:r>
              <w:rPr>
                <w:rFonts w:ascii="Arial" w:cs="Arial" w:eastAsia="Arial" w:hAnsi="Arial"/>
                <w:b w:val="false"/>
                <w:bCs w:val="false"/>
                <w:color w:val="1E40AF"/>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center"/>
            </w:pPr>
            <w:r>
              <w:rPr>
                <w:rFonts w:ascii="Arial" w:cs="Arial" w:eastAsia="Arial" w:hAnsi="Arial"/>
                <w:b w:val="false"/>
                <w:bCs w:val="false"/>
                <w:color w:val="4C1D95"/>
                <w:sz w:val="17"/>
                <w:szCs w:val="17"/>
              </w:rPr>
              <w:t xml:space="preserve">★</w:t>
            </w:r>
          </w:p>
        </w:tc>
        <w:tc>
          <w:tcPr>
            <w:tcW w:type="dxa" w:w="1027"/>
            <w:gridSpan w:val="1"/>
            <w:tcBorders>
              <w:top w:val="single" w:color="D1D5DB" w:sz="1"/>
              <w:left w:val="single" w:color="D1D5DB" w:sz="1"/>
              <w:bottom w:val="single" w:color="D1D5DB" w:sz="1"/>
              <w:right w:val="single" w:color="D1D5DB" w:sz="1"/>
            </w:tcBorders>
            <w:shd w:fill="FFF1F2" w:val="clear"/>
            <w:tcMar>
              <w:top w:type="dxa" w:w="90"/>
              <w:left w:type="dxa" w:w="140"/>
              <w:bottom w:type="dxa" w:w="90"/>
              <w:right w:type="dxa" w:w="140"/>
            </w:tcMar>
            <w:vAlign w:val="center"/>
          </w:tcPr>
          <w:p>
            <w:pPr>
              <w:jc w:val="center"/>
            </w:pPr>
            <w:r>
              <w:rPr>
                <w:rFonts w:ascii="Arial" w:cs="Arial" w:eastAsia="Arial" w:hAnsi="Arial"/>
                <w:b w:val="false"/>
                <w:bCs w:val="false"/>
                <w:color w:val="9F1239"/>
                <w:sz w:val="17"/>
                <w:szCs w:val="17"/>
              </w:rPr>
              <w:t xml:space="preserve">★</w:t>
            </w:r>
          </w:p>
        </w:tc>
        <w:tc>
          <w:tcPr>
            <w:tcW w:type="dxa" w:w="1028"/>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center"/>
            </w:pPr>
            <w:r>
              <w:rPr>
                <w:rFonts w:ascii="Arial" w:cs="Arial" w:eastAsia="Arial" w:hAnsi="Arial"/>
                <w:b w:val="false"/>
                <w:bCs w:val="false"/>
                <w:color w:val="CBD5E1"/>
                <w:sz w:val="17"/>
                <w:szCs w:val="17"/>
              </w:rPr>
              <w:t xml:space="preserve">★</w:t>
            </w:r>
          </w:p>
        </w:tc>
      </w:tr>
      <w:tr>
        <w:tc>
          <w:tcPr>
            <w:tcW w:type="dxa" w:w="20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Quà sinh nhật</w:t>
            </w:r>
          </w:p>
        </w:tc>
        <w:tc>
          <w:tcPr>
            <w:tcW w:type="dxa" w:w="1053"/>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center"/>
            </w:pPr>
            <w:r>
              <w:rPr>
                <w:rFonts w:ascii="Arial" w:cs="Arial" w:eastAsia="Arial" w:hAnsi="Arial"/>
                <w:b w:val="false"/>
                <w:bCs w:val="false"/>
                <w:color w:val="78350F"/>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center"/>
            </w:pPr>
            <w:r>
              <w:rPr>
                <w:rFonts w:ascii="Arial" w:cs="Arial" w:eastAsia="Arial" w:hAnsi="Arial"/>
                <w:b w:val="false"/>
                <w:bCs w:val="false"/>
                <w:color w:val="334155"/>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center"/>
            </w:pPr>
            <w:r>
              <w:rPr>
                <w:rFonts w:ascii="Arial" w:cs="Arial" w:eastAsia="Arial" w:hAnsi="Arial"/>
                <w:b w:val="false"/>
                <w:bCs w:val="false"/>
                <w:color w:val="92400E"/>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center"/>
            </w:pPr>
            <w:r>
              <w:rPr>
                <w:rFonts w:ascii="Arial" w:cs="Arial" w:eastAsia="Arial" w:hAnsi="Arial"/>
                <w:b w:val="false"/>
                <w:bCs w:val="false"/>
                <w:color w:val="1E40AF"/>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center"/>
            </w:pPr>
            <w:r>
              <w:rPr>
                <w:rFonts w:ascii="Arial" w:cs="Arial" w:eastAsia="Arial" w:hAnsi="Arial"/>
                <w:b w:val="false"/>
                <w:bCs w:val="false"/>
                <w:color w:val="4C1D95"/>
                <w:sz w:val="17"/>
                <w:szCs w:val="17"/>
              </w:rPr>
              <w:t xml:space="preserve">★</w:t>
            </w:r>
          </w:p>
        </w:tc>
        <w:tc>
          <w:tcPr>
            <w:tcW w:type="dxa" w:w="1027"/>
            <w:gridSpan w:val="1"/>
            <w:tcBorders>
              <w:top w:val="single" w:color="D1D5DB" w:sz="1"/>
              <w:left w:val="single" w:color="D1D5DB" w:sz="1"/>
              <w:bottom w:val="single" w:color="D1D5DB" w:sz="1"/>
              <w:right w:val="single" w:color="D1D5DB" w:sz="1"/>
            </w:tcBorders>
            <w:shd w:fill="FFF1F2" w:val="clear"/>
            <w:tcMar>
              <w:top w:type="dxa" w:w="90"/>
              <w:left w:type="dxa" w:w="140"/>
              <w:bottom w:type="dxa" w:w="90"/>
              <w:right w:type="dxa" w:w="140"/>
            </w:tcMar>
            <w:vAlign w:val="center"/>
          </w:tcPr>
          <w:p>
            <w:pPr>
              <w:jc w:val="center"/>
            </w:pPr>
            <w:r>
              <w:rPr>
                <w:rFonts w:ascii="Arial" w:cs="Arial" w:eastAsia="Arial" w:hAnsi="Arial"/>
                <w:b w:val="false"/>
                <w:bCs w:val="false"/>
                <w:color w:val="9F1239"/>
                <w:sz w:val="17"/>
                <w:szCs w:val="17"/>
              </w:rPr>
              <w:t xml:space="preserve">★</w:t>
            </w:r>
          </w:p>
        </w:tc>
        <w:tc>
          <w:tcPr>
            <w:tcW w:type="dxa" w:w="1028"/>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center"/>
            </w:pPr>
            <w:r>
              <w:rPr>
                <w:rFonts w:ascii="Arial" w:cs="Arial" w:eastAsia="Arial" w:hAnsi="Arial"/>
                <w:b w:val="false"/>
                <w:bCs w:val="false"/>
                <w:color w:val="CBD5E1"/>
                <w:sz w:val="17"/>
                <w:szCs w:val="17"/>
              </w:rPr>
              <w:t xml:space="preserve">★</w:t>
            </w:r>
          </w:p>
        </w:tc>
      </w:tr>
      <w:tr>
        <w:tc>
          <w:tcPr>
            <w:tcW w:type="dxa" w:w="20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Gửi phiếu hỗ trợ VIP</w:t>
            </w:r>
          </w:p>
        </w:tc>
        <w:tc>
          <w:tcPr>
            <w:tcW w:type="dxa" w:w="1053"/>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center"/>
            </w:pPr>
            <w:r>
              <w:rPr>
                <w:rFonts w:ascii="Arial" w:cs="Arial" w:eastAsia="Arial" w:hAnsi="Arial"/>
                <w:b w:val="false"/>
                <w:bCs w:val="false"/>
                <w:color w:val="78350F"/>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center"/>
            </w:pPr>
            <w:r>
              <w:rPr>
                <w:rFonts w:ascii="Arial" w:cs="Arial" w:eastAsia="Arial" w:hAnsi="Arial"/>
                <w:b w:val="false"/>
                <w:bCs w:val="false"/>
                <w:color w:val="334155"/>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center"/>
            </w:pPr>
            <w:r>
              <w:rPr>
                <w:rFonts w:ascii="Arial" w:cs="Arial" w:eastAsia="Arial" w:hAnsi="Arial"/>
                <w:b w:val="false"/>
                <w:bCs w:val="false"/>
                <w:color w:val="92400E"/>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center"/>
            </w:pPr>
            <w:r>
              <w:rPr>
                <w:rFonts w:ascii="Arial" w:cs="Arial" w:eastAsia="Arial" w:hAnsi="Arial"/>
                <w:b w:val="false"/>
                <w:bCs w:val="false"/>
                <w:color w:val="1E40AF"/>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center"/>
            </w:pPr>
            <w:r>
              <w:rPr>
                <w:rFonts w:ascii="Arial" w:cs="Arial" w:eastAsia="Arial" w:hAnsi="Arial"/>
                <w:b w:val="false"/>
                <w:bCs w:val="false"/>
                <w:color w:val="4C1D95"/>
                <w:sz w:val="17"/>
                <w:szCs w:val="17"/>
              </w:rPr>
              <w:t xml:space="preserve">★</w:t>
            </w:r>
          </w:p>
        </w:tc>
        <w:tc>
          <w:tcPr>
            <w:tcW w:type="dxa" w:w="1027"/>
            <w:gridSpan w:val="1"/>
            <w:tcBorders>
              <w:top w:val="single" w:color="D1D5DB" w:sz="1"/>
              <w:left w:val="single" w:color="D1D5DB" w:sz="1"/>
              <w:bottom w:val="single" w:color="D1D5DB" w:sz="1"/>
              <w:right w:val="single" w:color="D1D5DB" w:sz="1"/>
            </w:tcBorders>
            <w:shd w:fill="FFF1F2" w:val="clear"/>
            <w:tcMar>
              <w:top w:type="dxa" w:w="90"/>
              <w:left w:type="dxa" w:w="140"/>
              <w:bottom w:type="dxa" w:w="90"/>
              <w:right w:type="dxa" w:w="140"/>
            </w:tcMar>
            <w:vAlign w:val="center"/>
          </w:tcPr>
          <w:p>
            <w:pPr>
              <w:jc w:val="center"/>
            </w:pPr>
            <w:r>
              <w:rPr>
                <w:rFonts w:ascii="Arial" w:cs="Arial" w:eastAsia="Arial" w:hAnsi="Arial"/>
                <w:b w:val="false"/>
                <w:bCs w:val="false"/>
                <w:color w:val="9F1239"/>
                <w:sz w:val="17"/>
                <w:szCs w:val="17"/>
              </w:rPr>
              <w:t xml:space="preserve">★</w:t>
            </w:r>
          </w:p>
        </w:tc>
        <w:tc>
          <w:tcPr>
            <w:tcW w:type="dxa" w:w="1028"/>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center"/>
            </w:pPr>
            <w:r>
              <w:rPr>
                <w:rFonts w:ascii="Arial" w:cs="Arial" w:eastAsia="Arial" w:hAnsi="Arial"/>
                <w:b w:val="false"/>
                <w:bCs w:val="false"/>
                <w:color w:val="CBD5E1"/>
                <w:sz w:val="17"/>
                <w:szCs w:val="17"/>
              </w:rPr>
              <w:t xml:space="preserve">★</w:t>
            </w:r>
          </w:p>
        </w:tc>
      </w:tr>
      <w:tr>
        <w:tc>
          <w:tcPr>
            <w:tcW w:type="dxa" w:w="20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Mở Rương VIP</w:t>
            </w:r>
          </w:p>
        </w:tc>
        <w:tc>
          <w:tcPr>
            <w:tcW w:type="dxa" w:w="1053"/>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53"/>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53"/>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center"/>
            </w:pPr>
            <w:r>
              <w:rPr>
                <w:rFonts w:ascii="Arial" w:cs="Arial" w:eastAsia="Arial" w:hAnsi="Arial"/>
                <w:b w:val="false"/>
                <w:bCs w:val="false"/>
                <w:color w:val="1E40AF"/>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center"/>
            </w:pPr>
            <w:r>
              <w:rPr>
                <w:rFonts w:ascii="Arial" w:cs="Arial" w:eastAsia="Arial" w:hAnsi="Arial"/>
                <w:b w:val="false"/>
                <w:bCs w:val="false"/>
                <w:color w:val="4C1D95"/>
                <w:sz w:val="17"/>
                <w:szCs w:val="17"/>
              </w:rPr>
              <w:t xml:space="preserve">★</w:t>
            </w:r>
          </w:p>
        </w:tc>
        <w:tc>
          <w:tcPr>
            <w:tcW w:type="dxa" w:w="1027"/>
            <w:gridSpan w:val="1"/>
            <w:tcBorders>
              <w:top w:val="single" w:color="D1D5DB" w:sz="1"/>
              <w:left w:val="single" w:color="D1D5DB" w:sz="1"/>
              <w:bottom w:val="single" w:color="D1D5DB" w:sz="1"/>
              <w:right w:val="single" w:color="D1D5DB" w:sz="1"/>
            </w:tcBorders>
            <w:shd w:fill="FFF1F2" w:val="clear"/>
            <w:tcMar>
              <w:top w:type="dxa" w:w="90"/>
              <w:left w:type="dxa" w:w="140"/>
              <w:bottom w:type="dxa" w:w="90"/>
              <w:right w:type="dxa" w:w="140"/>
            </w:tcMar>
            <w:vAlign w:val="center"/>
          </w:tcPr>
          <w:p>
            <w:pPr>
              <w:jc w:val="center"/>
            </w:pPr>
            <w:r>
              <w:rPr>
                <w:rFonts w:ascii="Arial" w:cs="Arial" w:eastAsia="Arial" w:hAnsi="Arial"/>
                <w:b w:val="false"/>
                <w:bCs w:val="false"/>
                <w:color w:val="9F1239"/>
                <w:sz w:val="17"/>
                <w:szCs w:val="17"/>
              </w:rPr>
              <w:t xml:space="preserve">★</w:t>
            </w:r>
          </w:p>
        </w:tc>
        <w:tc>
          <w:tcPr>
            <w:tcW w:type="dxa" w:w="1028"/>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center"/>
            </w:pPr>
            <w:r>
              <w:rPr>
                <w:rFonts w:ascii="Arial" w:cs="Arial" w:eastAsia="Arial" w:hAnsi="Arial"/>
                <w:b w:val="false"/>
                <w:bCs w:val="false"/>
                <w:color w:val="CBD5E1"/>
                <w:sz w:val="17"/>
                <w:szCs w:val="17"/>
              </w:rPr>
              <w:t xml:space="preserve">★</w:t>
            </w:r>
          </w:p>
        </w:tc>
      </w:tr>
      <w:tr>
        <w:tc>
          <w:tcPr>
            <w:tcW w:type="dxa" w:w="20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Áo + Logo đặc biệt</w:t>
            </w:r>
          </w:p>
        </w:tc>
        <w:tc>
          <w:tcPr>
            <w:tcW w:type="dxa" w:w="1053"/>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53"/>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53"/>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center"/>
            </w:pPr>
            <w:r>
              <w:rPr>
                <w:rFonts w:ascii="Arial" w:cs="Arial" w:eastAsia="Arial" w:hAnsi="Arial"/>
                <w:b w:val="false"/>
                <w:bCs w:val="false"/>
                <w:color w:val="1E40AF"/>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center"/>
            </w:pPr>
            <w:r>
              <w:rPr>
                <w:rFonts w:ascii="Arial" w:cs="Arial" w:eastAsia="Arial" w:hAnsi="Arial"/>
                <w:b w:val="false"/>
                <w:bCs w:val="false"/>
                <w:color w:val="4C1D95"/>
                <w:sz w:val="17"/>
                <w:szCs w:val="17"/>
              </w:rPr>
              <w:t xml:space="preserve">★</w:t>
            </w:r>
          </w:p>
        </w:tc>
        <w:tc>
          <w:tcPr>
            <w:tcW w:type="dxa" w:w="1027"/>
            <w:gridSpan w:val="1"/>
            <w:tcBorders>
              <w:top w:val="single" w:color="D1D5DB" w:sz="1"/>
              <w:left w:val="single" w:color="D1D5DB" w:sz="1"/>
              <w:bottom w:val="single" w:color="D1D5DB" w:sz="1"/>
              <w:right w:val="single" w:color="D1D5DB" w:sz="1"/>
            </w:tcBorders>
            <w:shd w:fill="FFF1F2" w:val="clear"/>
            <w:tcMar>
              <w:top w:type="dxa" w:w="90"/>
              <w:left w:type="dxa" w:w="140"/>
              <w:bottom w:type="dxa" w:w="90"/>
              <w:right w:type="dxa" w:w="140"/>
            </w:tcMar>
            <w:vAlign w:val="center"/>
          </w:tcPr>
          <w:p>
            <w:pPr>
              <w:jc w:val="center"/>
            </w:pPr>
            <w:r>
              <w:rPr>
                <w:rFonts w:ascii="Arial" w:cs="Arial" w:eastAsia="Arial" w:hAnsi="Arial"/>
                <w:b w:val="false"/>
                <w:bCs w:val="false"/>
                <w:color w:val="9F1239"/>
                <w:sz w:val="17"/>
                <w:szCs w:val="17"/>
              </w:rPr>
              <w:t xml:space="preserve">★</w:t>
            </w:r>
          </w:p>
        </w:tc>
        <w:tc>
          <w:tcPr>
            <w:tcW w:type="dxa" w:w="1028"/>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center"/>
            </w:pPr>
            <w:r>
              <w:rPr>
                <w:rFonts w:ascii="Arial" w:cs="Arial" w:eastAsia="Arial" w:hAnsi="Arial"/>
                <w:b w:val="false"/>
                <w:bCs w:val="false"/>
                <w:color w:val="CBD5E1"/>
                <w:sz w:val="17"/>
                <w:szCs w:val="17"/>
              </w:rPr>
              <w:t xml:space="preserve">★</w:t>
            </w:r>
          </w:p>
        </w:tc>
      </w:tr>
      <w:tr>
        <w:tc>
          <w:tcPr>
            <w:tcW w:type="dxa" w:w="20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Shop Độc Quyền</w:t>
            </w:r>
          </w:p>
        </w:tc>
        <w:tc>
          <w:tcPr>
            <w:tcW w:type="dxa" w:w="1053"/>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53"/>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53"/>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53"/>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53"/>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center"/>
            </w:pPr>
            <w:r>
              <w:rPr>
                <w:rFonts w:ascii="Arial" w:cs="Arial" w:eastAsia="Arial" w:hAnsi="Arial"/>
                <w:b w:val="false"/>
                <w:bCs w:val="false"/>
                <w:color w:val="4C1D95"/>
                <w:sz w:val="17"/>
                <w:szCs w:val="17"/>
              </w:rPr>
              <w:t xml:space="preserve">★</w:t>
            </w:r>
          </w:p>
        </w:tc>
        <w:tc>
          <w:tcPr>
            <w:tcW w:type="dxa" w:w="1027"/>
            <w:gridSpan w:val="1"/>
            <w:tcBorders>
              <w:top w:val="single" w:color="D1D5DB" w:sz="1"/>
              <w:left w:val="single" w:color="D1D5DB" w:sz="1"/>
              <w:bottom w:val="single" w:color="D1D5DB" w:sz="1"/>
              <w:right w:val="single" w:color="D1D5DB" w:sz="1"/>
            </w:tcBorders>
            <w:shd w:fill="FFF1F2" w:val="clear"/>
            <w:tcMar>
              <w:top w:type="dxa" w:w="90"/>
              <w:left w:type="dxa" w:w="140"/>
              <w:bottom w:type="dxa" w:w="90"/>
              <w:right w:type="dxa" w:w="140"/>
            </w:tcMar>
            <w:vAlign w:val="center"/>
          </w:tcPr>
          <w:p>
            <w:pPr>
              <w:jc w:val="center"/>
            </w:pPr>
            <w:r>
              <w:rPr>
                <w:rFonts w:ascii="Arial" w:cs="Arial" w:eastAsia="Arial" w:hAnsi="Arial"/>
                <w:b w:val="false"/>
                <w:bCs w:val="false"/>
                <w:color w:val="9F1239"/>
                <w:sz w:val="17"/>
                <w:szCs w:val="17"/>
              </w:rPr>
              <w:t xml:space="preserve">★</w:t>
            </w:r>
          </w:p>
        </w:tc>
        <w:tc>
          <w:tcPr>
            <w:tcW w:type="dxa" w:w="1028"/>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center"/>
            </w:pPr>
            <w:r>
              <w:rPr>
                <w:rFonts w:ascii="Arial" w:cs="Arial" w:eastAsia="Arial" w:hAnsi="Arial"/>
                <w:b w:val="false"/>
                <w:bCs w:val="false"/>
                <w:color w:val="CBD5E1"/>
                <w:sz w:val="17"/>
                <w:szCs w:val="17"/>
              </w:rPr>
              <w:t xml:space="preserve">★</w:t>
            </w:r>
          </w:p>
        </w:tc>
      </w:tr>
      <w:tr>
        <w:tc>
          <w:tcPr>
            <w:tcW w:type="dxa" w:w="20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Kiến trúc Pay Zone tháng</w:t>
            </w:r>
          </w:p>
        </w:tc>
        <w:tc>
          <w:tcPr>
            <w:tcW w:type="dxa" w:w="1053"/>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center"/>
            </w:pPr>
            <w:r>
              <w:rPr>
                <w:rFonts w:ascii="Arial" w:cs="Arial" w:eastAsia="Arial" w:hAnsi="Arial"/>
                <w:b w:val="false"/>
                <w:bCs w:val="false"/>
                <w:color w:val="78350F"/>
                <w:sz w:val="17"/>
                <w:szCs w:val="17"/>
              </w:rPr>
              <w:t xml:space="preserve">Bronze</w:t>
            </w:r>
          </w:p>
        </w:tc>
        <w:tc>
          <w:tcPr>
            <w:tcW w:type="dxa" w:w="1053"/>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center"/>
            </w:pPr>
            <w:r>
              <w:rPr>
                <w:rFonts w:ascii="Arial" w:cs="Arial" w:eastAsia="Arial" w:hAnsi="Arial"/>
                <w:b w:val="false"/>
                <w:bCs w:val="false"/>
                <w:color w:val="334155"/>
                <w:sz w:val="17"/>
                <w:szCs w:val="17"/>
              </w:rPr>
              <w:t xml:space="preserve">Silver</w:t>
            </w:r>
          </w:p>
        </w:tc>
        <w:tc>
          <w:tcPr>
            <w:tcW w:type="dxa" w:w="1053"/>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center"/>
            </w:pPr>
            <w:r>
              <w:rPr>
                <w:rFonts w:ascii="Arial" w:cs="Arial" w:eastAsia="Arial" w:hAnsi="Arial"/>
                <w:b w:val="false"/>
                <w:bCs w:val="false"/>
                <w:color w:val="92400E"/>
                <w:sz w:val="17"/>
                <w:szCs w:val="17"/>
              </w:rPr>
              <w:t xml:space="preserve">Gold</w:t>
            </w:r>
          </w:p>
        </w:tc>
        <w:tc>
          <w:tcPr>
            <w:tcW w:type="dxa" w:w="1053"/>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center"/>
            </w:pPr>
            <w:r>
              <w:rPr>
                <w:rFonts w:ascii="Arial" w:cs="Arial" w:eastAsia="Arial" w:hAnsi="Arial"/>
                <w:b w:val="false"/>
                <w:bCs w:val="false"/>
                <w:color w:val="1E40AF"/>
                <w:sz w:val="17"/>
                <w:szCs w:val="17"/>
              </w:rPr>
              <w:t xml:space="preserve">Platinum</w:t>
            </w:r>
          </w:p>
        </w:tc>
        <w:tc>
          <w:tcPr>
            <w:tcW w:type="dxa" w:w="1053"/>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center"/>
            </w:pPr>
            <w:r>
              <w:rPr>
                <w:rFonts w:ascii="Arial" w:cs="Arial" w:eastAsia="Arial" w:hAnsi="Arial"/>
                <w:b w:val="false"/>
                <w:bCs w:val="false"/>
                <w:color w:val="4C1D95"/>
                <w:sz w:val="17"/>
                <w:szCs w:val="17"/>
              </w:rPr>
              <w:t xml:space="preserve">Diamond</w:t>
            </w:r>
          </w:p>
        </w:tc>
        <w:tc>
          <w:tcPr>
            <w:tcW w:type="dxa" w:w="1027"/>
            <w:gridSpan w:val="1"/>
            <w:tcBorders>
              <w:top w:val="single" w:color="D1D5DB" w:sz="1"/>
              <w:left w:val="single" w:color="D1D5DB" w:sz="1"/>
              <w:bottom w:val="single" w:color="D1D5DB" w:sz="1"/>
              <w:right w:val="single" w:color="D1D5DB" w:sz="1"/>
            </w:tcBorders>
            <w:shd w:fill="FFF1F2" w:val="clear"/>
            <w:tcMar>
              <w:top w:type="dxa" w:w="90"/>
              <w:left w:type="dxa" w:w="140"/>
              <w:bottom w:type="dxa" w:w="90"/>
              <w:right w:type="dxa" w:w="140"/>
            </w:tcMar>
            <w:vAlign w:val="center"/>
          </w:tcPr>
          <w:p>
            <w:pPr>
              <w:jc w:val="center"/>
            </w:pPr>
            <w:r>
              <w:rPr>
                <w:rFonts w:ascii="Arial" w:cs="Arial" w:eastAsia="Arial" w:hAnsi="Arial"/>
                <w:b w:val="false"/>
                <w:bCs w:val="false"/>
                <w:color w:val="9F1239"/>
                <w:sz w:val="17"/>
                <w:szCs w:val="17"/>
              </w:rPr>
              <w:t xml:space="preserve">Elite</w:t>
            </w:r>
          </w:p>
        </w:tc>
        <w:tc>
          <w:tcPr>
            <w:tcW w:type="dxa" w:w="1028"/>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center"/>
            </w:pPr>
            <w:r>
              <w:rPr>
                <w:rFonts w:ascii="Arial" w:cs="Arial" w:eastAsia="Arial" w:hAnsi="Arial"/>
                <w:b w:val="false"/>
                <w:bCs w:val="false"/>
                <w:color w:val="CBD5E1"/>
                <w:sz w:val="17"/>
                <w:szCs w:val="17"/>
              </w:rPr>
              <w:t xml:space="preserve">Legend</w:t>
            </w:r>
          </w:p>
        </w:tc>
      </w:tr>
      <w:tr>
        <w:tc>
          <w:tcPr>
            <w:tcW w:type="dxa" w:w="20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Infinite Prime</w:t>
            </w:r>
          </w:p>
        </w:tc>
        <w:tc>
          <w:tcPr>
            <w:tcW w:type="dxa" w:w="1053"/>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53"/>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53"/>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53"/>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53"/>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27"/>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028"/>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center"/>
            </w:pPr>
            <w:r>
              <w:rPr>
                <w:rFonts w:ascii="Arial" w:cs="Arial" w:eastAsia="Arial" w:hAnsi="Arial"/>
                <w:b w:val="false"/>
                <w:bCs w:val="false"/>
                <w:color w:val="CBD5E1"/>
                <w:sz w:val="17"/>
                <w:szCs w:val="17"/>
              </w:rPr>
              <w:t xml:space="preserve">★ random</w:t>
            </w:r>
          </w:p>
        </w:tc>
      </w:tr>
    </w:tbl>
    <w:p>
      <w:pPr>
        <w:spacing w:after="0" w:before="160"/>
      </w:pPr>
      <w:r>
        <w:t xml:space="preserve"/>
      </w:r>
    </w:p>
    <w:p>
      <w:pPr>
        <w:pStyle w:val="Heading2"/>
        <w:spacing w:after="120" w:before="280"/>
      </w:pPr>
      <w:r>
        <w:rPr>
          <w:rFonts w:ascii="Arial" w:cs="Arial" w:eastAsia="Arial" w:hAnsi="Arial"/>
          <w:b/>
          <w:bCs/>
          <w:color w:val="1A56DB"/>
          <w:sz w:val="28"/>
          <w:szCs w:val="28"/>
        </w:rPr>
        <w:t xml:space="preserve">4.2 Benefit Play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Benefit Play</w:t>
            </w:r>
          </w:p>
        </w:tc>
        <w:tc>
          <w:tcPr>
            <w:tcW w:type="dxa" w:w="1392"/>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center"/>
            </w:pPr>
            <w:r>
              <w:rPr>
                <w:rFonts w:ascii="Arial" w:cs="Arial" w:eastAsia="Arial" w:hAnsi="Arial"/>
                <w:b/>
                <w:bCs/>
                <w:color w:val="78350F"/>
                <w:sz w:val="19"/>
                <w:szCs w:val="19"/>
              </w:rPr>
              <w:t xml:space="preserve">Player I</w:t>
            </w:r>
          </w:p>
        </w:tc>
        <w:tc>
          <w:tcPr>
            <w:tcW w:type="dxa" w:w="1392"/>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center"/>
            </w:pPr>
            <w:r>
              <w:rPr>
                <w:rFonts w:ascii="Arial" w:cs="Arial" w:eastAsia="Arial" w:hAnsi="Arial"/>
                <w:b/>
                <w:bCs/>
                <w:color w:val="334155"/>
                <w:sz w:val="19"/>
                <w:szCs w:val="19"/>
              </w:rPr>
              <w:t xml:space="preserve">Player II</w:t>
            </w:r>
          </w:p>
        </w:tc>
        <w:tc>
          <w:tcPr>
            <w:tcW w:type="dxa" w:w="1392"/>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center"/>
            </w:pPr>
            <w:r>
              <w:rPr>
                <w:rFonts w:ascii="Arial" w:cs="Arial" w:eastAsia="Arial" w:hAnsi="Arial"/>
                <w:b/>
                <w:bCs/>
                <w:color w:val="92400E"/>
                <w:sz w:val="19"/>
                <w:szCs w:val="19"/>
              </w:rPr>
              <w:t xml:space="preserve">Player III</w:t>
            </w:r>
          </w:p>
        </w:tc>
        <w:tc>
          <w:tcPr>
            <w:tcW w:type="dxa" w:w="1392"/>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center"/>
            </w:pPr>
            <w:r>
              <w:rPr>
                <w:rFonts w:ascii="Arial" w:cs="Arial" w:eastAsia="Arial" w:hAnsi="Arial"/>
                <w:b/>
                <w:bCs/>
                <w:color w:val="1E40AF"/>
                <w:sz w:val="19"/>
                <w:szCs w:val="19"/>
              </w:rPr>
              <w:t xml:space="preserve">Player IV</w:t>
            </w:r>
          </w:p>
        </w:tc>
        <w:tc>
          <w:tcPr>
            <w:tcW w:type="dxa" w:w="1392"/>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center"/>
            </w:pPr>
            <w:r>
              <w:rPr>
                <w:rFonts w:ascii="Arial" w:cs="Arial" w:eastAsia="Arial" w:hAnsi="Arial"/>
                <w:b/>
                <w:bCs/>
                <w:color w:val="F8FAFC"/>
                <w:sz w:val="19"/>
                <w:szCs w:val="19"/>
              </w:rPr>
              <w:t xml:space="preserve">Player V / Top 5</w:t>
            </w:r>
          </w:p>
        </w:tc>
      </w:tr>
      <w:tr>
        <w:tc>
          <w:tcPr>
            <w:tcW w:type="dxa" w:w="24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Play (in-game)</w:t>
            </w:r>
          </w:p>
        </w:tc>
        <w:tc>
          <w:tcPr>
            <w:tcW w:type="dxa" w:w="1392"/>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center"/>
            </w:pPr>
            <w:r>
              <w:rPr>
                <w:rFonts w:ascii="Arial" w:cs="Arial" w:eastAsia="Arial" w:hAnsi="Arial"/>
                <w:b w:val="false"/>
                <w:bCs w:val="false"/>
                <w:color w:val="78350F"/>
                <w:sz w:val="17"/>
                <w:szCs w:val="17"/>
              </w:rPr>
              <w:t xml:space="preserve">Bronze</w:t>
            </w:r>
          </w:p>
        </w:tc>
        <w:tc>
          <w:tcPr>
            <w:tcW w:type="dxa" w:w="1392"/>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center"/>
            </w:pPr>
            <w:r>
              <w:rPr>
                <w:rFonts w:ascii="Arial" w:cs="Arial" w:eastAsia="Arial" w:hAnsi="Arial"/>
                <w:b w:val="false"/>
                <w:bCs w:val="false"/>
                <w:color w:val="334155"/>
                <w:sz w:val="17"/>
                <w:szCs w:val="17"/>
              </w:rPr>
              <w:t xml:space="preserve">Silver</w:t>
            </w:r>
          </w:p>
        </w:tc>
        <w:tc>
          <w:tcPr>
            <w:tcW w:type="dxa" w:w="1392"/>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center"/>
            </w:pPr>
            <w:r>
              <w:rPr>
                <w:rFonts w:ascii="Arial" w:cs="Arial" w:eastAsia="Arial" w:hAnsi="Arial"/>
                <w:b w:val="false"/>
                <w:bCs w:val="false"/>
                <w:color w:val="92400E"/>
                <w:sz w:val="17"/>
                <w:szCs w:val="17"/>
              </w:rPr>
              <w:t xml:space="preserve">Gold</w:t>
            </w:r>
          </w:p>
        </w:tc>
        <w:tc>
          <w:tcPr>
            <w:tcW w:type="dxa" w:w="1392"/>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center"/>
            </w:pPr>
            <w:r>
              <w:rPr>
                <w:rFonts w:ascii="Arial" w:cs="Arial" w:eastAsia="Arial" w:hAnsi="Arial"/>
                <w:b w:val="false"/>
                <w:bCs w:val="false"/>
                <w:color w:val="1E40AF"/>
                <w:sz w:val="17"/>
                <w:szCs w:val="17"/>
              </w:rPr>
              <w:t xml:space="preserve">Elite</w:t>
            </w:r>
          </w:p>
        </w:tc>
        <w:tc>
          <w:tcPr>
            <w:tcW w:type="dxa" w:w="1392"/>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center"/>
            </w:pPr>
            <w:r>
              <w:rPr>
                <w:rFonts w:ascii="Arial" w:cs="Arial" w:eastAsia="Arial" w:hAnsi="Arial"/>
                <w:b w:val="false"/>
                <w:bCs w:val="false"/>
                <w:color w:val="CBD5E1"/>
                <w:sz w:val="17"/>
                <w:szCs w:val="17"/>
              </w:rPr>
              <w:t xml:space="preserve">Legend</w:t>
            </w:r>
          </w:p>
        </w:tc>
      </w:tr>
      <w:tr>
        <w:tc>
          <w:tcPr>
            <w:tcW w:type="dxa" w:w="24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Kiến trúc Play Zone tháng</w:t>
            </w:r>
          </w:p>
        </w:tc>
        <w:tc>
          <w:tcPr>
            <w:tcW w:type="dxa" w:w="1392"/>
            <w:gridSpan w:val="1"/>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jc w:val="center"/>
            </w:pPr>
            <w:r>
              <w:rPr>
                <w:rFonts w:ascii="Arial" w:cs="Arial" w:eastAsia="Arial" w:hAnsi="Arial"/>
                <w:b w:val="false"/>
                <w:bCs w:val="false"/>
                <w:color w:val="78350F"/>
                <w:sz w:val="17"/>
                <w:szCs w:val="17"/>
              </w:rPr>
              <w:t xml:space="preserve">Basic</w:t>
            </w:r>
          </w:p>
        </w:tc>
        <w:tc>
          <w:tcPr>
            <w:tcW w:type="dxa" w:w="1392"/>
            <w:gridSpan w:val="1"/>
            <w:tcBorders>
              <w:top w:val="single" w:color="D1D5DB" w:sz="1"/>
              <w:left w:val="single" w:color="D1D5DB" w:sz="1"/>
              <w:bottom w:val="single" w:color="D1D5DB" w:sz="1"/>
              <w:right w:val="single" w:color="D1D5DB" w:sz="1"/>
            </w:tcBorders>
            <w:shd w:fill="F1F5F9" w:val="clear"/>
            <w:tcMar>
              <w:top w:type="dxa" w:w="90"/>
              <w:left w:type="dxa" w:w="140"/>
              <w:bottom w:type="dxa" w:w="90"/>
              <w:right w:type="dxa" w:w="140"/>
            </w:tcMar>
            <w:vAlign w:val="center"/>
          </w:tcPr>
          <w:p>
            <w:pPr>
              <w:jc w:val="center"/>
            </w:pPr>
            <w:r>
              <w:rPr>
                <w:rFonts w:ascii="Arial" w:cs="Arial" w:eastAsia="Arial" w:hAnsi="Arial"/>
                <w:b w:val="false"/>
                <w:bCs w:val="false"/>
                <w:color w:val="334155"/>
                <w:sz w:val="17"/>
                <w:szCs w:val="17"/>
              </w:rPr>
              <w:t xml:space="preserve">Standard</w:t>
            </w:r>
          </w:p>
        </w:tc>
        <w:tc>
          <w:tcPr>
            <w:tcW w:type="dxa" w:w="1392"/>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center"/>
            </w:pPr>
            <w:r>
              <w:rPr>
                <w:rFonts w:ascii="Arial" w:cs="Arial" w:eastAsia="Arial" w:hAnsi="Arial"/>
                <w:b w:val="false"/>
                <w:bCs w:val="false"/>
                <w:color w:val="92400E"/>
                <w:sz w:val="17"/>
                <w:szCs w:val="17"/>
              </w:rPr>
              <w:t xml:space="preserve">Advanced</w:t>
            </w:r>
          </w:p>
        </w:tc>
        <w:tc>
          <w:tcPr>
            <w:tcW w:type="dxa" w:w="1392"/>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center"/>
            </w:pPr>
            <w:r>
              <w:rPr>
                <w:rFonts w:ascii="Arial" w:cs="Arial" w:eastAsia="Arial" w:hAnsi="Arial"/>
                <w:b w:val="false"/>
                <w:bCs w:val="false"/>
                <w:color w:val="1E40AF"/>
                <w:sz w:val="17"/>
                <w:szCs w:val="17"/>
              </w:rPr>
              <w:t xml:space="preserve">Premium</w:t>
            </w:r>
          </w:p>
        </w:tc>
        <w:tc>
          <w:tcPr>
            <w:tcW w:type="dxa" w:w="1392"/>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center"/>
            </w:pPr>
            <w:r>
              <w:rPr>
                <w:rFonts w:ascii="Arial" w:cs="Arial" w:eastAsia="Arial" w:hAnsi="Arial"/>
                <w:b w:val="false"/>
                <w:bCs w:val="false"/>
                <w:color w:val="CBD5E1"/>
                <w:sz w:val="17"/>
                <w:szCs w:val="17"/>
              </w:rPr>
              <w:t xml:space="preserve">Legend</w:t>
            </w:r>
          </w:p>
        </w:tc>
      </w:tr>
      <w:tr>
        <w:tc>
          <w:tcPr>
            <w:tcW w:type="dxa" w:w="24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Infinite Prime</w:t>
            </w:r>
          </w:p>
        </w:tc>
        <w:tc>
          <w:tcPr>
            <w:tcW w:type="dxa" w:w="1392"/>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392"/>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392"/>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392"/>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center"/>
            </w:pPr>
            <w:r>
              <w:rPr>
                <w:rFonts w:ascii="Arial" w:cs="Arial" w:eastAsia="Arial" w:hAnsi="Arial"/>
                <w:b w:val="false"/>
                <w:bCs w:val="false"/>
                <w:color w:val="9CA3AF"/>
                <w:sz w:val="17"/>
                <w:szCs w:val="17"/>
              </w:rPr>
              <w:t xml:space="preserve">—</w:t>
            </w:r>
          </w:p>
        </w:tc>
        <w:tc>
          <w:tcPr>
            <w:tcW w:type="dxa" w:w="1392"/>
            <w:gridSpan w:val="1"/>
            <w:tcBorders>
              <w:top w:val="single" w:color="D1D5DB" w:sz="1"/>
              <w:left w:val="single" w:color="D1D5DB" w:sz="1"/>
              <w:bottom w:val="single" w:color="D1D5DB" w:sz="1"/>
              <w:right w:val="single" w:color="D1D5DB" w:sz="1"/>
            </w:tcBorders>
            <w:shd w:fill="0F172A" w:val="clear"/>
            <w:tcMar>
              <w:top w:type="dxa" w:w="90"/>
              <w:left w:type="dxa" w:w="140"/>
              <w:bottom w:type="dxa" w:w="90"/>
              <w:right w:type="dxa" w:w="140"/>
            </w:tcMar>
            <w:vAlign w:val="center"/>
          </w:tcPr>
          <w:p>
            <w:pPr>
              <w:jc w:val="center"/>
            </w:pPr>
            <w:r>
              <w:rPr>
                <w:rFonts w:ascii="Arial" w:cs="Arial" w:eastAsia="Arial" w:hAnsi="Arial"/>
                <w:b w:val="false"/>
                <w:bCs w:val="false"/>
                <w:color w:val="CBD5E1"/>
                <w:sz w:val="17"/>
                <w:szCs w:val="17"/>
              </w:rPr>
              <w:t xml:space="preserve">★ random (Top 5 only)</w:t>
            </w:r>
          </w:p>
        </w:tc>
      </w:tr>
    </w:tbl>
    <w:p>
      <w:r>
        <w:br w:type="page"/>
      </w:r>
    </w:p>
    <w:p>
      <w:pPr>
        <w:pStyle w:val="Heading1"/>
        <w:spacing w:after="160" w:before="360"/>
      </w:pPr>
      <w:r>
        <w:rPr>
          <w:rFonts w:ascii="Arial" w:cs="Arial" w:eastAsia="Arial" w:hAnsi="Arial"/>
          <w:b/>
          <w:bCs/>
          <w:color w:val="111827"/>
          <w:sz w:val="36"/>
          <w:szCs w:val="36"/>
        </w:rPr>
        <w:t xml:space="preserve">5. Cây Tích Lũy — Pay Tree &amp; Play Tree</w:t>
      </w:r>
    </w:p>
    <w:p>
      <w:pPr>
        <w:pStyle w:val="Heading2"/>
        <w:spacing w:after="120" w:before="280"/>
      </w:pPr>
      <w:r>
        <w:rPr>
          <w:rFonts w:ascii="Arial" w:cs="Arial" w:eastAsia="Arial" w:hAnsi="Arial"/>
          <w:b/>
          <w:bCs/>
          <w:color w:val="1A56DB"/>
          <w:sz w:val="28"/>
          <w:szCs w:val="28"/>
        </w:rPr>
        <w:t xml:space="preserve">5.1 Khái niệm</w:t>
      </w:r>
    </w:p>
    <w:p>
      <w:pPr>
        <w:spacing w:after="100" w:before="60"/>
      </w:pPr>
      <w:r>
        <w:rPr>
          <w:rFonts w:ascii="Arial" w:cs="Arial" w:eastAsia="Arial" w:hAnsi="Arial"/>
          <w:color w:val="374151"/>
          <w:sz w:val="22"/>
          <w:szCs w:val="22"/>
        </w:rPr>
        <w:t xml:space="preserve">Song song với hệ thống tier tháng, mỗi người chơi có 2 cây tích lũy riêng biệt: Pay Tree (dựa trên tổng nạp tích lũy từ đầu đến hiện tại) và Play Tree (dựa trên tổng hoạt động tích lũy từ đầu đến hiện tại). Cây không reset theo tháng — chỉ tăng dần suốt vòng đời game.</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5.2 Cơ chế hiển thị — Progressive Reveal</w:t>
      </w:r>
    </w:p>
    <w:p>
      <w:pPr>
        <w:spacing w:after="100" w:before="60"/>
      </w:pPr>
      <w:r>
        <w:rPr>
          <w:rFonts w:ascii="Arial" w:cs="Arial" w:eastAsia="Arial" w:hAnsi="Arial"/>
          <w:color w:val="374151"/>
          <w:sz w:val="22"/>
          <w:szCs w:val="22"/>
        </w:rPr>
        <w:t xml:space="preserve">Thay vì hiển thị toàn bộ cây quà (dễ gây nản lòng khi cây quá dài), hệ thống chỉ hiển thị 3 mốc theo công thức: mốc hiện tại người chơi đang đứng + 2 mốc tiếp theo. Khi người chơi đạt mốc tiếp theo, giao diện tự động cuộn và reveal mốc kế tiếp.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Trạng thái</w:t>
            </w:r>
          </w:p>
        </w:tc>
        <w:tc>
          <w:tcPr>
            <w:tcW w:type="dxa" w:w="624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Hiển thị</w:t>
            </w:r>
          </w:p>
        </w:tc>
      </w:tr>
      <w:tr>
        <w:tc>
          <w:tcPr>
            <w:tcW w:type="dxa" w:w="312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Mốc đã qua</w:t>
            </w:r>
          </w:p>
        </w:tc>
        <w:tc>
          <w:tcPr>
            <w:tcW w:type="dxa" w:w="62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Hiển thị mờ, đánh dấu "Đã nhận", không chiếm diện tích lớn</w:t>
            </w:r>
          </w:p>
        </w:tc>
      </w:tr>
      <w:tr>
        <w:tc>
          <w:tcPr>
            <w:tcW w:type="dxa" w:w="312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Mốc hiện tại</w:t>
            </w:r>
          </w:p>
        </w:tc>
        <w:tc>
          <w:tcPr>
            <w:tcW w:type="dxa" w:w="62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Highlight rõ ràng với progress bar, phần trăm hoàn thành và số điểm còn thiếu</w:t>
            </w:r>
          </w:p>
        </w:tc>
      </w:tr>
      <w:tr>
        <w:tc>
          <w:tcPr>
            <w:tcW w:type="dxa" w:w="312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Mốc +1 (kế tiếp)</w:t>
            </w:r>
          </w:p>
        </w:tc>
        <w:tc>
          <w:tcPr>
            <w:tcW w:type="dxa" w:w="62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Hiển thị đầy đủ — quà và điều kiện — để tạo động lực</w:t>
            </w:r>
          </w:p>
        </w:tc>
      </w:tr>
      <w:tr>
        <w:tc>
          <w:tcPr>
            <w:tcW w:type="dxa" w:w="312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Mốc +2 (xa hơn)</w:t>
            </w:r>
          </w:p>
        </w:tc>
        <w:tc>
          <w:tcPr>
            <w:tcW w:type="dxa" w:w="62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Hiển thị mờ một phần, gây tò mò nhưng không áp lực</w:t>
            </w:r>
          </w:p>
        </w:tc>
      </w:tr>
      <w:tr>
        <w:tc>
          <w:tcPr>
            <w:tcW w:type="dxa" w:w="312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Mốc +3 trở đi</w:t>
            </w:r>
          </w:p>
        </w:tc>
        <w:tc>
          <w:tcPr>
            <w:tcW w:type="dxa" w:w="62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Ẩn hoàn toàn cho đến khi người chơi đến gần</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5.3 Pay Tree — mốc nạp tích lũy</w:t>
      </w:r>
    </w:p>
    <w:p>
      <w:pPr>
        <w:spacing w:after="100" w:before="60"/>
      </w:pPr>
      <w:r>
        <w:rPr>
          <w:rFonts w:ascii="Arial" w:cs="Arial" w:eastAsia="Arial" w:hAnsi="Arial"/>
          <w:color w:val="374151"/>
          <w:sz w:val="22"/>
          <w:szCs w:val="22"/>
        </w:rPr>
        <w:t xml:space="preserve">Dựa trên tổng nạp tích lũy (FC + MC) từ đầu đến nay. Quà tại các mốc là thẻ cầu thủ in-game.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Mốc nạp tích lũy (FC+MC)</w:t>
            </w:r>
          </w:p>
        </w:tc>
        <w:tc>
          <w:tcPr>
            <w:tcW w:type="dxa" w:w="351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Quà nhận</w:t>
            </w:r>
          </w:p>
        </w:tc>
        <w:tc>
          <w:tcPr>
            <w:tcW w:type="dxa" w:w="351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Ghi chú</w:t>
            </w:r>
          </w:p>
        </w:tc>
      </w:tr>
      <w:tr>
        <w:tc>
          <w:tcPr>
            <w:tcW w:type="dxa" w:w="23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92400E"/>
                <w:sz w:val="19"/>
                <w:szCs w:val="19"/>
              </w:rPr>
              <w:t xml:space="preserve">10,000</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in-game (Bronze Pack)</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Mốc khởi điểm, dễ đạt</w:t>
            </w:r>
          </w:p>
        </w:tc>
      </w:tr>
      <w:tr>
        <w:tc>
          <w:tcPr>
            <w:tcW w:type="dxa" w:w="23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92400E"/>
                <w:sz w:val="19"/>
                <w:szCs w:val="19"/>
              </w:rPr>
              <w:t xml:space="preserve">50,000</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in-game (Silver Pack)</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9CA3AF"/>
                <w:sz w:val="19"/>
                <w:szCs w:val="19"/>
              </w:rPr>
              <w:t xml:space="preserve">—</w:t>
            </w:r>
          </w:p>
        </w:tc>
      </w:tr>
      <w:tr>
        <w:tc>
          <w:tcPr>
            <w:tcW w:type="dxa" w:w="23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92400E"/>
                <w:sz w:val="19"/>
                <w:szCs w:val="19"/>
              </w:rPr>
              <w:t xml:space="preserve">100,000</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in-game (Gold Pack)</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9CA3AF"/>
                <w:sz w:val="19"/>
                <w:szCs w:val="19"/>
              </w:rPr>
              <w:t xml:space="preserve">—</w:t>
            </w:r>
          </w:p>
        </w:tc>
      </w:tr>
      <w:tr>
        <w:tc>
          <w:tcPr>
            <w:tcW w:type="dxa" w:w="23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92400E"/>
                <w:sz w:val="19"/>
                <w:szCs w:val="19"/>
              </w:rPr>
              <w:t xml:space="preserve">300,000</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in-game (Platinum Pack)</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9CA3AF"/>
                <w:sz w:val="19"/>
                <w:szCs w:val="19"/>
              </w:rPr>
              <w:t xml:space="preserve">—</w:t>
            </w:r>
          </w:p>
        </w:tc>
      </w:tr>
      <w:tr>
        <w:tc>
          <w:tcPr>
            <w:tcW w:type="dxa" w:w="23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92400E"/>
                <w:sz w:val="19"/>
                <w:szCs w:val="19"/>
              </w:rPr>
              <w:t xml:space="preserve">600,000</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in-game (Elite Pack)</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9CA3AF"/>
                <w:sz w:val="19"/>
                <w:szCs w:val="19"/>
              </w:rPr>
              <w:t xml:space="preserve">—</w:t>
            </w:r>
          </w:p>
        </w:tc>
      </w:tr>
      <w:tr>
        <w:tc>
          <w:tcPr>
            <w:tcW w:type="dxa" w:w="23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92400E"/>
                <w:sz w:val="19"/>
                <w:szCs w:val="19"/>
              </w:rPr>
              <w:t xml:space="preserve">1,000,000</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in-game (SVIP Pack) + Unlock SVIP Tower</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Đồng thời unlock tòa SVIP trong Complex</w:t>
            </w:r>
          </w:p>
        </w:tc>
      </w:tr>
      <w:tr>
        <w:tc>
          <w:tcPr>
            <w:tcW w:type="dxa" w:w="23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92400E"/>
                <w:sz w:val="19"/>
                <w:szCs w:val="19"/>
              </w:rPr>
              <w:t xml:space="preserve">2,000,000</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in-game (VVIP Pack) + Unlock VVIP Tower</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Đồng thời unlock tòa VVIP trong Complex</w:t>
            </w:r>
          </w:p>
        </w:tc>
      </w:tr>
      <w:tr>
        <w:tc>
          <w:tcPr>
            <w:tcW w:type="dxa" w:w="23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92400E"/>
                <w:sz w:val="19"/>
                <w:szCs w:val="19"/>
              </w:rPr>
              <w:t xml:space="preserve">5,000,000</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in-game (Legend Pack)</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Thêm dần theo roadmap</w:t>
            </w:r>
          </w:p>
        </w:tc>
      </w:tr>
      <w:tr>
        <w:tc>
          <w:tcPr>
            <w:tcW w:type="dxa" w:w="23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92400E"/>
                <w:sz w:val="19"/>
                <w:szCs w:val="19"/>
              </w:rPr>
              <w:t xml:space="preserve">10,000,000+</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in-game (Myth Pack)</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Thêm dần, không giới hạn trần</w:t>
            </w:r>
          </w:p>
        </w:tc>
      </w:tr>
    </w:tbl>
    <w:p>
      <w:pPr>
        <w:spacing w:after="0" w:before="120"/>
      </w:pPr>
      <w:r>
        <w:t xml:space="preserve"/>
      </w:r>
    </w:p>
    <w:p>
      <w:pPr>
        <w:pStyle w:val="Heading2"/>
        <w:spacing w:after="120" w:before="280"/>
      </w:pPr>
      <w:r>
        <w:rPr>
          <w:rFonts w:ascii="Arial" w:cs="Arial" w:eastAsia="Arial" w:hAnsi="Arial"/>
          <w:b/>
          <w:bCs/>
          <w:color w:val="1A56DB"/>
          <w:sz w:val="28"/>
          <w:szCs w:val="28"/>
        </w:rPr>
        <w:t xml:space="preserve">5.4 Play Tree — mốc hoạt động tích lũy</w:t>
      </w:r>
    </w:p>
    <w:p>
      <w:pPr>
        <w:spacing w:after="100" w:before="60"/>
      </w:pPr>
      <w:r>
        <w:rPr>
          <w:rFonts w:ascii="Arial" w:cs="Arial" w:eastAsia="Arial" w:hAnsi="Arial"/>
          <w:color w:val="374151"/>
          <w:sz w:val="22"/>
          <w:szCs w:val="22"/>
        </w:rPr>
        <w:t xml:space="preserve">Dựa trên tổng điểm Play tích lũy. Công thức: Điểm Play = (Tổng trận × 2) + (Tổng ngày login × 10) + (Số mùa giải hoàn thành × 500).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Điểm Play tích lũy</w:t>
            </w:r>
          </w:p>
        </w:tc>
        <w:tc>
          <w:tcPr>
            <w:tcW w:type="dxa" w:w="351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Quà nhận</w:t>
            </w:r>
          </w:p>
        </w:tc>
        <w:tc>
          <w:tcPr>
            <w:tcW w:type="dxa" w:w="351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Ví dụ đạt được</w:t>
            </w:r>
          </w:p>
        </w:tc>
      </w:tr>
      <w:tr>
        <w:tc>
          <w:tcPr>
            <w:tcW w:type="dxa" w:w="23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065F46"/>
                <w:sz w:val="19"/>
                <w:szCs w:val="19"/>
              </w:rPr>
              <w:t xml:space="preserve">1,000</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in-game</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6B7280"/>
                <w:sz w:val="19"/>
                <w:szCs w:val="19"/>
              </w:rPr>
              <w:t xml:space="preserve">~500 trận hoặc 100 ngày login</w:t>
            </w:r>
          </w:p>
        </w:tc>
      </w:tr>
      <w:tr>
        <w:tc>
          <w:tcPr>
            <w:tcW w:type="dxa" w:w="23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065F46"/>
                <w:sz w:val="19"/>
                <w:szCs w:val="19"/>
              </w:rPr>
              <w:t xml:space="preserve">5,000</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in-game</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6B7280"/>
                <w:sz w:val="19"/>
                <w:szCs w:val="19"/>
              </w:rPr>
              <w:t xml:space="preserve">~2,500 trận hoặc 500 ngày login</w:t>
            </w:r>
          </w:p>
        </w:tc>
      </w:tr>
      <w:tr>
        <w:tc>
          <w:tcPr>
            <w:tcW w:type="dxa" w:w="23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065F46"/>
                <w:sz w:val="19"/>
                <w:szCs w:val="19"/>
              </w:rPr>
              <w:t xml:space="preserve">15,000</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in-game</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6B7280"/>
                <w:sz w:val="19"/>
                <w:szCs w:val="19"/>
              </w:rPr>
              <w:t xml:space="preserve">Chơi đều ~2 năm</w:t>
            </w:r>
          </w:p>
        </w:tc>
      </w:tr>
      <w:tr>
        <w:tc>
          <w:tcPr>
            <w:tcW w:type="dxa" w:w="23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065F46"/>
                <w:sz w:val="19"/>
                <w:szCs w:val="19"/>
              </w:rPr>
              <w:t xml:space="preserve">30,000</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in-game</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6B7280"/>
                <w:sz w:val="19"/>
                <w:szCs w:val="19"/>
              </w:rPr>
              <w:t xml:space="preserve">Chơi đều ~3 năm</w:t>
            </w:r>
          </w:p>
        </w:tc>
      </w:tr>
      <w:tr>
        <w:tc>
          <w:tcPr>
            <w:tcW w:type="dxa" w:w="23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065F46"/>
                <w:sz w:val="19"/>
                <w:szCs w:val="19"/>
              </w:rPr>
              <w:t xml:space="preserve">60,000</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in-game</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6B7280"/>
                <w:sz w:val="19"/>
                <w:szCs w:val="19"/>
              </w:rPr>
              <w:t xml:space="preserve">Thêm dần</w:t>
            </w:r>
          </w:p>
        </w:tc>
      </w:tr>
      <w:tr>
        <w:tc>
          <w:tcPr>
            <w:tcW w:type="dxa" w:w="234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065F46"/>
                <w:sz w:val="19"/>
                <w:szCs w:val="19"/>
              </w:rPr>
              <w:t xml:space="preserve">100,000+</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Thẻ cầu thủ in-game</w:t>
            </w:r>
          </w:p>
        </w:tc>
        <w:tc>
          <w:tcPr>
            <w:tcW w:type="dxa" w:w="351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6B7280"/>
                <w:sz w:val="19"/>
                <w:szCs w:val="19"/>
              </w:rPr>
              <w:t xml:space="preserve">Không giới hạn trần</w:t>
            </w:r>
          </w:p>
        </w:tc>
      </w:tr>
    </w:tbl>
    <w:p>
      <w:r>
        <w:br w:type="page"/>
      </w:r>
    </w:p>
    <w:p>
      <w:pPr>
        <w:pStyle w:val="Heading1"/>
        <w:spacing w:after="160" w:before="360"/>
      </w:pPr>
      <w:r>
        <w:rPr>
          <w:rFonts w:ascii="Arial" w:cs="Arial" w:eastAsia="Arial" w:hAnsi="Arial"/>
          <w:b/>
          <w:bCs/>
          <w:color w:val="111827"/>
          <w:sz w:val="36"/>
          <w:szCs w:val="36"/>
        </w:rPr>
        <w:t xml:space="preserve">6. SVIP Tower &amp; VVIP Tower</w:t>
      </w:r>
    </w:p>
    <w:p>
      <w:pPr>
        <w:pStyle w:val="Heading2"/>
        <w:spacing w:after="120" w:before="280"/>
      </w:pPr>
      <w:r>
        <w:rPr>
          <w:rFonts w:ascii="Arial" w:cs="Arial" w:eastAsia="Arial" w:hAnsi="Arial"/>
          <w:b/>
          <w:bCs/>
          <w:color w:val="1A56DB"/>
          <w:sz w:val="28"/>
          <w:szCs w:val="28"/>
        </w:rPr>
        <w:t xml:space="preserve">6.1 Logic giữ nguyên từ hệ thống VVIP Năm hiện tại</w:t>
      </w:r>
    </w:p>
    <w:p>
      <w:pPr>
        <w:spacing w:after="100" w:before="60"/>
      </w:pPr>
      <w:r>
        <w:rPr>
          <w:rFonts w:ascii="Arial" w:cs="Arial" w:eastAsia="Arial" w:hAnsi="Arial"/>
          <w:color w:val="374151"/>
          <w:sz w:val="22"/>
          <w:szCs w:val="22"/>
        </w:rPr>
        <w:t xml:space="preserve">Hai tòa nhà đặc biệt SVIP và VVIP được tích hợp vào khu phức hợp như những biểu tượng kiến trúc nổi bật nhất. Logic mốc nạp và benefit giữ nguyên theo hệ thống VVIP Năm hiện hành (tính từ 01/01 đến 31/12 hàng năm).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
            </w:r>
          </w:p>
        </w:tc>
        <w:tc>
          <w:tcPr>
            <w:tcW w:type="dxa" w:w="368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SVIP Tower</w:t>
            </w:r>
          </w:p>
        </w:tc>
        <w:tc>
          <w:tcPr>
            <w:tcW w:type="dxa" w:w="368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VVIP Tower</w:t>
            </w:r>
          </w:p>
        </w:tc>
      </w:tr>
      <w:tr>
        <w:tc>
          <w:tcPr>
            <w:tcW w:type="dxa" w:w="20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374151"/>
                <w:sz w:val="19"/>
                <w:szCs w:val="19"/>
              </w:rPr>
              <w:t xml:space="preserve">Mốc nạp</w:t>
            </w:r>
          </w:p>
        </w:tc>
        <w:tc>
          <w:tcPr>
            <w:tcW w:type="dxa" w:w="3680"/>
            <w:gridSpan w:val="1"/>
            <w:tcBorders>
              <w:top w:val="single" w:color="D1D5DB" w:sz="1"/>
              <w:left w:val="single" w:color="D1D5DB" w:sz="1"/>
              <w:bottom w:val="single" w:color="D1D5DB" w:sz="1"/>
              <w:right w:val="single" w:color="D1D5DB" w:sz="1"/>
            </w:tcBorders>
            <w:shd w:fill="FFF7ED"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1,000,000 FC+MC tích lũy trong năm</w:t>
            </w:r>
          </w:p>
        </w:tc>
        <w:tc>
          <w:tcPr>
            <w:tcW w:type="dxa" w:w="3680"/>
            <w:gridSpan w:val="1"/>
            <w:tcBorders>
              <w:top w:val="single" w:color="D1D5DB" w:sz="1"/>
              <w:left w:val="single" w:color="D1D5DB" w:sz="1"/>
              <w:bottom w:val="single" w:color="D1D5DB" w:sz="1"/>
              <w:right w:val="single" w:color="D1D5DB" w:sz="1"/>
            </w:tcBorders>
            <w:shd w:fill="1A1A2E" w:val="clear"/>
            <w:tcMar>
              <w:top w:type="dxa" w:w="90"/>
              <w:left w:type="dxa" w:w="140"/>
              <w:bottom w:type="dxa" w:w="90"/>
              <w:right w:type="dxa" w:w="140"/>
            </w:tcMar>
            <w:vAlign w:val="center"/>
          </w:tcPr>
          <w:p>
            <w:pPr>
              <w:jc w:val="left"/>
            </w:pPr>
            <w:r>
              <w:rPr>
                <w:rFonts w:ascii="Arial" w:cs="Arial" w:eastAsia="Arial" w:hAnsi="Arial"/>
                <w:b w:val="false"/>
                <w:bCs w:val="false"/>
                <w:color w:val="94A3B8"/>
                <w:sz w:val="19"/>
                <w:szCs w:val="19"/>
              </w:rPr>
              <w:t xml:space="preserve">2,000,000 FC+MC tích lũy trong năm</w:t>
            </w:r>
          </w:p>
        </w:tc>
      </w:tr>
      <w:tr>
        <w:tc>
          <w:tcPr>
            <w:tcW w:type="dxa" w:w="20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374151"/>
                <w:sz w:val="19"/>
                <w:szCs w:val="19"/>
              </w:rPr>
              <w:t xml:space="preserve">Tính từ</w:t>
            </w:r>
          </w:p>
        </w:tc>
        <w:tc>
          <w:tcPr>
            <w:tcW w:type="dxa" w:w="3680"/>
            <w:gridSpan w:val="1"/>
            <w:tcBorders>
              <w:top w:val="single" w:color="D1D5DB" w:sz="1"/>
              <w:left w:val="single" w:color="D1D5DB" w:sz="1"/>
              <w:bottom w:val="single" w:color="D1D5DB" w:sz="1"/>
              <w:right w:val="single" w:color="D1D5DB" w:sz="1"/>
            </w:tcBorders>
            <w:shd w:fill="FFF7ED"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01/01 năm hiện tại — 31/12 năm hiện tại</w:t>
            </w:r>
          </w:p>
        </w:tc>
        <w:tc>
          <w:tcPr>
            <w:tcW w:type="dxa" w:w="3680"/>
            <w:gridSpan w:val="1"/>
            <w:tcBorders>
              <w:top w:val="single" w:color="D1D5DB" w:sz="1"/>
              <w:left w:val="single" w:color="D1D5DB" w:sz="1"/>
              <w:bottom w:val="single" w:color="D1D5DB" w:sz="1"/>
              <w:right w:val="single" w:color="D1D5DB" w:sz="1"/>
            </w:tcBorders>
            <w:shd w:fill="1A1A2E" w:val="clear"/>
            <w:tcMar>
              <w:top w:type="dxa" w:w="90"/>
              <w:left w:type="dxa" w:w="140"/>
              <w:bottom w:type="dxa" w:w="90"/>
              <w:right w:type="dxa" w:w="140"/>
            </w:tcMar>
            <w:vAlign w:val="center"/>
          </w:tcPr>
          <w:p>
            <w:pPr>
              <w:jc w:val="left"/>
            </w:pPr>
            <w:r>
              <w:rPr>
                <w:rFonts w:ascii="Arial" w:cs="Arial" w:eastAsia="Arial" w:hAnsi="Arial"/>
                <w:b w:val="false"/>
                <w:bCs w:val="false"/>
                <w:color w:val="94A3B8"/>
                <w:sz w:val="19"/>
                <w:szCs w:val="19"/>
              </w:rPr>
              <w:t xml:space="preserve">01/01 năm hiện tại — 31/12 năm hiện tại</w:t>
            </w:r>
          </w:p>
        </w:tc>
      </w:tr>
      <w:tr>
        <w:tc>
          <w:tcPr>
            <w:tcW w:type="dxa" w:w="20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374151"/>
                <w:sz w:val="19"/>
                <w:szCs w:val="19"/>
              </w:rPr>
              <w:t xml:space="preserve">Kiến trúc</w:t>
            </w:r>
          </w:p>
        </w:tc>
        <w:tc>
          <w:tcPr>
            <w:tcW w:type="dxa" w:w="3680"/>
            <w:gridSpan w:val="1"/>
            <w:tcBorders>
              <w:top w:val="single" w:color="D1D5DB" w:sz="1"/>
              <w:left w:val="single" w:color="D1D5DB" w:sz="1"/>
              <w:bottom w:val="single" w:color="D1D5DB" w:sz="1"/>
              <w:right w:val="single" w:color="D1D5DB" w:sz="1"/>
            </w:tcBorders>
            <w:shd w:fill="FFF7ED"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SVIP Tower xuất hiện trong Complex — thiết kế hoành tráng, hiệu ứng lửa và ánh sáng</w:t>
            </w:r>
          </w:p>
        </w:tc>
        <w:tc>
          <w:tcPr>
            <w:tcW w:type="dxa" w:w="3680"/>
            <w:gridSpan w:val="1"/>
            <w:tcBorders>
              <w:top w:val="single" w:color="D1D5DB" w:sz="1"/>
              <w:left w:val="single" w:color="D1D5DB" w:sz="1"/>
              <w:bottom w:val="single" w:color="D1D5DB" w:sz="1"/>
              <w:right w:val="single" w:color="D1D5DB" w:sz="1"/>
            </w:tcBorders>
            <w:shd w:fill="1A1A2E" w:val="clear"/>
            <w:tcMar>
              <w:top w:type="dxa" w:w="90"/>
              <w:left w:type="dxa" w:w="140"/>
              <w:bottom w:type="dxa" w:w="90"/>
              <w:right w:type="dxa" w:w="140"/>
            </w:tcMar>
            <w:vAlign w:val="center"/>
          </w:tcPr>
          <w:p>
            <w:pPr>
              <w:jc w:val="left"/>
            </w:pPr>
            <w:r>
              <w:rPr>
                <w:rFonts w:ascii="Arial" w:cs="Arial" w:eastAsia="Arial" w:hAnsi="Arial"/>
                <w:b w:val="false"/>
                <w:bCs w:val="false"/>
                <w:color w:val="94A3B8"/>
                <w:sz w:val="19"/>
                <w:szCs w:val="19"/>
              </w:rPr>
              <w:t xml:space="preserve">VVIP Tower — tòa nhà tối thượng, thiết kế đêm tối sang trọng, hiệu ứng vũ trụ</w:t>
            </w:r>
          </w:p>
        </w:tc>
      </w:tr>
      <w:tr>
        <w:tc>
          <w:tcPr>
            <w:tcW w:type="dxa" w:w="20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374151"/>
                <w:sz w:val="19"/>
                <w:szCs w:val="19"/>
              </w:rPr>
              <w:t xml:space="preserve">Benefit in-game</w:t>
            </w:r>
          </w:p>
        </w:tc>
        <w:tc>
          <w:tcPr>
            <w:tcW w:type="dxa" w:w="3680"/>
            <w:tcBorders>
              <w:top w:val="single" w:color="D1D5DB" w:sz="1"/>
              <w:left w:val="single" w:color="D1D5DB" w:sz="1"/>
              <w:bottom w:val="single" w:color="D1D5DB" w:sz="1"/>
              <w:right w:val="single" w:color="D1D5DB" w:sz="1"/>
            </w:tcBorders>
            <w:shd w:fill="FFF7ED" w:val="clear"/>
            <w:tcMar>
              <w:top w:type="dxa" w:w="90"/>
              <w:left w:type="dxa" w:w="140"/>
              <w:bottom w:type="dxa" w:w="90"/>
              <w:right w:type="dxa" w:w="140"/>
            </w:tcMar>
            <w:vAlign w:val="top"/>
          </w:tcPr>
          <w:p>
            <w:pPr>
              <w:spacing w:after="0" w:before="0"/>
            </w:pPr>
            <w:r>
              <w:rPr>
                <w:rFonts w:ascii="Arial" w:cs="Arial" w:eastAsia="Arial" w:hAnsi="Arial"/>
                <w:color w:val="374151"/>
                <w:sz w:val="18"/>
                <w:szCs w:val="18"/>
              </w:rPr>
              <w:t xml:space="preserve">Huy hiệu SVIP in-game</w:t>
            </w:r>
          </w:p>
          <w:p>
            <w:pPr>
              <w:spacing w:after="0" w:before="36"/>
            </w:pPr>
            <w:r>
              <w:rPr>
                <w:rFonts w:ascii="Arial" w:cs="Arial" w:eastAsia="Arial" w:hAnsi="Arial"/>
                <w:b w:val="false"/>
                <w:bCs w:val="false"/>
                <w:color w:val="374151"/>
                <w:sz w:val="18"/>
                <w:szCs w:val="18"/>
              </w:rPr>
              <w:t xml:space="preserve">Đồng phục SVIP in-game</w:t>
            </w:r>
          </w:p>
          <w:p>
            <w:pPr>
              <w:spacing w:after="0" w:before="36"/>
            </w:pPr>
            <w:r>
              <w:rPr>
                <w:rFonts w:ascii="Arial" w:cs="Arial" w:eastAsia="Arial" w:hAnsi="Arial"/>
                <w:b w:val="false"/>
                <w:bCs w:val="false"/>
                <w:color w:val="374151"/>
                <w:sz w:val="18"/>
                <w:szCs w:val="18"/>
              </w:rPr>
              <w:t xml:space="preserve">Shop đặc biệt SVIP</w:t>
            </w:r>
          </w:p>
          <w:p>
            <w:pPr>
              <w:spacing w:after="0" w:before="36"/>
            </w:pPr>
            <w:r>
              <w:rPr>
                <w:rFonts w:ascii="Arial" w:cs="Arial" w:eastAsia="Arial" w:hAnsi="Arial"/>
                <w:b w:val="false"/>
                <w:bCs w:val="false"/>
                <w:color w:val="374151"/>
                <w:sz w:val="18"/>
                <w:szCs w:val="18"/>
              </w:rPr>
              <w:t xml:space="preserve">Hotline hỗ trợ riêng</w:t>
            </w:r>
          </w:p>
          <w:p>
            <w:pPr>
              <w:spacing w:after="0" w:before="36"/>
            </w:pPr>
            <w:r>
              <w:rPr>
                <w:rFonts w:ascii="Arial" w:cs="Arial" w:eastAsia="Arial" w:hAnsi="Arial"/>
                <w:b w:val="false"/>
                <w:bCs w:val="false"/>
                <w:color w:val="374151"/>
                <w:sz w:val="18"/>
                <w:szCs w:val="18"/>
              </w:rPr>
              <w:t xml:space="preserve">Thẻ cầu thủ SVIP Pack</w:t>
            </w:r>
          </w:p>
        </w:tc>
        <w:tc>
          <w:tcPr>
            <w:tcW w:type="dxa" w:w="3680"/>
            <w:tcBorders>
              <w:top w:val="single" w:color="D1D5DB" w:sz="1"/>
              <w:left w:val="single" w:color="D1D5DB" w:sz="1"/>
              <w:bottom w:val="single" w:color="D1D5DB" w:sz="1"/>
              <w:right w:val="single" w:color="D1D5DB" w:sz="1"/>
            </w:tcBorders>
            <w:shd w:fill="1A1A2E" w:val="clear"/>
            <w:tcMar>
              <w:top w:type="dxa" w:w="90"/>
              <w:left w:type="dxa" w:w="140"/>
              <w:bottom w:type="dxa" w:w="90"/>
              <w:right w:type="dxa" w:w="140"/>
            </w:tcMar>
            <w:vAlign w:val="top"/>
          </w:tcPr>
          <w:p>
            <w:pPr>
              <w:spacing w:after="0" w:before="0"/>
            </w:pPr>
            <w:r>
              <w:rPr>
                <w:rFonts w:ascii="Arial" w:cs="Arial" w:eastAsia="Arial" w:hAnsi="Arial"/>
                <w:color w:val="CBD5E1"/>
                <w:sz w:val="18"/>
                <w:szCs w:val="18"/>
              </w:rPr>
              <w:t xml:space="preserve">Huy hiệu VVIP in-game</w:t>
            </w:r>
          </w:p>
          <w:p>
            <w:pPr>
              <w:spacing w:after="0" w:before="36"/>
            </w:pPr>
            <w:r>
              <w:rPr>
                <w:rFonts w:ascii="Arial" w:cs="Arial" w:eastAsia="Arial" w:hAnsi="Arial"/>
                <w:b w:val="false"/>
                <w:bCs w:val="false"/>
                <w:color w:val="CBD5E1"/>
                <w:sz w:val="18"/>
                <w:szCs w:val="18"/>
              </w:rPr>
              <w:t xml:space="preserve">Đồng phục VVIP in-game</w:t>
            </w:r>
          </w:p>
          <w:p>
            <w:pPr>
              <w:spacing w:after="0" w:before="36"/>
            </w:pPr>
            <w:r>
              <w:rPr>
                <w:rFonts w:ascii="Arial" w:cs="Arial" w:eastAsia="Arial" w:hAnsi="Arial"/>
                <w:b w:val="false"/>
                <w:bCs w:val="false"/>
                <w:color w:val="CBD5E1"/>
                <w:sz w:val="18"/>
                <w:szCs w:val="18"/>
              </w:rPr>
              <w:t xml:space="preserve">Shop đặc biệt VVIP</w:t>
            </w:r>
          </w:p>
          <w:p>
            <w:pPr>
              <w:spacing w:after="0" w:before="36"/>
            </w:pPr>
            <w:r>
              <w:rPr>
                <w:rFonts w:ascii="Arial" w:cs="Arial" w:eastAsia="Arial" w:hAnsi="Arial"/>
                <w:b w:val="false"/>
                <w:bCs w:val="false"/>
                <w:color w:val="CBD5E1"/>
                <w:sz w:val="18"/>
                <w:szCs w:val="18"/>
              </w:rPr>
              <w:t xml:space="preserve">Hotline hỗ trợ riêng VIP</w:t>
            </w:r>
          </w:p>
          <w:p>
            <w:pPr>
              <w:spacing w:after="0" w:before="36"/>
            </w:pPr>
            <w:r>
              <w:rPr>
                <w:rFonts w:ascii="Arial" w:cs="Arial" w:eastAsia="Arial" w:hAnsi="Arial"/>
                <w:b w:val="false"/>
                <w:bCs w:val="false"/>
                <w:color w:val="CBD5E1"/>
                <w:sz w:val="18"/>
                <w:szCs w:val="18"/>
              </w:rPr>
              <w:t xml:space="preserve">Thẻ cầu thủ VVIP Pack</w:t>
            </w:r>
          </w:p>
        </w:tc>
      </w:tr>
      <w:tr>
        <w:tc>
          <w:tcPr>
            <w:tcW w:type="dxa" w:w="20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374151"/>
                <w:sz w:val="19"/>
                <w:szCs w:val="19"/>
              </w:rPr>
              <w:t xml:space="preserve">Đặc quyền mới (bổ sung)</w:t>
            </w:r>
          </w:p>
        </w:tc>
        <w:tc>
          <w:tcPr>
            <w:tcW w:type="dxa" w:w="3680"/>
            <w:gridSpan w:val="1"/>
            <w:tcBorders>
              <w:top w:val="single" w:color="D1D5DB" w:sz="1"/>
              <w:left w:val="single" w:color="D1D5DB" w:sz="1"/>
              <w:bottom w:val="single" w:color="D1D5DB" w:sz="1"/>
              <w:right w:val="single" w:color="D1D5DB" w:sz="1"/>
            </w:tcBorders>
            <w:shd w:fill="FFF7ED"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Tòa SVIP Tower hiển thị trong Complex với tên người chơi — visible với tất cả người visit</w:t>
            </w:r>
          </w:p>
        </w:tc>
        <w:tc>
          <w:tcPr>
            <w:tcW w:type="dxa" w:w="3680"/>
            <w:gridSpan w:val="1"/>
            <w:tcBorders>
              <w:top w:val="single" w:color="D1D5DB" w:sz="1"/>
              <w:left w:val="single" w:color="D1D5DB" w:sz="1"/>
              <w:bottom w:val="single" w:color="D1D5DB" w:sz="1"/>
              <w:right w:val="single" w:color="D1D5DB" w:sz="1"/>
            </w:tcBorders>
            <w:shd w:fill="1A1A2E" w:val="clear"/>
            <w:tcMar>
              <w:top w:type="dxa" w:w="90"/>
              <w:left w:type="dxa" w:w="140"/>
              <w:bottom w:type="dxa" w:w="90"/>
              <w:right w:type="dxa" w:w="140"/>
            </w:tcMar>
            <w:vAlign w:val="center"/>
          </w:tcPr>
          <w:p>
            <w:pPr>
              <w:jc w:val="left"/>
            </w:pPr>
            <w:r>
              <w:rPr>
                <w:rFonts w:ascii="Arial" w:cs="Arial" w:eastAsia="Arial" w:hAnsi="Arial"/>
                <w:b w:val="false"/>
                <w:bCs w:val="false"/>
                <w:color w:val="CBD5E1"/>
                <w:sz w:val="19"/>
                <w:szCs w:val="19"/>
              </w:rPr>
              <w:t xml:space="preserve">Tòa VVIP Tower chiếm vị trí trung tâm Complex, animated 24/7 — biểu tượng địa vị tối cao</w:t>
            </w:r>
          </w:p>
        </w:tc>
      </w:tr>
    </w:tbl>
    <w:p>
      <w:pPr>
        <w:spacing w:after="0" w:before="120"/>
      </w:pPr>
      <w:r>
        <w:t xml:space="preserve"/>
      </w:r>
    </w:p>
    <w:p>
      <w:pPr>
        <w:spacing w:after="100" w:before="60"/>
      </w:pPr>
      <w:r>
        <w:rPr>
          <w:rFonts w:ascii="Arial" w:cs="Arial" w:eastAsia="Arial" w:hAnsi="Arial"/>
          <w:color w:val="6B7280"/>
          <w:sz w:val="22"/>
          <w:szCs w:val="22"/>
        </w:rPr>
        <w:t xml:space="preserve">Sau khi unlock, tòa SVIP/VVIP tồn tại vĩnh viễn trong Complex của người chơi đó cho năm hiện tại. Sang năm mới, hệ thống reset và người chơi cần đạt lại mốc để giữ tòa nhà. Nếu không đạt lại, tòa nhà vẫn hiển thị nhưng ở trạng thái "legacy" — mờ hơn, có badge năm tương ứng.</w:t>
      </w:r>
    </w:p>
    <w:p>
      <w:r>
        <w:br w:type="page"/>
      </w:r>
    </w:p>
    <w:p>
      <w:pPr>
        <w:pStyle w:val="Heading1"/>
        <w:spacing w:after="160" w:before="360"/>
      </w:pPr>
      <w:r>
        <w:rPr>
          <w:rFonts w:ascii="Arial" w:cs="Arial" w:eastAsia="Arial" w:hAnsi="Arial"/>
          <w:b/>
          <w:bCs/>
          <w:color w:val="111827"/>
          <w:sz w:val="36"/>
          <w:szCs w:val="36"/>
        </w:rPr>
        <w:t xml:space="preserve">7. Sảnh Danh Vọng — Hall of Fame</w:t>
      </w:r>
    </w:p>
    <w:p>
      <w:pPr>
        <w:pStyle w:val="Heading2"/>
        <w:spacing w:after="120" w:before="280"/>
      </w:pPr>
      <w:r>
        <w:rPr>
          <w:rFonts w:ascii="Arial" w:cs="Arial" w:eastAsia="Arial" w:hAnsi="Arial"/>
          <w:b/>
          <w:bCs/>
          <w:color w:val="1A56DB"/>
          <w:sz w:val="28"/>
          <w:szCs w:val="28"/>
        </w:rPr>
        <w:t xml:space="preserve">7.1 Mục đích</w:t>
      </w:r>
    </w:p>
    <w:p>
      <w:pPr>
        <w:spacing w:after="100" w:before="60"/>
      </w:pPr>
      <w:r>
        <w:rPr>
          <w:rFonts w:ascii="Arial" w:cs="Arial" w:eastAsia="Arial" w:hAnsi="Arial"/>
          <w:color w:val="374151"/>
          <w:sz w:val="22"/>
          <w:szCs w:val="22"/>
        </w:rPr>
        <w:t xml:space="preserve">Sảnh Danh Vọng là một khu vực riêng trong Football Complex, tự động cập nhật để tri ân những người chơi có đóng góp lớn nhất trong năm. Đây không chỉ là bảng xếp hạng — mà là một không gian có chiều sâu lịch sử, nơi tên tuổi người chơi được ghi nhận.</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7.2 Nội dung hiển thị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Khu vực</w:t>
            </w:r>
          </w:p>
        </w:tc>
        <w:tc>
          <w:tcPr>
            <w:tcW w:type="dxa" w:w="656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Nội dung</w:t>
            </w:r>
          </w:p>
        </w:tc>
      </w:tr>
      <w:tr>
        <w:tc>
          <w:tcPr>
            <w:tcW w:type="dxa" w:w="2800"/>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left"/>
            </w:pPr>
            <w:r>
              <w:rPr>
                <w:rFonts w:ascii="Arial" w:cs="Arial" w:eastAsia="Arial" w:hAnsi="Arial"/>
                <w:b/>
                <w:bCs/>
                <w:color w:val="92400E"/>
                <w:sz w:val="19"/>
                <w:szCs w:val="19"/>
              </w:rPr>
              <w:t xml:space="preserve">Top Nạp Năm</w:t>
            </w:r>
          </w:p>
        </w:tc>
        <w:tc>
          <w:tcPr>
            <w:tcW w:type="dxa" w:w="6560"/>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Top 100 người nạp nhiều nhất từ 01/01 đến hiện tại. Cập nhật real-time. Hiển thị tên, avatar, tổng nạp, tier cao nhất đạt được.</w:t>
            </w:r>
          </w:p>
        </w:tc>
      </w:tr>
      <w:tr>
        <w:tc>
          <w:tcPr>
            <w:tcW w:type="dxa" w:w="2800"/>
            <w:gridSpan w:val="1"/>
            <w:tcBorders>
              <w:top w:val="single" w:color="D1D5DB" w:sz="1"/>
              <w:left w:val="single" w:color="D1D5DB" w:sz="1"/>
              <w:bottom w:val="single" w:color="D1D5DB" w:sz="1"/>
              <w:right w:val="single" w:color="D1D5DB" w:sz="1"/>
            </w:tcBorders>
            <w:shd w:fill="ECFDF5" w:val="clear"/>
            <w:tcMar>
              <w:top w:type="dxa" w:w="90"/>
              <w:left w:type="dxa" w:w="140"/>
              <w:bottom w:type="dxa" w:w="90"/>
              <w:right w:type="dxa" w:w="140"/>
            </w:tcMar>
            <w:vAlign w:val="center"/>
          </w:tcPr>
          <w:p>
            <w:pPr>
              <w:jc w:val="left"/>
            </w:pPr>
            <w:r>
              <w:rPr>
                <w:rFonts w:ascii="Arial" w:cs="Arial" w:eastAsia="Arial" w:hAnsi="Arial"/>
                <w:b/>
                <w:bCs/>
                <w:color w:val="065F46"/>
                <w:sz w:val="19"/>
                <w:szCs w:val="19"/>
              </w:rPr>
              <w:t xml:space="preserve">Top Play Năm</w:t>
            </w:r>
          </w:p>
        </w:tc>
        <w:tc>
          <w:tcPr>
            <w:tcW w:type="dxa" w:w="6560"/>
            <w:gridSpan w:val="1"/>
            <w:tcBorders>
              <w:top w:val="single" w:color="D1D5DB" w:sz="1"/>
              <w:left w:val="single" w:color="D1D5DB" w:sz="1"/>
              <w:bottom w:val="single" w:color="D1D5DB" w:sz="1"/>
              <w:right w:val="single" w:color="D1D5DB" w:sz="1"/>
            </w:tcBorders>
            <w:shd w:fill="ECFDF5"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Top 100 người chơi nhiều nhất (theo điểm Play tích lũy năm). Cập nhật real-time.</w:t>
            </w:r>
          </w:p>
        </w:tc>
      </w:tr>
      <w:tr>
        <w:tc>
          <w:tcPr>
            <w:tcW w:type="dxa" w:w="28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374151"/>
                <w:sz w:val="19"/>
                <w:szCs w:val="19"/>
              </w:rPr>
              <w:t xml:space="preserve">Danh hiệu đặc biệt</w:t>
            </w:r>
          </w:p>
        </w:tc>
        <w:tc>
          <w:tcPr>
            <w:tcW w:type="dxa" w:w="6560"/>
            <w:tcBorders>
              <w:top w:val="single" w:color="D1D5DB" w:sz="1"/>
              <w:left w:val="single" w:color="D1D5DB" w:sz="1"/>
              <w:bottom w:val="single" w:color="D1D5DB" w:sz="1"/>
              <w:right w:val="single" w:color="D1D5DB" w:sz="1"/>
            </w:tcBorders>
            <w:tcMar>
              <w:top w:type="dxa" w:w="90"/>
              <w:left w:type="dxa" w:w="140"/>
              <w:bottom w:type="dxa" w:w="90"/>
              <w:right w:type="dxa" w:w="140"/>
            </w:tcMar>
            <w:vAlign w:val="top"/>
          </w:tcPr>
          <w:p>
            <w:pPr>
              <w:spacing w:after="0" w:before="0"/>
            </w:pPr>
            <w:r>
              <w:rPr>
                <w:rFonts w:ascii="Arial" w:cs="Arial" w:eastAsia="Arial" w:hAnsi="Arial"/>
                <w:color w:val="374151"/>
                <w:sz w:val="18"/>
                <w:szCs w:val="18"/>
              </w:rPr>
              <w:t xml:space="preserve">MVP Tháng: người dẫn đầu Pay Track mỗi tháng (Top 1)</w:t>
            </w:r>
          </w:p>
          <w:p>
            <w:pPr>
              <w:spacing w:after="0" w:before="36"/>
            </w:pPr>
            <w:r>
              <w:rPr>
                <w:rFonts w:ascii="Arial" w:cs="Arial" w:eastAsia="Arial" w:hAnsi="Arial"/>
                <w:b w:val="false"/>
                <w:bCs w:val="false"/>
                <w:color w:val="374151"/>
                <w:sz w:val="18"/>
                <w:szCs w:val="18"/>
              </w:rPr>
              <w:t xml:space="preserve">Iron Man Tháng: người dẫn đầu Play Track mỗi tháng (Top 1)</w:t>
            </w:r>
          </w:p>
          <w:p>
            <w:pPr>
              <w:spacing w:after="0" w:before="36"/>
            </w:pPr>
            <w:r>
              <w:rPr>
                <w:rFonts w:ascii="Arial" w:cs="Arial" w:eastAsia="Arial" w:hAnsi="Arial"/>
                <w:b w:val="false"/>
                <w:bCs w:val="false"/>
                <w:color w:val="374151"/>
                <w:sz w:val="18"/>
                <w:szCs w:val="18"/>
              </w:rPr>
              <w:t xml:space="preserve">Legend of the Year: Top 1 Pay tổng kết năm — nhận tòa nhà vinh danh riêng</w:t>
            </w:r>
          </w:p>
        </w:tc>
      </w:tr>
      <w:tr>
        <w:tc>
          <w:tcPr>
            <w:tcW w:type="dxa" w:w="280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bCs/>
                <w:color w:val="374151"/>
                <w:sz w:val="19"/>
                <w:szCs w:val="19"/>
              </w:rPr>
              <w:t xml:space="preserve">Lịch sử danh vọng</w:t>
            </w:r>
          </w:p>
        </w:tc>
        <w:tc>
          <w:tcPr>
            <w:tcW w:type="dxa" w:w="6560"/>
            <w:gridSpan w:val="1"/>
            <w:tcBorders>
              <w:top w:val="single" w:color="D1D5DB" w:sz="1"/>
              <w:left w:val="single" w:color="D1D5DB" w:sz="1"/>
              <w:bottom w:val="single" w:color="D1D5DB" w:sz="1"/>
              <w:right w:val="single" w:color="D1D5DB" w:sz="1"/>
            </w:tcBorders>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Lưu lại bảng xếp hạng cuối năm của các năm trước. Người chơi có thể xem lại hành trình qua các năm.</w:t>
            </w:r>
          </w:p>
        </w:tc>
      </w:tr>
    </w:tbl>
    <w:p>
      <w:r>
        <w:br w:type="page"/>
      </w:r>
    </w:p>
    <w:p>
      <w:pPr>
        <w:pStyle w:val="Heading1"/>
        <w:spacing w:after="160" w:before="360"/>
      </w:pPr>
      <w:r>
        <w:rPr>
          <w:rFonts w:ascii="Arial" w:cs="Arial" w:eastAsia="Arial" w:hAnsi="Arial"/>
          <w:b/>
          <w:bCs/>
          <w:color w:val="111827"/>
          <w:sz w:val="36"/>
          <w:szCs w:val="36"/>
        </w:rPr>
        <w:t xml:space="preserve">8. UX Flow &amp; Giao diện</w:t>
      </w:r>
    </w:p>
    <w:p>
      <w:pPr>
        <w:pStyle w:val="Heading2"/>
        <w:spacing w:after="120" w:before="280"/>
      </w:pPr>
      <w:r>
        <w:rPr>
          <w:rFonts w:ascii="Arial" w:cs="Arial" w:eastAsia="Arial" w:hAnsi="Arial"/>
          <w:b/>
          <w:bCs/>
          <w:color w:val="1A56DB"/>
          <w:sz w:val="28"/>
          <w:szCs w:val="28"/>
        </w:rPr>
        <w:t xml:space="preserve">8.1 Màn hình chính — Football Complex</w:t>
      </w:r>
    </w:p>
    <w:p>
      <w:pPr>
        <w:spacing w:after="100" w:before="60"/>
      </w:pPr>
      <w:r>
        <w:rPr>
          <w:rFonts w:ascii="Arial" w:cs="Arial" w:eastAsia="Arial" w:hAnsi="Arial"/>
          <w:color w:val="374151"/>
          <w:sz w:val="22"/>
          <w:szCs w:val="22"/>
        </w:rPr>
        <w:t xml:space="preserve">Khi người chơi vào trang VIP, màn hình chính hiển thị toàn cảnh Football Complex của riêng họ — một bản đồ isometric góc nhìn 3/4 tương tự style game, với tất cả công trình đã unlock được render theo đúng tier đã đạt.</w:t>
      </w:r>
    </w:p>
    <w:p>
      <w:pPr>
        <w:pStyle w:val="ListParagraph"/>
        <w:numPr>
          <w:ilvl w:val="0"/>
          <w:numId w:val="2"/>
        </w:numPr>
        <w:spacing w:after="40" w:before="40"/>
      </w:pPr>
      <w:r>
        <w:rPr>
          <w:rFonts w:ascii="Arial" w:cs="Arial" w:eastAsia="Arial" w:hAnsi="Arial"/>
          <w:color w:val="374151"/>
          <w:sz w:val="22"/>
          <w:szCs w:val="22"/>
        </w:rPr>
        <w:t xml:space="preserve">Góc trái trên: thông tin người chơi, tier hiện tại (Pay + Play), tiến độ tháng.</w:t>
      </w:r>
    </w:p>
    <w:p>
      <w:pPr>
        <w:pStyle w:val="ListParagraph"/>
        <w:numPr>
          <w:ilvl w:val="0"/>
          <w:numId w:val="2"/>
        </w:numPr>
        <w:spacing w:after="40" w:before="40"/>
      </w:pPr>
      <w:r>
        <w:rPr>
          <w:rFonts w:ascii="Arial" w:cs="Arial" w:eastAsia="Arial" w:hAnsi="Arial"/>
          <w:color w:val="374151"/>
          <w:sz w:val="22"/>
          <w:szCs w:val="22"/>
        </w:rPr>
        <w:t xml:space="preserve">Trung tâm: Complex map — click vào từng công trình để xem chi tiết.</w:t>
      </w:r>
    </w:p>
    <w:p>
      <w:pPr>
        <w:pStyle w:val="ListParagraph"/>
        <w:numPr>
          <w:ilvl w:val="0"/>
          <w:numId w:val="2"/>
        </w:numPr>
        <w:spacing w:after="40" w:before="40"/>
      </w:pPr>
      <w:r>
        <w:rPr>
          <w:rFonts w:ascii="Arial" w:cs="Arial" w:eastAsia="Arial" w:hAnsi="Arial"/>
          <w:color w:val="374151"/>
          <w:sz w:val="22"/>
          <w:szCs w:val="22"/>
        </w:rPr>
        <w:t xml:space="preserve">Góc phải: Pay Tree và Play Tree thu nhỏ — chỉ hiện 3 mốc theo Progressive Reveal.</w:t>
      </w:r>
    </w:p>
    <w:p>
      <w:pPr>
        <w:pStyle w:val="ListParagraph"/>
        <w:numPr>
          <w:ilvl w:val="0"/>
          <w:numId w:val="2"/>
        </w:numPr>
        <w:spacing w:after="40" w:before="40"/>
      </w:pPr>
      <w:r>
        <w:rPr>
          <w:rFonts w:ascii="Arial" w:cs="Arial" w:eastAsia="Arial" w:hAnsi="Arial"/>
          <w:color w:val="374151"/>
          <w:sz w:val="22"/>
          <w:szCs w:val="22"/>
        </w:rPr>
        <w:t xml:space="preserve">Góc phải dưới: SVIP Tower và VVIP Tower (nếu đã unlock).</w:t>
      </w:r>
    </w:p>
    <w:p>
      <w:pPr>
        <w:pStyle w:val="ListParagraph"/>
        <w:numPr>
          <w:ilvl w:val="0"/>
          <w:numId w:val="2"/>
        </w:numPr>
        <w:spacing w:after="40" w:before="40"/>
      </w:pPr>
      <w:r>
        <w:rPr>
          <w:rFonts w:ascii="Arial" w:cs="Arial" w:eastAsia="Arial" w:hAnsi="Arial"/>
          <w:color w:val="374151"/>
          <w:sz w:val="22"/>
          <w:szCs w:val="22"/>
        </w:rPr>
        <w:t xml:space="preserve">Nút vào Sảnh Danh Vọng ở footer.</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8.2 Công trình tháng — detail screen</w:t>
      </w:r>
    </w:p>
    <w:p>
      <w:pPr>
        <w:spacing w:after="100" w:before="60"/>
      </w:pPr>
      <w:r>
        <w:rPr>
          <w:rFonts w:ascii="Arial" w:cs="Arial" w:eastAsia="Arial" w:hAnsi="Arial"/>
          <w:color w:val="374151"/>
          <w:sz w:val="22"/>
          <w:szCs w:val="22"/>
        </w:rPr>
        <w:t xml:space="preserve">Khi click vào một công trình trong Complex, mở ra màn hình detail hiển thị:</w:t>
      </w:r>
    </w:p>
    <w:p>
      <w:pPr>
        <w:pStyle w:val="ListParagraph"/>
        <w:numPr>
          <w:ilvl w:val="0"/>
          <w:numId w:val="2"/>
        </w:numPr>
        <w:spacing w:after="40" w:before="40"/>
      </w:pPr>
      <w:r>
        <w:rPr>
          <w:rFonts w:ascii="Arial" w:cs="Arial" w:eastAsia="Arial" w:hAnsi="Arial"/>
          <w:color w:val="374151"/>
          <w:sz w:val="22"/>
          <w:szCs w:val="22"/>
        </w:rPr>
        <w:t xml:space="preserve">Hình ảnh kiến trúc đầy đủ theo tier đã đạt của người chơi.</w:t>
      </w:r>
    </w:p>
    <w:p>
      <w:pPr>
        <w:pStyle w:val="ListParagraph"/>
        <w:numPr>
          <w:ilvl w:val="0"/>
          <w:numId w:val="2"/>
        </w:numPr>
        <w:spacing w:after="40" w:before="40"/>
      </w:pPr>
      <w:r>
        <w:rPr>
          <w:rFonts w:ascii="Arial" w:cs="Arial" w:eastAsia="Arial" w:hAnsi="Arial"/>
          <w:color w:val="374151"/>
          <w:sz w:val="22"/>
          <w:szCs w:val="22"/>
        </w:rPr>
        <w:t xml:space="preserve">Tên công trình, tháng tương ứng, tier đạt được.</w:t>
      </w:r>
    </w:p>
    <w:p>
      <w:pPr>
        <w:pStyle w:val="ListParagraph"/>
        <w:numPr>
          <w:ilvl w:val="0"/>
          <w:numId w:val="2"/>
        </w:numPr>
        <w:spacing w:after="40" w:before="40"/>
      </w:pPr>
      <w:r>
        <w:rPr>
          <w:rFonts w:ascii="Arial" w:cs="Arial" w:eastAsia="Arial" w:hAnsi="Arial"/>
          <w:color w:val="374151"/>
          <w:sz w:val="22"/>
          <w:szCs w:val="22"/>
        </w:rPr>
        <w:t xml:space="preserve">Nếu chưa đạt tier cao hơn: hiển thị mờ phiên bản tier tiếp theo + điều kiện cần đạt.</w:t>
      </w:r>
    </w:p>
    <w:p>
      <w:pPr>
        <w:pStyle w:val="ListParagraph"/>
        <w:numPr>
          <w:ilvl w:val="0"/>
          <w:numId w:val="2"/>
        </w:numPr>
        <w:spacing w:after="40" w:before="40"/>
      </w:pPr>
      <w:r>
        <w:rPr>
          <w:rFonts w:ascii="Arial" w:cs="Arial" w:eastAsia="Arial" w:hAnsi="Arial"/>
          <w:color w:val="374151"/>
          <w:sz w:val="22"/>
          <w:szCs w:val="22"/>
        </w:rPr>
        <w:t xml:space="preserve">Benefit nhận được từ tier đó trong tháng đó.</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8.3 Cây tích lũy — full screen</w:t>
      </w:r>
    </w:p>
    <w:p>
      <w:pPr>
        <w:spacing w:after="100" w:before="60"/>
      </w:pPr>
      <w:r>
        <w:rPr>
          <w:rFonts w:ascii="Arial" w:cs="Arial" w:eastAsia="Arial" w:hAnsi="Arial"/>
          <w:color w:val="374151"/>
          <w:sz w:val="22"/>
          <w:szCs w:val="22"/>
        </w:rPr>
        <w:t xml:space="preserve">Từ màn hình Complex, người chơi có thể mở rộng Pay Tree hoặc Play Tree thành full screen:</w:t>
      </w:r>
    </w:p>
    <w:p>
      <w:pPr>
        <w:pStyle w:val="ListParagraph"/>
        <w:numPr>
          <w:ilvl w:val="0"/>
          <w:numId w:val="2"/>
        </w:numPr>
        <w:spacing w:after="40" w:before="40"/>
      </w:pPr>
      <w:r>
        <w:rPr>
          <w:rFonts w:ascii="Arial" w:cs="Arial" w:eastAsia="Arial" w:hAnsi="Arial"/>
          <w:color w:val="374151"/>
          <w:sz w:val="22"/>
          <w:szCs w:val="22"/>
        </w:rPr>
        <w:t xml:space="preserve">Hiển thị 3 mốc theo Progressive Reveal (đã qua + hiện tại + 2 tiếp theo).</w:t>
      </w:r>
    </w:p>
    <w:p>
      <w:pPr>
        <w:pStyle w:val="ListParagraph"/>
        <w:numPr>
          <w:ilvl w:val="0"/>
          <w:numId w:val="2"/>
        </w:numPr>
        <w:spacing w:after="40" w:before="40"/>
      </w:pPr>
      <w:r>
        <w:rPr>
          <w:rFonts w:ascii="Arial" w:cs="Arial" w:eastAsia="Arial" w:hAnsi="Arial"/>
          <w:color w:val="374151"/>
          <w:sz w:val="22"/>
          <w:szCs w:val="22"/>
        </w:rPr>
        <w:t xml:space="preserve">Progress bar với số cụ thể còn thiếu để đạt mốc tiếp theo.</w:t>
      </w:r>
    </w:p>
    <w:p>
      <w:pPr>
        <w:pStyle w:val="ListParagraph"/>
        <w:numPr>
          <w:ilvl w:val="0"/>
          <w:numId w:val="2"/>
        </w:numPr>
        <w:spacing w:after="40" w:before="40"/>
      </w:pPr>
      <w:r>
        <w:rPr>
          <w:rFonts w:ascii="Arial" w:cs="Arial" w:eastAsia="Arial" w:hAnsi="Arial"/>
          <w:color w:val="374151"/>
          <w:sz w:val="22"/>
          <w:szCs w:val="22"/>
        </w:rPr>
        <w:t xml:space="preserve">Animation khi nhận quà mốc mới.</w:t>
      </w:r>
    </w:p>
    <w:p>
      <w:pPr>
        <w:pStyle w:val="ListParagraph"/>
        <w:numPr>
          <w:ilvl w:val="0"/>
          <w:numId w:val="2"/>
        </w:numPr>
        <w:spacing w:after="40" w:before="40"/>
      </w:pPr>
      <w:r>
        <w:rPr>
          <w:rFonts w:ascii="Arial" w:cs="Arial" w:eastAsia="Arial" w:hAnsi="Arial"/>
          <w:color w:val="374151"/>
          <w:sz w:val="22"/>
          <w:szCs w:val="22"/>
        </w:rPr>
        <w:t xml:space="preserve">Nút scroll để xem mốc xa hơn — nhưng mặc định ẩn để không gây nản.</w:t>
      </w:r>
    </w:p>
    <w:p>
      <w:pPr>
        <w:spacing w:after="0" w:before="120"/>
      </w:pPr>
      <w:r>
        <w:t xml:space="preserve"/>
      </w:r>
    </w:p>
    <w:p>
      <w:pPr>
        <w:pStyle w:val="Heading2"/>
        <w:spacing w:after="120" w:before="280"/>
      </w:pPr>
      <w:r>
        <w:rPr>
          <w:rFonts w:ascii="Arial" w:cs="Arial" w:eastAsia="Arial" w:hAnsi="Arial"/>
          <w:b/>
          <w:bCs/>
          <w:color w:val="1A56DB"/>
          <w:sz w:val="28"/>
          <w:szCs w:val="28"/>
        </w:rPr>
        <w:t xml:space="preserve">8.4 Leaderboard Top 5 / Top 50</w:t>
      </w:r>
    </w:p>
    <w:p>
      <w:pPr>
        <w:spacing w:after="100" w:before="60"/>
      </w:pPr>
      <w:r>
        <w:rPr>
          <w:rFonts w:ascii="Arial" w:cs="Arial" w:eastAsia="Arial" w:hAnsi="Arial"/>
          <w:color w:val="374151"/>
          <w:sz w:val="22"/>
          <w:szCs w:val="22"/>
        </w:rPr>
        <w:t xml:space="preserve">Cuối mỗi tháng, hệ thống công bố kết quả Top 5 và Top 50 trên trang VIP và in-game notification. Người vào Top 5 nhận thẻ cầu thủ Infinite Prime (random) và phiên bản kiến trúc Legend cho tháng đó.</w:t>
      </w:r>
    </w:p>
    <w:p>
      <w:r>
        <w:br w:type="page"/>
      </w:r>
    </w:p>
    <w:p>
      <w:pPr>
        <w:pStyle w:val="Heading1"/>
        <w:spacing w:after="160" w:before="360"/>
      </w:pPr>
      <w:r>
        <w:rPr>
          <w:rFonts w:ascii="Arial" w:cs="Arial" w:eastAsia="Arial" w:hAnsi="Arial"/>
          <w:b/>
          <w:bCs/>
          <w:color w:val="111827"/>
          <w:sz w:val="36"/>
          <w:szCs w:val="36"/>
        </w:rPr>
        <w:t xml:space="preserve">9. Roadmap Triển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Phase</w:t>
            </w:r>
          </w:p>
        </w:tc>
        <w:tc>
          <w:tcPr>
            <w:tcW w:type="dxa" w:w="220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Thời gian</w:t>
            </w:r>
          </w:p>
        </w:tc>
        <w:tc>
          <w:tcPr>
            <w:tcW w:type="dxa" w:w="5560"/>
            <w:gridSpan w:val="1"/>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jc w:val="center"/>
            </w:pPr>
            <w:r>
              <w:rPr>
                <w:rFonts w:ascii="Arial" w:cs="Arial" w:eastAsia="Arial" w:hAnsi="Arial"/>
                <w:b/>
                <w:bCs/>
                <w:color w:val="111827"/>
                <w:sz w:val="19"/>
                <w:szCs w:val="19"/>
              </w:rPr>
              <w:t xml:space="preserve">Nội dung</w:t>
            </w:r>
          </w:p>
        </w:tc>
      </w:tr>
      <w:tr>
        <w:tc>
          <w:tcPr>
            <w:tcW w:type="dxa" w:w="1600"/>
            <w:gridSpan w:val="1"/>
            <w:tcBorders>
              <w:top w:val="single" w:color="D1D5DB" w:sz="1"/>
              <w:left w:val="single" w:color="D1D5DB" w:sz="1"/>
              <w:bottom w:val="single" w:color="D1D5DB" w:sz="1"/>
              <w:right w:val="single" w:color="D1D5DB" w:sz="1"/>
            </w:tcBorders>
            <w:shd w:fill="ECFDF5" w:val="clear"/>
            <w:tcMar>
              <w:top w:type="dxa" w:w="90"/>
              <w:left w:type="dxa" w:w="140"/>
              <w:bottom w:type="dxa" w:w="90"/>
              <w:right w:type="dxa" w:w="140"/>
            </w:tcMar>
            <w:vAlign w:val="center"/>
          </w:tcPr>
          <w:p>
            <w:pPr>
              <w:jc w:val="left"/>
            </w:pPr>
            <w:r>
              <w:rPr>
                <w:rFonts w:ascii="Arial" w:cs="Arial" w:eastAsia="Arial" w:hAnsi="Arial"/>
                <w:b/>
                <w:bCs/>
                <w:color w:val="065F46"/>
                <w:sz w:val="19"/>
                <w:szCs w:val="19"/>
              </w:rPr>
              <w:t xml:space="preserve">Phase 1</w:t>
            </w:r>
          </w:p>
        </w:tc>
        <w:tc>
          <w:tcPr>
            <w:tcW w:type="dxa" w:w="2200"/>
            <w:gridSpan w:val="1"/>
            <w:tcBorders>
              <w:top w:val="single" w:color="D1D5DB" w:sz="1"/>
              <w:left w:val="single" w:color="D1D5DB" w:sz="1"/>
              <w:bottom w:val="single" w:color="D1D5DB" w:sz="1"/>
              <w:right w:val="single" w:color="D1D5DB" w:sz="1"/>
            </w:tcBorders>
            <w:shd w:fill="ECFDF5"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Tháng 1–2</w:t>
            </w:r>
          </w:p>
        </w:tc>
        <w:tc>
          <w:tcPr>
            <w:tcW w:type="dxa" w:w="5560"/>
            <w:tcBorders>
              <w:top w:val="single" w:color="D1D5DB" w:sz="1"/>
              <w:left w:val="single" w:color="D1D5DB" w:sz="1"/>
              <w:bottom w:val="single" w:color="D1D5DB" w:sz="1"/>
              <w:right w:val="single" w:color="D1D5DB" w:sz="1"/>
            </w:tcBorders>
            <w:shd w:fill="ECFDF5" w:val="clear"/>
            <w:tcMar>
              <w:top w:type="dxa" w:w="90"/>
              <w:left w:type="dxa" w:w="140"/>
              <w:bottom w:type="dxa" w:w="90"/>
              <w:right w:type="dxa" w:w="140"/>
            </w:tcMar>
            <w:vAlign w:val="top"/>
          </w:tcPr>
          <w:p>
            <w:pPr>
              <w:spacing w:after="0" w:before="0"/>
            </w:pPr>
            <w:r>
              <w:rPr>
                <w:rFonts w:ascii="Arial" w:cs="Arial" w:eastAsia="Arial" w:hAnsi="Arial"/>
                <w:color w:val="374151"/>
                <w:sz w:val="18"/>
                <w:szCs w:val="18"/>
              </w:rPr>
              <w:t xml:space="preserve">Redesign trang VIP: layout Complex thay thế bảng VIP cũ</w:t>
            </w:r>
          </w:p>
          <w:p>
            <w:pPr>
              <w:spacing w:after="0" w:before="36"/>
            </w:pPr>
            <w:r>
              <w:rPr>
                <w:rFonts w:ascii="Arial" w:cs="Arial" w:eastAsia="Arial" w:hAnsi="Arial"/>
                <w:b w:val="false"/>
                <w:bCs w:val="false"/>
                <w:color w:val="374151"/>
                <w:sz w:val="18"/>
                <w:szCs w:val="18"/>
              </w:rPr>
              <w:t xml:space="preserve">Giữ nguyên logic tính tier, thêm visual công trình tháng (Pay Zone)</w:t>
            </w:r>
          </w:p>
          <w:p>
            <w:pPr>
              <w:spacing w:after="0" w:before="36"/>
            </w:pPr>
            <w:r>
              <w:rPr>
                <w:rFonts w:ascii="Arial" w:cs="Arial" w:eastAsia="Arial" w:hAnsi="Arial"/>
                <w:b w:val="false"/>
                <w:bCs w:val="false"/>
                <w:color w:val="374151"/>
                <w:sz w:val="18"/>
                <w:szCs w:val="18"/>
              </w:rPr>
              <w:t xml:space="preserve">Implement 5 tier hiện tại + 2 tier mới Top 50 &amp; Top 5</w:t>
            </w:r>
          </w:p>
          <w:p>
            <w:pPr>
              <w:spacing w:after="0" w:before="36"/>
            </w:pPr>
            <w:r>
              <w:rPr>
                <w:rFonts w:ascii="Arial" w:cs="Arial" w:eastAsia="Arial" w:hAnsi="Arial"/>
                <w:b w:val="false"/>
                <w:bCs w:val="false"/>
                <w:color w:val="374151"/>
                <w:sz w:val="18"/>
                <w:szCs w:val="18"/>
              </w:rPr>
              <w:t xml:space="preserve">Launch Pay Tree với Progressive Reveal (ẩn từ mốc +3 trở đi)</w:t>
            </w:r>
          </w:p>
        </w:tc>
      </w:tr>
      <w:tr>
        <w:tc>
          <w:tcPr>
            <w:tcW w:type="dxa" w:w="1600"/>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left"/>
            </w:pPr>
            <w:r>
              <w:rPr>
                <w:rFonts w:ascii="Arial" w:cs="Arial" w:eastAsia="Arial" w:hAnsi="Arial"/>
                <w:b/>
                <w:bCs/>
                <w:color w:val="1A56DB"/>
                <w:sz w:val="19"/>
                <w:szCs w:val="19"/>
              </w:rPr>
              <w:t xml:space="preserve">Phase 2</w:t>
            </w:r>
          </w:p>
        </w:tc>
        <w:tc>
          <w:tcPr>
            <w:tcW w:type="dxa" w:w="2200"/>
            <w:gridSpan w:val="1"/>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Tháng 3–4</w:t>
            </w:r>
          </w:p>
        </w:tc>
        <w:tc>
          <w:tcPr>
            <w:tcW w:type="dxa" w:w="5560"/>
            <w:tcBorders>
              <w:top w:val="single" w:color="D1D5DB" w:sz="1"/>
              <w:left w:val="single" w:color="D1D5DB" w:sz="1"/>
              <w:bottom w:val="single" w:color="D1D5DB" w:sz="1"/>
              <w:right w:val="single" w:color="D1D5DB" w:sz="1"/>
            </w:tcBorders>
            <w:shd w:fill="EFF6FF" w:val="clear"/>
            <w:tcMar>
              <w:top w:type="dxa" w:w="90"/>
              <w:left w:type="dxa" w:w="140"/>
              <w:bottom w:type="dxa" w:w="90"/>
              <w:right w:type="dxa" w:w="140"/>
            </w:tcMar>
            <w:vAlign w:val="top"/>
          </w:tcPr>
          <w:p>
            <w:pPr>
              <w:spacing w:after="0" w:before="0"/>
            </w:pPr>
            <w:r>
              <w:rPr>
                <w:rFonts w:ascii="Arial" w:cs="Arial" w:eastAsia="Arial" w:hAnsi="Arial"/>
                <w:color w:val="374151"/>
                <w:sz w:val="18"/>
                <w:szCs w:val="18"/>
              </w:rPr>
              <w:t xml:space="preserve">Thêm Play Zone: công trình tháng thứ 2 cho Play Track</w:t>
            </w:r>
          </w:p>
          <w:p>
            <w:pPr>
              <w:spacing w:after="0" w:before="36"/>
            </w:pPr>
            <w:r>
              <w:rPr>
                <w:rFonts w:ascii="Arial" w:cs="Arial" w:eastAsia="Arial" w:hAnsi="Arial"/>
                <w:b w:val="false"/>
                <w:bCs w:val="false"/>
                <w:color w:val="374151"/>
                <w:sz w:val="18"/>
                <w:szCs w:val="18"/>
              </w:rPr>
              <w:t xml:space="preserve">Implement Play Tree song song</w:t>
            </w:r>
          </w:p>
          <w:p>
            <w:pPr>
              <w:spacing w:after="0" w:before="36"/>
            </w:pPr>
            <w:r>
              <w:rPr>
                <w:rFonts w:ascii="Arial" w:cs="Arial" w:eastAsia="Arial" w:hAnsi="Arial"/>
                <w:b w:val="false"/>
                <w:bCs w:val="false"/>
                <w:color w:val="374151"/>
                <w:sz w:val="18"/>
                <w:szCs w:val="18"/>
              </w:rPr>
              <w:t xml:space="preserve">Thêm tier Play I–V và Play Top 5</w:t>
            </w:r>
          </w:p>
          <w:p>
            <w:pPr>
              <w:spacing w:after="0" w:before="36"/>
            </w:pPr>
            <w:r>
              <w:rPr>
                <w:rFonts w:ascii="Arial" w:cs="Arial" w:eastAsia="Arial" w:hAnsi="Arial"/>
                <w:b w:val="false"/>
                <w:bCs w:val="false"/>
                <w:color w:val="374151"/>
                <w:sz w:val="18"/>
                <w:szCs w:val="18"/>
              </w:rPr>
              <w:t xml:space="preserve">Tích hợp SVIP Tower &amp; VVIP Tower vào Complex map</w:t>
            </w:r>
          </w:p>
        </w:tc>
      </w:tr>
      <w:tr>
        <w:tc>
          <w:tcPr>
            <w:tcW w:type="dxa" w:w="1600"/>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left"/>
            </w:pPr>
            <w:r>
              <w:rPr>
                <w:rFonts w:ascii="Arial" w:cs="Arial" w:eastAsia="Arial" w:hAnsi="Arial"/>
                <w:b/>
                <w:bCs/>
                <w:color w:val="4C1D95"/>
                <w:sz w:val="19"/>
                <w:szCs w:val="19"/>
              </w:rPr>
              <w:t xml:space="preserve">Phase 3</w:t>
            </w:r>
          </w:p>
        </w:tc>
        <w:tc>
          <w:tcPr>
            <w:tcW w:type="dxa" w:w="2200"/>
            <w:gridSpan w:val="1"/>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Tháng 5–6</w:t>
            </w:r>
          </w:p>
        </w:tc>
        <w:tc>
          <w:tcPr>
            <w:tcW w:type="dxa" w:w="5560"/>
            <w:tcBorders>
              <w:top w:val="single" w:color="D1D5DB" w:sz="1"/>
              <w:left w:val="single" w:color="D1D5DB" w:sz="1"/>
              <w:bottom w:val="single" w:color="D1D5DB" w:sz="1"/>
              <w:right w:val="single" w:color="D1D5DB" w:sz="1"/>
            </w:tcBorders>
            <w:shd w:fill="F5F3FF" w:val="clear"/>
            <w:tcMar>
              <w:top w:type="dxa" w:w="90"/>
              <w:left w:type="dxa" w:w="140"/>
              <w:bottom w:type="dxa" w:w="90"/>
              <w:right w:type="dxa" w:w="140"/>
            </w:tcMar>
            <w:vAlign w:val="top"/>
          </w:tcPr>
          <w:p>
            <w:pPr>
              <w:spacing w:after="0" w:before="0"/>
            </w:pPr>
            <w:r>
              <w:rPr>
                <w:rFonts w:ascii="Arial" w:cs="Arial" w:eastAsia="Arial" w:hAnsi="Arial"/>
                <w:color w:val="374151"/>
                <w:sz w:val="18"/>
                <w:szCs w:val="18"/>
              </w:rPr>
              <w:t xml:space="preserve">Launch Sảnh Danh Vọng (Hall of Fame)</w:t>
            </w:r>
          </w:p>
          <w:p>
            <w:pPr>
              <w:spacing w:after="0" w:before="36"/>
            </w:pPr>
            <w:r>
              <w:rPr>
                <w:rFonts w:ascii="Arial" w:cs="Arial" w:eastAsia="Arial" w:hAnsi="Arial"/>
                <w:b w:val="false"/>
                <w:bCs w:val="false"/>
                <w:color w:val="374151"/>
                <w:sz w:val="18"/>
                <w:szCs w:val="18"/>
              </w:rPr>
              <w:t xml:space="preserve">Danh hiệu MVP Tháng &amp; Iron Man Tháng</w:t>
            </w:r>
          </w:p>
          <w:p>
            <w:pPr>
              <w:spacing w:after="0" w:before="36"/>
            </w:pPr>
            <w:r>
              <w:rPr>
                <w:rFonts w:ascii="Arial" w:cs="Arial" w:eastAsia="Arial" w:hAnsi="Arial"/>
                <w:b w:val="false"/>
                <w:bCs w:val="false"/>
                <w:color w:val="374151"/>
                <w:sz w:val="18"/>
                <w:szCs w:val="18"/>
              </w:rPr>
              <w:t xml:space="preserve">Lịch sử công trình: xem lại tất cả các tháng trước trong Complex</w:t>
            </w:r>
          </w:p>
          <w:p>
            <w:pPr>
              <w:spacing w:after="0" w:before="36"/>
            </w:pPr>
            <w:r>
              <w:rPr>
                <w:rFonts w:ascii="Arial" w:cs="Arial" w:eastAsia="Arial" w:hAnsi="Arial"/>
                <w:b w:val="false"/>
                <w:bCs w:val="false"/>
                <w:color w:val="374151"/>
                <w:sz w:val="18"/>
                <w:szCs w:val="18"/>
              </w:rPr>
              <w:t xml:space="preserve">Tối ưu performance và animation cho mobile</w:t>
            </w:r>
          </w:p>
        </w:tc>
      </w:tr>
      <w:tr>
        <w:tc>
          <w:tcPr>
            <w:tcW w:type="dxa" w:w="1600"/>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left"/>
            </w:pPr>
            <w:r>
              <w:rPr>
                <w:rFonts w:ascii="Arial" w:cs="Arial" w:eastAsia="Arial" w:hAnsi="Arial"/>
                <w:b/>
                <w:bCs/>
                <w:color w:val="92400E"/>
                <w:sz w:val="19"/>
                <w:szCs w:val="19"/>
              </w:rPr>
              <w:t xml:space="preserve">Ongoing</w:t>
            </w:r>
          </w:p>
        </w:tc>
        <w:tc>
          <w:tcPr>
            <w:tcW w:type="dxa" w:w="2200"/>
            <w:gridSpan w:val="1"/>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center"/>
          </w:tcPr>
          <w:p>
            <w:pPr>
              <w:jc w:val="left"/>
            </w:pPr>
            <w:r>
              <w:rPr>
                <w:rFonts w:ascii="Arial" w:cs="Arial" w:eastAsia="Arial" w:hAnsi="Arial"/>
                <w:b w:val="false"/>
                <w:bCs w:val="false"/>
                <w:color w:val="374151"/>
                <w:sz w:val="19"/>
                <w:szCs w:val="19"/>
              </w:rPr>
              <w:t xml:space="preserve">Hàng tháng</w:t>
            </w:r>
          </w:p>
        </w:tc>
        <w:tc>
          <w:tcPr>
            <w:tcW w:type="dxa" w:w="5560"/>
            <w:tcBorders>
              <w:top w:val="single" w:color="D1D5DB" w:sz="1"/>
              <w:left w:val="single" w:color="D1D5DB" w:sz="1"/>
              <w:bottom w:val="single" w:color="D1D5DB" w:sz="1"/>
              <w:right w:val="single" w:color="D1D5DB" w:sz="1"/>
            </w:tcBorders>
            <w:shd w:fill="FFFBEB" w:val="clear"/>
            <w:tcMar>
              <w:top w:type="dxa" w:w="90"/>
              <w:left w:type="dxa" w:w="140"/>
              <w:bottom w:type="dxa" w:w="90"/>
              <w:right w:type="dxa" w:w="140"/>
            </w:tcMar>
            <w:vAlign w:val="top"/>
          </w:tcPr>
          <w:p>
            <w:pPr>
              <w:spacing w:after="0" w:before="0"/>
            </w:pPr>
            <w:r>
              <w:rPr>
                <w:rFonts w:ascii="Arial" w:cs="Arial" w:eastAsia="Arial" w:hAnsi="Arial"/>
                <w:color w:val="374151"/>
                <w:sz w:val="18"/>
                <w:szCs w:val="18"/>
              </w:rPr>
              <w:t xml:space="preserve">Thêm công trình mới theo lịch 12 tháng</w:t>
            </w:r>
          </w:p>
          <w:p>
            <w:pPr>
              <w:spacing w:after="0" w:before="36"/>
            </w:pPr>
            <w:r>
              <w:rPr>
                <w:rFonts w:ascii="Arial" w:cs="Arial" w:eastAsia="Arial" w:hAnsi="Arial"/>
                <w:b w:val="false"/>
                <w:bCs w:val="false"/>
                <w:color w:val="374151"/>
                <w:sz w:val="18"/>
                <w:szCs w:val="18"/>
              </w:rPr>
              <w:t xml:space="preserve">Thêm mốc Pay Tree &amp; Play Tree theo tăng trưởng user</w:t>
            </w:r>
          </w:p>
          <w:p>
            <w:pPr>
              <w:spacing w:after="0" w:before="36"/>
            </w:pPr>
            <w:r>
              <w:rPr>
                <w:rFonts w:ascii="Arial" w:cs="Arial" w:eastAsia="Arial" w:hAnsi="Arial"/>
                <w:b w:val="false"/>
                <w:bCs w:val="false"/>
                <w:color w:val="374151"/>
                <w:sz w:val="18"/>
                <w:szCs w:val="18"/>
              </w:rPr>
              <w:t xml:space="preserve">A/B test Progressive Reveal threshold</w:t>
            </w:r>
          </w:p>
          <w:p>
            <w:pPr>
              <w:spacing w:after="0" w:before="36"/>
            </w:pPr>
            <w:r>
              <w:rPr>
                <w:rFonts w:ascii="Arial" w:cs="Arial" w:eastAsia="Arial" w:hAnsi="Arial"/>
                <w:b w:val="false"/>
                <w:bCs w:val="false"/>
                <w:color w:val="374151"/>
                <w:sz w:val="18"/>
                <w:szCs w:val="18"/>
              </w:rPr>
              <w:t xml:space="preserve">Cập nhật Hall of Fame real-time</w:t>
            </w:r>
          </w:p>
        </w:tc>
      </w:tr>
    </w:tbl>
    <w:p>
      <w:pPr>
        <w:spacing w:after="0" w:before="200"/>
      </w:pPr>
      <w:r>
        <w:t xml:space="preserve"/>
      </w:r>
    </w:p>
    <w:p>
      <w:pPr>
        <w:pBdr>
          <w:top w:val="single" w:color="D1D5DB" w:sz="2"/>
        </w:pBdr>
        <w:spacing w:after="0" w:before="400"/>
        <w:jc w:val="center"/>
      </w:pPr>
      <w:r>
        <w:rPr>
          <w:rFonts w:ascii="Arial" w:cs="Arial" w:eastAsia="Arial" w:hAnsi="Arial"/>
          <w:color w:val="9CA3AF"/>
          <w:sz w:val="18"/>
          <w:szCs w:val="18"/>
        </w:rPr>
        <w:t xml:space="preserve">FC Online VIP Revamp  ·  Tài liệu nội bộ  ·  Phiên bản 1.0  ·  Bảo mật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rPr>
        <w:rFonts w:ascii="Arial" w:cs="Arial" w:eastAsia="Arial" w:hAnsi="Arial"/>
        <w:color w:val="374151"/>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6DB" w:sz="6" w:space="4"/>
      </w:pBdr>
      <w:spacing w:after="16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2026-05-21T03:53:14.595Z</dcterms:created>
  <dcterms:modified xsi:type="dcterms:W3CDTF">2026-05-21T03:53:14.607Z</dcterms:modified>
</cp:coreProperties>
</file>

<file path=docProps/custom.xml><?xml version="1.0" encoding="utf-8"?>
<Properties xmlns="http://schemas.openxmlformats.org/officeDocument/2006/custom-properties" xmlns:vt="http://schemas.openxmlformats.org/officeDocument/2006/docPropsVTypes"/>
</file>