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3D" w:rsidRDefault="00B649FA" w:rsidP="00FF0DD7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COP5612 – </w:t>
      </w:r>
      <w:proofErr w:type="gramStart"/>
      <w:r>
        <w:rPr>
          <w:b/>
          <w:bCs/>
          <w:sz w:val="30"/>
          <w:szCs w:val="30"/>
          <w:u w:val="single"/>
        </w:rPr>
        <w:t>Fall</w:t>
      </w:r>
      <w:proofErr w:type="gramEnd"/>
      <w:r>
        <w:rPr>
          <w:b/>
          <w:bCs/>
          <w:sz w:val="30"/>
          <w:szCs w:val="30"/>
          <w:u w:val="single"/>
        </w:rPr>
        <w:t xml:space="preserve"> 2015</w:t>
      </w:r>
    </w:p>
    <w:p w:rsidR="004A2D3D" w:rsidRDefault="00B649FA" w:rsidP="00FF0DD7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Project 2 – Gossip Simulator</w:t>
      </w:r>
    </w:p>
    <w:p w:rsidR="004A2D3D" w:rsidRDefault="00B649FA" w:rsidP="00FF0DD7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Report</w:t>
      </w:r>
    </w:p>
    <w:p w:rsidR="004A2D3D" w:rsidRDefault="004A2D3D" w:rsidP="00FF0DD7">
      <w:pPr>
        <w:jc w:val="both"/>
        <w:rPr>
          <w:b/>
          <w:bCs/>
          <w:sz w:val="30"/>
          <w:szCs w:val="30"/>
          <w:u w:val="single"/>
        </w:rPr>
      </w:pPr>
    </w:p>
    <w:p w:rsidR="004A2D3D" w:rsidRDefault="004A2D3D" w:rsidP="00FF0DD7">
      <w:pPr>
        <w:jc w:val="both"/>
        <w:rPr>
          <w:b/>
          <w:bCs/>
          <w:sz w:val="30"/>
          <w:szCs w:val="30"/>
          <w:u w:val="single"/>
        </w:rPr>
      </w:pPr>
    </w:p>
    <w:p w:rsidR="004A2D3D" w:rsidRDefault="00B649FA" w:rsidP="00FF0DD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Points to note:</w:t>
      </w:r>
    </w:p>
    <w:p w:rsidR="004A2D3D" w:rsidRDefault="00B649FA" w:rsidP="00FF0DD7">
      <w:pPr>
        <w:jc w:val="both"/>
      </w:pPr>
      <w:r>
        <w:t xml:space="preserve">1. For every </w:t>
      </w:r>
      <w:proofErr w:type="spellStart"/>
      <w:r>
        <w:t>number_of_nodes</w:t>
      </w:r>
      <w:proofErr w:type="spellEnd"/>
      <w:r>
        <w:t>, we have run the program 5 times and considered average of the 5</w:t>
      </w:r>
    </w:p>
    <w:p w:rsidR="004A2D3D" w:rsidRDefault="00B649FA" w:rsidP="00FF0DD7">
      <w:pPr>
        <w:jc w:val="both"/>
      </w:pPr>
      <w:proofErr w:type="gramStart"/>
      <w:r>
        <w:t>results</w:t>
      </w:r>
      <w:proofErr w:type="gramEnd"/>
      <w:r>
        <w:t xml:space="preserve"> as the result plotted on graph</w:t>
      </w:r>
    </w:p>
    <w:p w:rsidR="004A2D3D" w:rsidRDefault="00B649FA" w:rsidP="00FF0DD7">
      <w:pPr>
        <w:jc w:val="both"/>
      </w:pPr>
      <w:r>
        <w:t xml:space="preserve">2. Considering the fact that there might not be a convergence time </w:t>
      </w:r>
      <w:r w:rsidR="00307361">
        <w:t>for the system as a whole, we have</w:t>
      </w:r>
    </w:p>
    <w:p w:rsidR="004A2D3D" w:rsidRDefault="00307361" w:rsidP="00FF0DD7">
      <w:pPr>
        <w:jc w:val="both"/>
      </w:pPr>
      <w:proofErr w:type="gramStart"/>
      <w:r>
        <w:t>considered</w:t>
      </w:r>
      <w:proofErr w:type="gramEnd"/>
      <w:r w:rsidR="00B649FA">
        <w:t xml:space="preserve"> the convergence time when system doesn't converge any more for 30 seconds</w:t>
      </w:r>
      <w:bookmarkStart w:id="0" w:name="_GoBack"/>
      <w:bookmarkEnd w:id="0"/>
    </w:p>
    <w:p w:rsidR="004A2D3D" w:rsidRDefault="004A2D3D" w:rsidP="00FF0DD7">
      <w:pPr>
        <w:jc w:val="both"/>
      </w:pPr>
    </w:p>
    <w:p w:rsidR="004A2D3D" w:rsidRDefault="00B649FA" w:rsidP="00FF0DD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Findings &amp; Observations:</w:t>
      </w:r>
    </w:p>
    <w:p w:rsidR="004A2D3D" w:rsidRDefault="00B649FA" w:rsidP="00FF0DD7">
      <w:pPr>
        <w:jc w:val="both"/>
      </w:pPr>
      <w:r>
        <w:t>1. The order in which convergence takes time for a typical topology as per our observation:</w:t>
      </w:r>
    </w:p>
    <w:p w:rsidR="004A2D3D" w:rsidRDefault="00B649FA" w:rsidP="00FF0DD7">
      <w:pPr>
        <w:jc w:val="both"/>
      </w:pPr>
      <w:r>
        <w:tab/>
        <w:t>Full (fastest) &lt; Imperfect3D &lt; 3D &lt; Line (slowest)</w:t>
      </w:r>
    </w:p>
    <w:p w:rsidR="004A2D3D" w:rsidRDefault="00B649FA" w:rsidP="00FF0DD7">
      <w:pPr>
        <w:jc w:val="both"/>
      </w:pPr>
      <w:r>
        <w:tab/>
      </w:r>
      <w:r>
        <w:rPr>
          <w:b/>
          <w:bCs/>
        </w:rPr>
        <w:t xml:space="preserve">Reason: </w:t>
      </w:r>
      <w:r>
        <w:t>We conclude that the more active neighbors you have, the faster the convergence is</w:t>
      </w:r>
    </w:p>
    <w:p w:rsidR="004A2D3D" w:rsidRDefault="004A2D3D" w:rsidP="00FF0DD7">
      <w:pPr>
        <w:jc w:val="both"/>
      </w:pPr>
    </w:p>
    <w:p w:rsidR="004A2D3D" w:rsidRDefault="00B649FA" w:rsidP="00FF0DD7">
      <w:pPr>
        <w:jc w:val="both"/>
      </w:pPr>
      <w:r>
        <w:t>2. The order in which convergence takes time for an algorithm as per our observation:</w:t>
      </w:r>
    </w:p>
    <w:p w:rsidR="004A2D3D" w:rsidRDefault="00B649FA" w:rsidP="00FF0DD7">
      <w:pPr>
        <w:jc w:val="both"/>
      </w:pPr>
      <w:r>
        <w:tab/>
        <w:t>Gossip &lt; Push-Sum</w:t>
      </w:r>
    </w:p>
    <w:p w:rsidR="004A2D3D" w:rsidRDefault="00B649FA" w:rsidP="00FF0DD7">
      <w:pPr>
        <w:jc w:val="both"/>
      </w:pPr>
      <w:r>
        <w:tab/>
      </w:r>
      <w:r>
        <w:rPr>
          <w:b/>
          <w:bCs/>
        </w:rPr>
        <w:t xml:space="preserve">Reason: </w:t>
      </w:r>
      <w:r>
        <w:t xml:space="preserve">Compared to a simple self-counter for Gossip, Push-Sum implements a stringent check </w:t>
      </w:r>
      <w:r>
        <w:tab/>
        <w:t>on message variation and accordingly increments self-counter.</w:t>
      </w:r>
    </w:p>
    <w:p w:rsidR="004A2D3D" w:rsidRDefault="004A2D3D" w:rsidP="00FF0DD7">
      <w:pPr>
        <w:jc w:val="both"/>
      </w:pPr>
    </w:p>
    <w:p w:rsidR="004A2D3D" w:rsidRDefault="00B649FA" w:rsidP="00FF0DD7">
      <w:pPr>
        <w:jc w:val="both"/>
      </w:pPr>
      <w:r>
        <w:t xml:space="preserve">3. As number of nodes increase, for a given </w:t>
      </w:r>
      <w:proofErr w:type="gramStart"/>
      <w:r>
        <w:t xml:space="preserve">time </w:t>
      </w:r>
      <w:r>
        <w:rPr>
          <w:i/>
          <w:iCs/>
        </w:rPr>
        <w:t>'t'</w:t>
      </w:r>
      <w:proofErr w:type="gramEnd"/>
      <w:r>
        <w:rPr>
          <w:i/>
          <w:iCs/>
        </w:rPr>
        <w:t xml:space="preserve"> </w:t>
      </w:r>
      <w:r>
        <w:t xml:space="preserve">the convergence rate achieved in time </w:t>
      </w:r>
      <w:proofErr w:type="spellStart"/>
      <w:r>
        <w:rPr>
          <w:i/>
          <w:iCs/>
        </w:rPr>
        <w:t>t</w:t>
      </w:r>
      <w:proofErr w:type="spellEnd"/>
      <w:r>
        <w:t>:</w:t>
      </w:r>
    </w:p>
    <w:p w:rsidR="004A2D3D" w:rsidRDefault="00B649FA" w:rsidP="00FF0DD7">
      <w:pPr>
        <w:jc w:val="both"/>
      </w:pPr>
      <w:r>
        <w:tab/>
        <w:t>Full (most) &lt; Imperfect3D &lt; 3D &lt; Line (least)</w:t>
      </w:r>
    </w:p>
    <w:p w:rsidR="004A2D3D" w:rsidRDefault="00B649FA" w:rsidP="00FF0DD7">
      <w:pPr>
        <w:jc w:val="both"/>
      </w:pPr>
      <w:r>
        <w:tab/>
      </w:r>
      <w:r>
        <w:rPr>
          <w:b/>
          <w:bCs/>
        </w:rPr>
        <w:t xml:space="preserve">Reason: </w:t>
      </w:r>
      <w:r>
        <w:t xml:space="preserve">This is mainly because the topologies convergence time discussed in observation #1 </w:t>
      </w:r>
      <w:r>
        <w:tab/>
        <w:t>above</w:t>
      </w:r>
    </w:p>
    <w:p w:rsidR="004A2D3D" w:rsidRDefault="004A2D3D" w:rsidP="00FF0DD7">
      <w:pPr>
        <w:jc w:val="both"/>
      </w:pPr>
    </w:p>
    <w:p w:rsidR="004A2D3D" w:rsidRDefault="00B649FA" w:rsidP="00FF0DD7">
      <w:pPr>
        <w:jc w:val="both"/>
      </w:pPr>
      <w:r>
        <w:rPr>
          <w:b/>
          <w:bCs/>
        </w:rPr>
        <w:t>[BONUS]</w:t>
      </w:r>
    </w:p>
    <w:p w:rsidR="004A2D3D" w:rsidRDefault="00FF0DD7" w:rsidP="00FF0DD7">
      <w:pPr>
        <w:tabs>
          <w:tab w:val="left" w:pos="3369"/>
        </w:tabs>
        <w:jc w:val="both"/>
        <w:rPr>
          <w:b/>
          <w:bCs/>
        </w:rPr>
      </w:pPr>
      <w:r>
        <w:rPr>
          <w:b/>
          <w:bCs/>
        </w:rPr>
        <w:tab/>
      </w:r>
    </w:p>
    <w:p w:rsidR="004A2D3D" w:rsidRDefault="00B649FA" w:rsidP="00FF0DD7">
      <w:pPr>
        <w:jc w:val="both"/>
      </w:pPr>
      <w:r>
        <w:t xml:space="preserve">As part of bonus failure model implementation, we have included checks in actor gossip calls to avoid sending messages to the nodes </w:t>
      </w:r>
      <w:r w:rsidR="00FF0DD7">
        <w:t>that</w:t>
      </w:r>
      <w:r>
        <w:t xml:space="preserve"> have closed down. This is in line with the concept </w:t>
      </w:r>
      <w:r w:rsidR="00FF0DD7">
        <w:t>of Gossip</w:t>
      </w:r>
      <w:r>
        <w:t xml:space="preserve"> wherein, the rumor stops disseminating if the corresponding neighbor is down (failed).</w:t>
      </w:r>
    </w:p>
    <w:p w:rsidR="004A2D3D" w:rsidRDefault="004A2D3D" w:rsidP="00FF0DD7">
      <w:pPr>
        <w:jc w:val="both"/>
      </w:pPr>
    </w:p>
    <w:p w:rsidR="004A2D3D" w:rsidRDefault="00B649FA" w:rsidP="00FF0DD7">
      <w:pPr>
        <w:jc w:val="both"/>
      </w:pPr>
      <w:r>
        <w:rPr>
          <w:b/>
          <w:bCs/>
        </w:rPr>
        <w:t>Observation:</w:t>
      </w:r>
      <w:r>
        <w:t xml:space="preserve"> In case the gossiper node randomly selects a neighbor which is down (failed), the convergence time for the gossiper node increases because it has to go through the process of selecting an active neighbor.</w:t>
      </w:r>
    </w:p>
    <w:p w:rsidR="004A2D3D" w:rsidRDefault="004A2D3D" w:rsidP="00FF0DD7">
      <w:pPr>
        <w:jc w:val="both"/>
      </w:pPr>
    </w:p>
    <w:p w:rsidR="004A2D3D" w:rsidRDefault="00B649FA" w:rsidP="00FF0DD7">
      <w:pPr>
        <w:jc w:val="both"/>
      </w:pPr>
      <w:r>
        <w:t>Please find below graph that depicts convergence time as a function of the size of the network for each of the algorithms*</w:t>
      </w:r>
    </w:p>
    <w:p w:rsidR="004A2D3D" w:rsidRDefault="004A2D3D" w:rsidP="00FF0DD7">
      <w:pPr>
        <w:jc w:val="both"/>
      </w:pPr>
    </w:p>
    <w:p w:rsidR="004A2D3D" w:rsidRDefault="004A2D3D" w:rsidP="00FF0DD7">
      <w:pPr>
        <w:jc w:val="both"/>
      </w:pPr>
    </w:p>
    <w:p w:rsidR="00B649FA" w:rsidRDefault="00B649FA" w:rsidP="00FF0DD7">
      <w:pPr>
        <w:jc w:val="both"/>
      </w:pPr>
    </w:p>
    <w:p w:rsidR="00B649FA" w:rsidRDefault="00B649FA" w:rsidP="00FF0DD7">
      <w:pPr>
        <w:jc w:val="both"/>
      </w:pPr>
    </w:p>
    <w:p w:rsidR="00B649FA" w:rsidRDefault="00B649FA" w:rsidP="00FF0DD7">
      <w:pPr>
        <w:jc w:val="both"/>
      </w:pPr>
    </w:p>
    <w:p w:rsidR="00B649FA" w:rsidRDefault="00B649FA" w:rsidP="00FF0DD7">
      <w:pPr>
        <w:jc w:val="both"/>
      </w:pPr>
    </w:p>
    <w:p w:rsidR="00B649FA" w:rsidRDefault="00B649FA" w:rsidP="00FF0DD7">
      <w:pPr>
        <w:jc w:val="both"/>
      </w:pPr>
    </w:p>
    <w:p w:rsidR="00B649FA" w:rsidRDefault="00B649FA" w:rsidP="00FF0DD7">
      <w:pPr>
        <w:jc w:val="both"/>
      </w:pPr>
    </w:p>
    <w:p w:rsidR="00B649FA" w:rsidRDefault="00B649FA" w:rsidP="00FF0DD7">
      <w:pPr>
        <w:jc w:val="both"/>
      </w:pPr>
    </w:p>
    <w:p w:rsidR="004A2D3D" w:rsidRDefault="00B649FA" w:rsidP="00FF0DD7">
      <w:pPr>
        <w:jc w:val="both"/>
        <w:rPr>
          <w:i/>
          <w:iCs/>
        </w:rPr>
      </w:pPr>
      <w:r>
        <w:rPr>
          <w:i/>
          <w:iCs/>
        </w:rPr>
        <w:lastRenderedPageBreak/>
        <w:t xml:space="preserve">*Disclaimer: The graph just plots convergence time </w:t>
      </w:r>
      <w:proofErr w:type="spellStart"/>
      <w:r>
        <w:rPr>
          <w:i/>
          <w:iCs/>
        </w:rPr>
        <w:t>vs</w:t>
      </w:r>
      <w:proofErr w:type="spellEnd"/>
      <w:r>
        <w:rPr>
          <w:i/>
          <w:iCs/>
        </w:rPr>
        <w:t xml:space="preserve"> network size. In our opinion, this graph cannot be used to correctly interpret the performance of the (</w:t>
      </w:r>
      <w:proofErr w:type="spellStart"/>
      <w:r>
        <w:rPr>
          <w:i/>
          <w:iCs/>
        </w:rPr>
        <w:t>algorithm</w:t>
      </w:r>
      <w:proofErr w:type="gramStart"/>
      <w:r>
        <w:rPr>
          <w:i/>
          <w:iCs/>
        </w:rPr>
        <w:t>,topology,network</w:t>
      </w:r>
      <w:proofErr w:type="spellEnd"/>
      <w:proofErr w:type="gramEnd"/>
      <w:r>
        <w:rPr>
          <w:i/>
          <w:iCs/>
        </w:rPr>
        <w:t xml:space="preserve"> size) combination as there is no guarantee that we'll encounter convergence of 100% of the nodes. Therefore, we have also included the percentage of nodes converged in our findings (table).</w:t>
      </w:r>
    </w:p>
    <w:p w:rsidR="00FF0DD7" w:rsidRDefault="00FF0DD7" w:rsidP="00FF0DD7">
      <w:pPr>
        <w:jc w:val="both"/>
        <w:rPr>
          <w:rFonts w:cs="Arial"/>
          <w:b/>
          <w:u w:val="single"/>
        </w:rPr>
      </w:pPr>
    </w:p>
    <w:p w:rsidR="004A2D3D" w:rsidRDefault="00B649FA" w:rsidP="00FF0DD7">
      <w:pPr>
        <w:jc w:val="both"/>
      </w:pPr>
      <w:r>
        <w:rPr>
          <w:rFonts w:cs="Arial"/>
          <w:b/>
          <w:u w:val="single"/>
        </w:rPr>
        <w:t>Gossip:</w:t>
      </w:r>
    </w:p>
    <w:p w:rsidR="004A2D3D" w:rsidRDefault="00B649FA" w:rsidP="00FF0DD7">
      <w:pPr>
        <w:jc w:val="both"/>
        <w:rPr>
          <w:rFonts w:cs="Arial"/>
        </w:rPr>
      </w:pPr>
      <w:r>
        <w:rPr>
          <w:rFonts w:cs="Arial"/>
        </w:rPr>
        <w:t>The below table illustrates the number of nodes and the time it took for the nodes to converge for Gossip algorithm.</w:t>
      </w:r>
    </w:p>
    <w:p w:rsidR="00FF0DD7" w:rsidRDefault="00FF0DD7" w:rsidP="00FF0DD7">
      <w:pPr>
        <w:jc w:val="both"/>
      </w:pPr>
    </w:p>
    <w:tbl>
      <w:tblPr>
        <w:tblW w:w="916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34"/>
        <w:gridCol w:w="1033"/>
        <w:gridCol w:w="1267"/>
        <w:gridCol w:w="1033"/>
        <w:gridCol w:w="1267"/>
        <w:gridCol w:w="1033"/>
        <w:gridCol w:w="1267"/>
        <w:gridCol w:w="1033"/>
        <w:gridCol w:w="1267"/>
      </w:tblGrid>
      <w:tr w:rsidR="004A2D3D" w:rsidRPr="00FF0DD7">
        <w:trPr>
          <w:trHeight w:val="297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Nodes</w:t>
            </w:r>
          </w:p>
        </w:tc>
        <w:tc>
          <w:tcPr>
            <w:tcW w:w="210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Line</w:t>
            </w:r>
          </w:p>
        </w:tc>
        <w:tc>
          <w:tcPr>
            <w:tcW w:w="210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3D</w:t>
            </w:r>
          </w:p>
        </w:tc>
        <w:tc>
          <w:tcPr>
            <w:tcW w:w="210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Imperfect 3D</w:t>
            </w:r>
          </w:p>
        </w:tc>
        <w:tc>
          <w:tcPr>
            <w:tcW w:w="21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Full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FF0DD7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FF0DD7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FF0DD7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FF0DD7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FF0DD7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FF0DD7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FF0DD7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FF0DD7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8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62.5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14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87.5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38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6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27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45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77.7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57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96.2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62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96.2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29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80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87.5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111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95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48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125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224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96.8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205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99.2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219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96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111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216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227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97.68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515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99.07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354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97.2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136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99.5</w:t>
            </w:r>
          </w:p>
        </w:tc>
      </w:tr>
      <w:tr w:rsidR="004A2D3D" w:rsidRPr="00FF0DD7">
        <w:trPr>
          <w:trHeight w:val="297"/>
        </w:trPr>
        <w:tc>
          <w:tcPr>
            <w:tcW w:w="7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343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368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99.4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422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99.4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390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98.5</w:t>
            </w:r>
          </w:p>
        </w:tc>
        <w:tc>
          <w:tcPr>
            <w:tcW w:w="9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167</w:t>
            </w:r>
          </w:p>
        </w:tc>
        <w:tc>
          <w:tcPr>
            <w:tcW w:w="12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A2D3D" w:rsidRPr="00FF0DD7" w:rsidRDefault="00B649FA" w:rsidP="00FF0DD7">
            <w:pPr>
              <w:jc w:val="both"/>
              <w:rPr>
                <w:sz w:val="20"/>
              </w:rPr>
            </w:pPr>
            <w:r w:rsidRPr="00FF0DD7">
              <w:rPr>
                <w:rFonts w:eastAsia="Times New Roman" w:cs="Arial"/>
                <w:b/>
                <w:bCs/>
                <w:sz w:val="20"/>
              </w:rPr>
              <w:t>100</w:t>
            </w:r>
          </w:p>
        </w:tc>
      </w:tr>
    </w:tbl>
    <w:p w:rsidR="004A2D3D" w:rsidRDefault="004A2D3D" w:rsidP="00FF0DD7">
      <w:pPr>
        <w:jc w:val="both"/>
        <w:rPr>
          <w:rFonts w:cs="Arial"/>
        </w:rPr>
      </w:pPr>
    </w:p>
    <w:p w:rsidR="004A2D3D" w:rsidRDefault="00B649FA" w:rsidP="00FF0DD7">
      <w:pPr>
        <w:jc w:val="both"/>
        <w:rPr>
          <w:rFonts w:cs="Arial"/>
        </w:rPr>
      </w:pPr>
      <w:r>
        <w:rPr>
          <w:rFonts w:cs="Arial"/>
        </w:rPr>
        <w:t xml:space="preserve">Graph to represent the convergence time (vertical axis) taken as a function of number of </w:t>
      </w:r>
      <w:proofErr w:type="gramStart"/>
      <w:r>
        <w:rPr>
          <w:rFonts w:cs="Arial"/>
        </w:rPr>
        <w:t>nodes(</w:t>
      </w:r>
      <w:proofErr w:type="gramEnd"/>
      <w:r>
        <w:rPr>
          <w:rFonts w:cs="Arial"/>
        </w:rPr>
        <w:t>horizontal axis):</w:t>
      </w:r>
    </w:p>
    <w:p w:rsidR="00B649FA" w:rsidRDefault="00B649FA" w:rsidP="00FF0DD7">
      <w:pPr>
        <w:jc w:val="both"/>
        <w:rPr>
          <w:rFonts w:cs="Arial"/>
        </w:rPr>
      </w:pPr>
    </w:p>
    <w:p w:rsidR="00B649FA" w:rsidRDefault="00B649FA" w:rsidP="00FF0DD7">
      <w:pPr>
        <w:jc w:val="both"/>
      </w:pPr>
      <w:r w:rsidRPr="0045221A">
        <w:rPr>
          <w:rFonts w:ascii="Arial" w:hAnsi="Arial" w:cs="Arial"/>
          <w:noProof/>
          <w:lang w:eastAsia="en-US" w:bidi="ar-SA"/>
        </w:rPr>
        <w:drawing>
          <wp:inline distT="0" distB="0" distL="0" distR="0" wp14:anchorId="277531FA" wp14:editId="560B103F">
            <wp:extent cx="6122504" cy="2743200"/>
            <wp:effectExtent l="0" t="0" r="1206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A2D3D" w:rsidRDefault="004A2D3D" w:rsidP="00FF0DD7">
      <w:pPr>
        <w:jc w:val="both"/>
      </w:pPr>
    </w:p>
    <w:p w:rsidR="004A2D3D" w:rsidRDefault="004A2D3D" w:rsidP="00FF0DD7">
      <w:pPr>
        <w:jc w:val="both"/>
        <w:rPr>
          <w:rFonts w:cs="Arial"/>
          <w:b/>
          <w:u w:val="single"/>
        </w:rPr>
      </w:pPr>
    </w:p>
    <w:p w:rsidR="004A2D3D" w:rsidRDefault="004A2D3D" w:rsidP="00FF0DD7">
      <w:pPr>
        <w:jc w:val="both"/>
        <w:rPr>
          <w:rFonts w:cs="Arial"/>
          <w:b/>
          <w:u w:val="single"/>
        </w:rPr>
      </w:pPr>
    </w:p>
    <w:p w:rsidR="004A2D3D" w:rsidRPr="00FF0DD7" w:rsidRDefault="00B649FA" w:rsidP="00FF0DD7">
      <w:pPr>
        <w:jc w:val="both"/>
        <w:rPr>
          <w:rFonts w:cs="Arial"/>
          <w:b/>
          <w:u w:val="single"/>
        </w:rPr>
      </w:pPr>
      <w:r>
        <w:br w:type="page"/>
      </w:r>
      <w:r>
        <w:rPr>
          <w:rFonts w:cs="Arial"/>
          <w:b/>
          <w:u w:val="single"/>
        </w:rPr>
        <w:lastRenderedPageBreak/>
        <w:t>Push-Sum:</w:t>
      </w:r>
      <w:r>
        <w:rPr>
          <w:rFonts w:cs="Arial"/>
        </w:rPr>
        <w:t xml:space="preserve"> </w:t>
      </w:r>
    </w:p>
    <w:tbl>
      <w:tblPr>
        <w:tblpPr w:leftFromText="180" w:rightFromText="180" w:vertAnchor="text" w:horzAnchor="margin" w:tblpY="685"/>
        <w:tblW w:w="108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34"/>
        <w:gridCol w:w="1079"/>
        <w:gridCol w:w="1523"/>
        <w:gridCol w:w="997"/>
        <w:gridCol w:w="1540"/>
        <w:gridCol w:w="1136"/>
        <w:gridCol w:w="1401"/>
        <w:gridCol w:w="1136"/>
        <w:gridCol w:w="1267"/>
      </w:tblGrid>
      <w:tr w:rsidR="00B649FA" w:rsidRPr="00B649FA" w:rsidTr="00B649FA">
        <w:trPr>
          <w:trHeight w:val="296"/>
        </w:trPr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Nodes</w:t>
            </w:r>
          </w:p>
        </w:tc>
        <w:tc>
          <w:tcPr>
            <w:tcW w:w="260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Line</w:t>
            </w:r>
          </w:p>
        </w:tc>
        <w:tc>
          <w:tcPr>
            <w:tcW w:w="2537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3D</w:t>
            </w:r>
          </w:p>
        </w:tc>
        <w:tc>
          <w:tcPr>
            <w:tcW w:w="2537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Imperfect 3D</w:t>
            </w:r>
          </w:p>
        </w:tc>
        <w:tc>
          <w:tcPr>
            <w:tcW w:w="240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Full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B649FA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B649FA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B649FA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B649FA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B649FA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B649FA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Time(</w:t>
            </w:r>
            <w:proofErr w:type="spellStart"/>
            <w:r w:rsidRPr="00B649FA">
              <w:rPr>
                <w:rFonts w:eastAsia="Times New Roman" w:cs="Arial"/>
                <w:b/>
                <w:bCs/>
                <w:sz w:val="20"/>
              </w:rPr>
              <w:t>ms</w:t>
            </w:r>
            <w:proofErr w:type="spellEnd"/>
            <w:r w:rsidRPr="00B649FA">
              <w:rPr>
                <w:rFonts w:eastAsia="Times New Roman" w:cs="Arial"/>
                <w:b/>
                <w:bCs/>
                <w:sz w:val="20"/>
              </w:rPr>
              <w:t>)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% convergence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483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75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808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75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1052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87.5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18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87.5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27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2245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81.45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4128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74.07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4343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88.88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91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96.29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64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7572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54.69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6414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81.25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6430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82.81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194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98.44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125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2617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20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9346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74.4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9873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71.2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205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99.2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216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3061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10.18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9261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56.48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24523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68.52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304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99.54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343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5132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16.29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38871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40.82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23947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57.72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595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99.71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512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808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99.8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729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1014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99.8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1000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1841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99.9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B649FA" w:rsidRPr="00B649FA" w:rsidTr="00B649FA">
        <w:trPr>
          <w:trHeight w:val="296"/>
        </w:trPr>
        <w:tc>
          <w:tcPr>
            <w:tcW w:w="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1331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6476</w:t>
            </w:r>
          </w:p>
        </w:tc>
        <w:tc>
          <w:tcPr>
            <w:tcW w:w="15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sz w:val="20"/>
              </w:rPr>
              <w:t>99.92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4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649FA" w:rsidRPr="00B649FA" w:rsidRDefault="00B649FA" w:rsidP="00FF0DD7">
            <w:pPr>
              <w:jc w:val="both"/>
              <w:rPr>
                <w:sz w:val="20"/>
              </w:rPr>
            </w:pPr>
            <w:r w:rsidRPr="00B649FA">
              <w:rPr>
                <w:rFonts w:eastAsia="Times New Roman" w:cs="Arial"/>
                <w:b/>
                <w:bCs/>
                <w:color w:val="000000"/>
                <w:sz w:val="20"/>
              </w:rPr>
              <w:t> </w:t>
            </w:r>
          </w:p>
        </w:tc>
      </w:tr>
    </w:tbl>
    <w:p w:rsidR="004A2D3D" w:rsidRDefault="00B649FA" w:rsidP="00FF0DD7">
      <w:pPr>
        <w:jc w:val="both"/>
      </w:pPr>
      <w:r>
        <w:rPr>
          <w:rFonts w:cs="Arial"/>
        </w:rPr>
        <w:t>The below table illustrates the number of nodes and the time it took for the nodes to converge for Push-Sum algorithm.</w:t>
      </w:r>
    </w:p>
    <w:p w:rsidR="004A2D3D" w:rsidRDefault="004A2D3D" w:rsidP="00FF0DD7">
      <w:pPr>
        <w:jc w:val="both"/>
        <w:rPr>
          <w:rFonts w:cs="Arial"/>
        </w:rPr>
      </w:pPr>
    </w:p>
    <w:p w:rsidR="004A2D3D" w:rsidRDefault="004A2D3D" w:rsidP="00FF0DD7">
      <w:pPr>
        <w:jc w:val="both"/>
        <w:rPr>
          <w:rFonts w:cs="Arial"/>
        </w:rPr>
      </w:pPr>
    </w:p>
    <w:p w:rsidR="004A2D3D" w:rsidRDefault="00B649FA" w:rsidP="00FF0DD7">
      <w:pPr>
        <w:jc w:val="both"/>
        <w:rPr>
          <w:rFonts w:cs="Arial"/>
        </w:rPr>
      </w:pPr>
      <w:r>
        <w:rPr>
          <w:rFonts w:cs="Arial"/>
        </w:rPr>
        <w:t xml:space="preserve">Graph to represent the convergence time (vertical axis) taken as a function of number of </w:t>
      </w:r>
      <w:proofErr w:type="gramStart"/>
      <w:r>
        <w:rPr>
          <w:rFonts w:cs="Arial"/>
        </w:rPr>
        <w:t>nodes(</w:t>
      </w:r>
      <w:proofErr w:type="gramEnd"/>
      <w:r>
        <w:rPr>
          <w:rFonts w:cs="Arial"/>
        </w:rPr>
        <w:t>horizontal axis):</w:t>
      </w:r>
    </w:p>
    <w:p w:rsidR="00B649FA" w:rsidRDefault="00B649FA" w:rsidP="00FF0DD7">
      <w:pPr>
        <w:jc w:val="both"/>
      </w:pPr>
    </w:p>
    <w:p w:rsidR="00B649FA" w:rsidRPr="00B649FA" w:rsidRDefault="00B649FA" w:rsidP="00FF0DD7">
      <w:pPr>
        <w:jc w:val="both"/>
      </w:pPr>
      <w:r w:rsidRPr="0045221A">
        <w:rPr>
          <w:rFonts w:ascii="Arial" w:hAnsi="Arial" w:cs="Arial"/>
          <w:noProof/>
          <w:lang w:eastAsia="en-US" w:bidi="ar-SA"/>
        </w:rPr>
        <w:drawing>
          <wp:inline distT="0" distB="0" distL="0" distR="0" wp14:anchorId="017B2538" wp14:editId="6C4F9122">
            <wp:extent cx="6332220" cy="2734425"/>
            <wp:effectExtent l="0" t="0" r="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649FA" w:rsidRPr="00B649F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A2D3D"/>
    <w:rsid w:val="00307361"/>
    <w:rsid w:val="004A2D3D"/>
    <w:rsid w:val="00B649FA"/>
    <w:rsid w:val="00FB2398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F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esktop\findings_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esktop\findings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5"/>
          <c:order val="0"/>
          <c:tx>
            <c:v>Line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gossip!$B$2:$B$7</c:f>
              <c:numCache>
                <c:formatCode>General</c:formatCode>
                <c:ptCount val="6"/>
                <c:pt idx="0">
                  <c:v>17</c:v>
                </c:pt>
                <c:pt idx="1">
                  <c:v>45</c:v>
                </c:pt>
                <c:pt idx="2">
                  <c:v>80</c:v>
                </c:pt>
                <c:pt idx="3">
                  <c:v>224</c:v>
                </c:pt>
                <c:pt idx="4">
                  <c:v>227</c:v>
                </c:pt>
                <c:pt idx="5">
                  <c:v>368</c:v>
                </c:pt>
              </c:numCache>
            </c:numRef>
          </c:val>
          <c:smooth val="0"/>
        </c:ser>
        <c:ser>
          <c:idx val="0"/>
          <c:order val="1"/>
          <c:tx>
            <c:v>3D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gossip!$C$2:$C$7</c:f>
              <c:numCache>
                <c:formatCode>General</c:formatCode>
                <c:ptCount val="6"/>
                <c:pt idx="0">
                  <c:v>14</c:v>
                </c:pt>
                <c:pt idx="1">
                  <c:v>57</c:v>
                </c:pt>
                <c:pt idx="2">
                  <c:v>111</c:v>
                </c:pt>
                <c:pt idx="3">
                  <c:v>205</c:v>
                </c:pt>
                <c:pt idx="4">
                  <c:v>515</c:v>
                </c:pt>
                <c:pt idx="5">
                  <c:v>422</c:v>
                </c:pt>
              </c:numCache>
            </c:numRef>
          </c:val>
          <c:smooth val="0"/>
        </c:ser>
        <c:ser>
          <c:idx val="1"/>
          <c:order val="2"/>
          <c:tx>
            <c:v>Imp3D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gossip!$D$2:$D$7</c:f>
              <c:numCache>
                <c:formatCode>General</c:formatCode>
                <c:ptCount val="6"/>
                <c:pt idx="0">
                  <c:v>38</c:v>
                </c:pt>
                <c:pt idx="1">
                  <c:v>62</c:v>
                </c:pt>
                <c:pt idx="2">
                  <c:v>95</c:v>
                </c:pt>
                <c:pt idx="3">
                  <c:v>219</c:v>
                </c:pt>
                <c:pt idx="4">
                  <c:v>354</c:v>
                </c:pt>
                <c:pt idx="5">
                  <c:v>390</c:v>
                </c:pt>
              </c:numCache>
            </c:numRef>
          </c:val>
          <c:smooth val="0"/>
        </c:ser>
        <c:ser>
          <c:idx val="2"/>
          <c:order val="3"/>
          <c:tx>
            <c:v>Full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gossip!$E$2:$E$7</c:f>
              <c:numCache>
                <c:formatCode>General</c:formatCode>
                <c:ptCount val="6"/>
                <c:pt idx="0">
                  <c:v>6</c:v>
                </c:pt>
                <c:pt idx="1">
                  <c:v>29</c:v>
                </c:pt>
                <c:pt idx="2">
                  <c:v>48</c:v>
                </c:pt>
                <c:pt idx="3">
                  <c:v>111</c:v>
                </c:pt>
                <c:pt idx="4">
                  <c:v>136</c:v>
                </c:pt>
                <c:pt idx="5">
                  <c:v>167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127616"/>
        <c:axId val="114133248"/>
      </c:lineChart>
      <c:catAx>
        <c:axId val="114127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133248"/>
        <c:crosses val="autoZero"/>
        <c:auto val="1"/>
        <c:lblAlgn val="ctr"/>
        <c:lblOffset val="100"/>
        <c:noMultiLvlLbl val="0"/>
      </c:catAx>
      <c:valAx>
        <c:axId val="114133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12761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Line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pushsum!$B$2:$B$11</c:f>
              <c:numCache>
                <c:formatCode>General</c:formatCode>
                <c:ptCount val="10"/>
                <c:pt idx="0">
                  <c:v>483</c:v>
                </c:pt>
                <c:pt idx="1">
                  <c:v>2245</c:v>
                </c:pt>
                <c:pt idx="2">
                  <c:v>7572</c:v>
                </c:pt>
                <c:pt idx="3">
                  <c:v>2617</c:v>
                </c:pt>
                <c:pt idx="4">
                  <c:v>3061</c:v>
                </c:pt>
                <c:pt idx="5">
                  <c:v>5132</c:v>
                </c:pt>
                <c:pt idx="6">
                  <c:v>808</c:v>
                </c:pt>
                <c:pt idx="7">
                  <c:v>1014</c:v>
                </c:pt>
                <c:pt idx="8">
                  <c:v>1841</c:v>
                </c:pt>
                <c:pt idx="9">
                  <c:v>6476</c:v>
                </c:pt>
              </c:numCache>
            </c:numRef>
          </c:val>
          <c:smooth val="0"/>
        </c:ser>
        <c:ser>
          <c:idx val="1"/>
          <c:order val="1"/>
          <c:tx>
            <c:v>3D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pushsum!$C$2:$C$7</c:f>
              <c:numCache>
                <c:formatCode>General</c:formatCode>
                <c:ptCount val="6"/>
                <c:pt idx="0">
                  <c:v>808</c:v>
                </c:pt>
                <c:pt idx="1">
                  <c:v>4128</c:v>
                </c:pt>
                <c:pt idx="2">
                  <c:v>6414</c:v>
                </c:pt>
                <c:pt idx="3">
                  <c:v>9346</c:v>
                </c:pt>
                <c:pt idx="4">
                  <c:v>9261</c:v>
                </c:pt>
                <c:pt idx="5">
                  <c:v>38871</c:v>
                </c:pt>
              </c:numCache>
            </c:numRef>
          </c:val>
          <c:smooth val="0"/>
        </c:ser>
        <c:ser>
          <c:idx val="2"/>
          <c:order val="2"/>
          <c:tx>
            <c:v>Imp3D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pushsum!$D$2:$D$7</c:f>
              <c:numCache>
                <c:formatCode>General</c:formatCode>
                <c:ptCount val="6"/>
                <c:pt idx="0">
                  <c:v>1052</c:v>
                </c:pt>
                <c:pt idx="1">
                  <c:v>4343</c:v>
                </c:pt>
                <c:pt idx="2">
                  <c:v>6430</c:v>
                </c:pt>
                <c:pt idx="3">
                  <c:v>9873</c:v>
                </c:pt>
                <c:pt idx="4">
                  <c:v>24523</c:v>
                </c:pt>
                <c:pt idx="5">
                  <c:v>23947</c:v>
                </c:pt>
              </c:numCache>
            </c:numRef>
          </c:val>
          <c:smooth val="0"/>
        </c:ser>
        <c:ser>
          <c:idx val="3"/>
          <c:order val="3"/>
          <c:tx>
            <c:v>Full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pushsum!$E$2:$E$7</c:f>
              <c:numCache>
                <c:formatCode>General</c:formatCode>
                <c:ptCount val="6"/>
                <c:pt idx="0">
                  <c:v>18</c:v>
                </c:pt>
                <c:pt idx="1">
                  <c:v>91</c:v>
                </c:pt>
                <c:pt idx="2">
                  <c:v>194</c:v>
                </c:pt>
                <c:pt idx="3">
                  <c:v>205</c:v>
                </c:pt>
                <c:pt idx="4">
                  <c:v>304</c:v>
                </c:pt>
                <c:pt idx="5">
                  <c:v>595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507072"/>
        <c:axId val="81508608"/>
      </c:lineChart>
      <c:catAx>
        <c:axId val="81507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1508608"/>
        <c:crosses val="autoZero"/>
        <c:auto val="1"/>
        <c:lblAlgn val="ctr"/>
        <c:lblOffset val="100"/>
        <c:noMultiLvlLbl val="0"/>
      </c:catAx>
      <c:valAx>
        <c:axId val="81508608"/>
        <c:scaling>
          <c:orientation val="minMax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crossAx val="815070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</cp:lastModifiedBy>
  <cp:revision>5</cp:revision>
  <cp:lastPrinted>2015-10-05T19:59:00Z</cp:lastPrinted>
  <dcterms:created xsi:type="dcterms:W3CDTF">2015-10-05T19:55:00Z</dcterms:created>
  <dcterms:modified xsi:type="dcterms:W3CDTF">2015-10-05T19:59:00Z</dcterms:modified>
  <dc:language>en-US</dc:language>
</cp:coreProperties>
</file>