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7A2C3" w14:textId="08A7EE89" w:rsidR="000F7C9C" w:rsidRPr="00F13C62" w:rsidRDefault="000F7C9C" w:rsidP="004D7557">
      <w:pPr>
        <w:outlineLvl w:val="0"/>
        <w:rPr>
          <w:sz w:val="32"/>
          <w:szCs w:val="32"/>
        </w:rPr>
      </w:pPr>
      <w:r w:rsidRPr="000F7C9C">
        <w:rPr>
          <w:b/>
          <w:sz w:val="32"/>
          <w:szCs w:val="32"/>
        </w:rPr>
        <w:t>Messung</w:t>
      </w:r>
    </w:p>
    <w:p w14:paraId="2DCBD24E" w14:textId="0DF8EDC4" w:rsidR="000F7C9C" w:rsidRDefault="00F13C62" w:rsidP="000F7C9C">
      <w:pPr>
        <w:jc w:val="center"/>
        <w:rPr>
          <w:sz w:val="28"/>
          <w:szCs w:val="28"/>
        </w:rPr>
      </w:pPr>
      <w:r>
        <w:rPr>
          <w:sz w:val="28"/>
          <w:szCs w:val="28"/>
        </w:rPr>
        <w:t>Laufzeit</w:t>
      </w:r>
      <w:r w:rsidR="000F7C9C">
        <w:rPr>
          <w:sz w:val="28"/>
          <w:szCs w:val="28"/>
        </w:rPr>
        <w:t xml:space="preserve"> Vergleich mit </w:t>
      </w:r>
      <w:r w:rsidR="00CA0FD6">
        <w:rPr>
          <w:sz w:val="28"/>
          <w:szCs w:val="28"/>
        </w:rPr>
        <w:t>[</w:t>
      </w:r>
      <w:r w:rsidR="000F7C9C">
        <w:rPr>
          <w:sz w:val="28"/>
          <w:szCs w:val="28"/>
        </w:rPr>
        <w:t>.</w:t>
      </w:r>
      <w:r w:rsidR="00CA0FD6">
        <w:rPr>
          <w:sz w:val="28"/>
          <w:szCs w:val="28"/>
        </w:rPr>
        <w:t>/partdiff-seq</w:t>
      </w:r>
      <w:r w:rsidR="000F7C9C">
        <w:rPr>
          <w:sz w:val="28"/>
          <w:szCs w:val="28"/>
        </w:rPr>
        <w:t xml:space="preserve"> </w:t>
      </w:r>
      <w:r w:rsidR="000F7C9C" w:rsidRPr="000F7C9C">
        <w:rPr>
          <w:sz w:val="28"/>
          <w:szCs w:val="28"/>
        </w:rPr>
        <w:t xml:space="preserve">i 2 512 2 2 </w:t>
      </w:r>
      <w:r w:rsidR="00A96709">
        <w:rPr>
          <w:sz w:val="28"/>
          <w:szCs w:val="28"/>
        </w:rPr>
        <w:t>1024</w:t>
      </w:r>
      <w:r w:rsidR="00CA0FD6">
        <w:rPr>
          <w:sz w:val="28"/>
          <w:szCs w:val="28"/>
        </w:rPr>
        <w:t>]</w:t>
      </w:r>
    </w:p>
    <w:p w14:paraId="7F4FCE67" w14:textId="77777777" w:rsidR="000F7C9C" w:rsidRDefault="000F7C9C" w:rsidP="000F7C9C">
      <w:pPr>
        <w:jc w:val="center"/>
        <w:rPr>
          <w:sz w:val="28"/>
          <w:szCs w:val="28"/>
        </w:rPr>
      </w:pPr>
      <w:r>
        <w:rPr>
          <w:noProof/>
          <w:sz w:val="28"/>
          <w:szCs w:val="28"/>
          <w:lang w:val="en-GB" w:eastAsia="en-GB"/>
        </w:rPr>
        <w:drawing>
          <wp:inline distT="0" distB="0" distL="0" distR="0" wp14:anchorId="267C0702" wp14:editId="699C2BDF">
            <wp:extent cx="5724525" cy="2724150"/>
            <wp:effectExtent l="0" t="0" r="9525"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3CBA4BF" w14:textId="27A17AA7" w:rsidR="0011587B" w:rsidRDefault="00F13C62" w:rsidP="00A96709">
      <w:pPr>
        <w:rPr>
          <w:sz w:val="32"/>
          <w:szCs w:val="32"/>
        </w:rPr>
      </w:pPr>
      <w:r w:rsidRPr="008A672A">
        <w:rPr>
          <w:sz w:val="32"/>
          <w:szCs w:val="32"/>
        </w:rPr>
        <w:t>Dieser Graph stellt die Programmlaufzeit in Abhä</w:t>
      </w:r>
      <w:r w:rsidR="006C3A30" w:rsidRPr="008A672A">
        <w:rPr>
          <w:sz w:val="32"/>
          <w:szCs w:val="32"/>
        </w:rPr>
        <w:t>n</w:t>
      </w:r>
      <w:r w:rsidRPr="008A672A">
        <w:rPr>
          <w:sz w:val="32"/>
          <w:szCs w:val="32"/>
        </w:rPr>
        <w:t xml:space="preserve">gigkeit mit den genutzten Threads </w:t>
      </w:r>
      <w:r w:rsidR="006C3A30" w:rsidRPr="008A672A">
        <w:rPr>
          <w:sz w:val="32"/>
          <w:szCs w:val="32"/>
        </w:rPr>
        <w:t xml:space="preserve">dar. Es lässt sich leicht ablesen, dass </w:t>
      </w:r>
      <w:r w:rsidR="00D30D4A" w:rsidRPr="008A672A">
        <w:rPr>
          <w:sz w:val="32"/>
          <w:szCs w:val="32"/>
        </w:rPr>
        <w:t>die Laufzeit von partdiff-</w:t>
      </w:r>
      <w:r w:rsidR="00845CC2">
        <w:rPr>
          <w:sz w:val="32"/>
          <w:szCs w:val="32"/>
        </w:rPr>
        <w:t>posix</w:t>
      </w:r>
      <w:r w:rsidR="00D30D4A" w:rsidRPr="008A672A">
        <w:rPr>
          <w:sz w:val="32"/>
          <w:szCs w:val="32"/>
        </w:rPr>
        <w:t xml:space="preserve"> mit zunehmender Thread-Anzahl logarithmisch abfällt. </w:t>
      </w:r>
      <w:r w:rsidR="00CA0FD6" w:rsidRPr="008A672A">
        <w:rPr>
          <w:sz w:val="32"/>
          <w:szCs w:val="32"/>
        </w:rPr>
        <w:t xml:space="preserve">Wobei wir </w:t>
      </w:r>
      <w:r w:rsidR="001F4C43" w:rsidRPr="008A672A">
        <w:rPr>
          <w:sz w:val="32"/>
          <w:szCs w:val="32"/>
        </w:rPr>
        <w:t>beim dreimaligen M</w:t>
      </w:r>
      <w:r w:rsidR="00CA0FD6" w:rsidRPr="008A672A">
        <w:rPr>
          <w:sz w:val="32"/>
          <w:szCs w:val="32"/>
        </w:rPr>
        <w:t>essen den Mittelwert der Laufzeit genommen haben. In orange ist noch einmal die Laufzeit des Sequentiellen P</w:t>
      </w:r>
      <w:r w:rsidR="0011587B" w:rsidRPr="008A672A">
        <w:rPr>
          <w:sz w:val="32"/>
          <w:szCs w:val="32"/>
        </w:rPr>
        <w:t>rogramms eingezeichnet</w:t>
      </w:r>
      <w:r w:rsidR="008B2354" w:rsidRPr="008A672A">
        <w:rPr>
          <w:sz w:val="32"/>
          <w:szCs w:val="32"/>
        </w:rPr>
        <w:t xml:space="preserve">, diese sollte </w:t>
      </w:r>
      <w:r w:rsidR="00845CC2">
        <w:rPr>
          <w:sz w:val="32"/>
          <w:szCs w:val="32"/>
        </w:rPr>
        <w:t xml:space="preserve">sich </w:t>
      </w:r>
      <w:r w:rsidR="008B2354" w:rsidRPr="008A672A">
        <w:rPr>
          <w:sz w:val="32"/>
          <w:szCs w:val="32"/>
        </w:rPr>
        <w:t>bei höherer Anzahl an Threads nicht ändern</w:t>
      </w:r>
      <w:r w:rsidR="0011587B" w:rsidRPr="008A672A">
        <w:rPr>
          <w:sz w:val="32"/>
          <w:szCs w:val="32"/>
        </w:rPr>
        <w:t xml:space="preserve">. Die Laufzeit liegt wie man sieht und bereits erwartet hat über der des </w:t>
      </w:r>
      <w:r w:rsidR="00845CC2">
        <w:rPr>
          <w:sz w:val="32"/>
          <w:szCs w:val="32"/>
        </w:rPr>
        <w:t>pthreads</w:t>
      </w:r>
      <w:r w:rsidR="0011587B" w:rsidRPr="008A672A">
        <w:rPr>
          <w:sz w:val="32"/>
          <w:szCs w:val="32"/>
        </w:rPr>
        <w:t xml:space="preserve"> Programms. </w:t>
      </w:r>
      <w:r w:rsidR="00D30D4A" w:rsidRPr="008A672A">
        <w:rPr>
          <w:sz w:val="32"/>
          <w:szCs w:val="32"/>
        </w:rPr>
        <w:t>Für 1 Thread liegt die Laufzeit der sequentiellen Version unter der des parallelisierten, da letztere keinen Vorteil (nur 1 Thread), aber Overhead (</w:t>
      </w:r>
      <w:r w:rsidR="00845CC2">
        <w:rPr>
          <w:sz w:val="32"/>
          <w:szCs w:val="32"/>
        </w:rPr>
        <w:t>pthread</w:t>
      </w:r>
      <w:r w:rsidR="00D30D4A" w:rsidRPr="008A672A">
        <w:rPr>
          <w:sz w:val="32"/>
          <w:szCs w:val="32"/>
        </w:rPr>
        <w:t xml:space="preserve">) mit sich bringt. </w:t>
      </w:r>
      <w:r w:rsidR="008B2354" w:rsidRPr="008A672A">
        <w:rPr>
          <w:sz w:val="32"/>
          <w:szCs w:val="32"/>
        </w:rPr>
        <w:t xml:space="preserve">Ab </w:t>
      </w:r>
      <w:r w:rsidR="004672D5">
        <w:rPr>
          <w:sz w:val="32"/>
          <w:szCs w:val="32"/>
        </w:rPr>
        <w:t>6</w:t>
      </w:r>
      <w:r w:rsidR="008B2354" w:rsidRPr="008A672A">
        <w:rPr>
          <w:sz w:val="32"/>
          <w:szCs w:val="32"/>
        </w:rPr>
        <w:t xml:space="preserve"> Threads lohnt sich die Erhöhung der Anzahl von Threads nicht mehr, da der Unterschied an Laufzeit nicht signifikant ist.</w:t>
      </w:r>
    </w:p>
    <w:p w14:paraId="2A5D5395" w14:textId="3788A99E" w:rsidR="004D7557" w:rsidRPr="0011587B" w:rsidRDefault="004D7557" w:rsidP="00A96709">
      <w:pPr>
        <w:rPr>
          <w:sz w:val="32"/>
          <w:szCs w:val="32"/>
        </w:rPr>
      </w:pPr>
      <w:r>
        <w:rPr>
          <w:sz w:val="32"/>
          <w:szCs w:val="32"/>
        </w:rPr>
        <w:t>Bei 7 Threads ist uns aufgefallen, dass die Laufzeit sogar höher ist als bei 6 Threads. Es könnte daran liegen, dass die Daten nicht ganz gut aufgeteilt sind. Es besteht die Möglichkeit, dieses Phänomen genauer anhand unserer Implementierung zu analysieren. Das würde aber sehr viel Zeit kosten und daher passt am besten zu einem späteren Zeitpunkt</w:t>
      </w:r>
      <w:bookmarkStart w:id="0" w:name="_GoBack"/>
      <w:bookmarkEnd w:id="0"/>
      <w:r>
        <w:rPr>
          <w:sz w:val="32"/>
          <w:szCs w:val="32"/>
        </w:rPr>
        <w:t>.</w:t>
      </w:r>
    </w:p>
    <w:sectPr w:rsidR="004D7557" w:rsidRPr="0011587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87B56D" w14:textId="77777777" w:rsidR="00FC42CE" w:rsidRDefault="00FC42CE" w:rsidP="000F7C9C">
      <w:pPr>
        <w:spacing w:after="0" w:line="240" w:lineRule="auto"/>
      </w:pPr>
      <w:r>
        <w:separator/>
      </w:r>
    </w:p>
  </w:endnote>
  <w:endnote w:type="continuationSeparator" w:id="0">
    <w:p w14:paraId="1B01F1CA" w14:textId="77777777" w:rsidR="00FC42CE" w:rsidRDefault="00FC42CE" w:rsidP="000F7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C37192" w14:textId="77777777" w:rsidR="00FC42CE" w:rsidRDefault="00FC42CE" w:rsidP="000F7C9C">
      <w:pPr>
        <w:spacing w:after="0" w:line="240" w:lineRule="auto"/>
      </w:pPr>
      <w:r>
        <w:separator/>
      </w:r>
    </w:p>
  </w:footnote>
  <w:footnote w:type="continuationSeparator" w:id="0">
    <w:p w14:paraId="488BCAFC" w14:textId="77777777" w:rsidR="00FC42CE" w:rsidRDefault="00FC42CE" w:rsidP="000F7C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C9C"/>
    <w:rsid w:val="00052204"/>
    <w:rsid w:val="000E54EA"/>
    <w:rsid w:val="000F7C9C"/>
    <w:rsid w:val="0011587B"/>
    <w:rsid w:val="001F4C43"/>
    <w:rsid w:val="002143C6"/>
    <w:rsid w:val="00267833"/>
    <w:rsid w:val="003C52D9"/>
    <w:rsid w:val="004672D5"/>
    <w:rsid w:val="00494017"/>
    <w:rsid w:val="004B7AC0"/>
    <w:rsid w:val="004D7557"/>
    <w:rsid w:val="00525C35"/>
    <w:rsid w:val="005A5AF7"/>
    <w:rsid w:val="006C3A30"/>
    <w:rsid w:val="007E5FCE"/>
    <w:rsid w:val="00845CC2"/>
    <w:rsid w:val="00875E7D"/>
    <w:rsid w:val="008A672A"/>
    <w:rsid w:val="008B2354"/>
    <w:rsid w:val="008D047C"/>
    <w:rsid w:val="00975795"/>
    <w:rsid w:val="009A431F"/>
    <w:rsid w:val="009C42F2"/>
    <w:rsid w:val="00A524EB"/>
    <w:rsid w:val="00A96709"/>
    <w:rsid w:val="00B45CB0"/>
    <w:rsid w:val="00B673FC"/>
    <w:rsid w:val="00B959FE"/>
    <w:rsid w:val="00C952EA"/>
    <w:rsid w:val="00CA0FD6"/>
    <w:rsid w:val="00CC3F88"/>
    <w:rsid w:val="00D30D4A"/>
    <w:rsid w:val="00E92E06"/>
    <w:rsid w:val="00F01112"/>
    <w:rsid w:val="00F13C62"/>
    <w:rsid w:val="00F874D7"/>
    <w:rsid w:val="00FC42CE"/>
    <w:rsid w:val="00FF06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7D711"/>
  <w15:chartTrackingRefBased/>
  <w15:docId w15:val="{D8EFE222-78F7-47BE-9521-9CDC9878C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C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F7C9C"/>
  </w:style>
  <w:style w:type="paragraph" w:styleId="Footer">
    <w:name w:val="footer"/>
    <w:basedOn w:val="Normal"/>
    <w:link w:val="FooterChar"/>
    <w:uiPriority w:val="99"/>
    <w:unhideWhenUsed/>
    <w:rsid w:val="000F7C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F7C9C"/>
  </w:style>
  <w:style w:type="paragraph" w:styleId="DocumentMap">
    <w:name w:val="Document Map"/>
    <w:basedOn w:val="Normal"/>
    <w:link w:val="DocumentMapChar"/>
    <w:uiPriority w:val="99"/>
    <w:semiHidden/>
    <w:unhideWhenUsed/>
    <w:rsid w:val="004D7557"/>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4D755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Tabelle1!$B$1</c:f>
              <c:strCache>
                <c:ptCount val="1"/>
                <c:pt idx="0">
                  <c:v>partdiff-posix</c:v>
                </c:pt>
              </c:strCache>
            </c:strRef>
          </c:tx>
          <c:spPr>
            <a:solidFill>
              <a:schemeClr val="accent1"/>
            </a:solidFill>
            <a:ln>
              <a:noFill/>
            </a:ln>
            <a:effectLst/>
          </c:spPr>
          <c:invertIfNegative val="0"/>
          <c:cat>
            <c:numRef>
              <c:f>Tabelle1!$A$2:$A$13</c:f>
              <c:numCache>
                <c:formatCode>General</c:formatCode>
                <c:ptCount val="12"/>
                <c:pt idx="0">
                  <c:v>1.0</c:v>
                </c:pt>
                <c:pt idx="1">
                  <c:v>2.0</c:v>
                </c:pt>
                <c:pt idx="2">
                  <c:v>3.0</c:v>
                </c:pt>
                <c:pt idx="3">
                  <c:v>4.0</c:v>
                </c:pt>
                <c:pt idx="4">
                  <c:v>5.0</c:v>
                </c:pt>
                <c:pt idx="5">
                  <c:v>6.0</c:v>
                </c:pt>
                <c:pt idx="6">
                  <c:v>7.0</c:v>
                </c:pt>
                <c:pt idx="7">
                  <c:v>8.0</c:v>
                </c:pt>
                <c:pt idx="8">
                  <c:v>9.0</c:v>
                </c:pt>
                <c:pt idx="9">
                  <c:v>10.0</c:v>
                </c:pt>
                <c:pt idx="10">
                  <c:v>11.0</c:v>
                </c:pt>
                <c:pt idx="11">
                  <c:v>12.0</c:v>
                </c:pt>
              </c:numCache>
            </c:numRef>
          </c:cat>
          <c:val>
            <c:numRef>
              <c:f>Tabelle1!$B$2:$B$13</c:f>
              <c:numCache>
                <c:formatCode>General</c:formatCode>
                <c:ptCount val="12"/>
                <c:pt idx="0">
                  <c:v>588.27</c:v>
                </c:pt>
                <c:pt idx="1">
                  <c:v>307.0</c:v>
                </c:pt>
                <c:pt idx="2">
                  <c:v>206.83</c:v>
                </c:pt>
                <c:pt idx="3">
                  <c:v>162.39</c:v>
                </c:pt>
                <c:pt idx="4">
                  <c:v>137.54</c:v>
                </c:pt>
                <c:pt idx="5">
                  <c:v>112.27</c:v>
                </c:pt>
                <c:pt idx="6">
                  <c:v>121.55</c:v>
                </c:pt>
                <c:pt idx="7">
                  <c:v>109.9</c:v>
                </c:pt>
                <c:pt idx="8">
                  <c:v>102.58</c:v>
                </c:pt>
                <c:pt idx="9">
                  <c:v>97.56</c:v>
                </c:pt>
                <c:pt idx="10">
                  <c:v>93.26</c:v>
                </c:pt>
                <c:pt idx="11">
                  <c:v>81.14</c:v>
                </c:pt>
              </c:numCache>
            </c:numRef>
          </c:val>
          <c:extLst xmlns:c16r2="http://schemas.microsoft.com/office/drawing/2015/06/chart">
            <c:ext xmlns:c16="http://schemas.microsoft.com/office/drawing/2014/chart" uri="{C3380CC4-5D6E-409C-BE32-E72D297353CC}">
              <c16:uniqueId val="{00000000-5A5D-4197-8692-DF9DF1A1231D}"/>
            </c:ext>
          </c:extLst>
        </c:ser>
        <c:ser>
          <c:idx val="1"/>
          <c:order val="1"/>
          <c:tx>
            <c:strRef>
              <c:f>Tabelle1!$C$1</c:f>
              <c:strCache>
                <c:ptCount val="1"/>
                <c:pt idx="0">
                  <c:v>partdiff-seq</c:v>
                </c:pt>
              </c:strCache>
            </c:strRef>
          </c:tx>
          <c:spPr>
            <a:solidFill>
              <a:schemeClr val="accent2"/>
            </a:solidFill>
            <a:ln>
              <a:noFill/>
            </a:ln>
            <a:effectLst/>
          </c:spPr>
          <c:invertIfNegative val="0"/>
          <c:cat>
            <c:numRef>
              <c:f>Tabelle1!$A$2:$A$13</c:f>
              <c:numCache>
                <c:formatCode>General</c:formatCode>
                <c:ptCount val="12"/>
                <c:pt idx="0">
                  <c:v>1.0</c:v>
                </c:pt>
                <c:pt idx="1">
                  <c:v>2.0</c:v>
                </c:pt>
                <c:pt idx="2">
                  <c:v>3.0</c:v>
                </c:pt>
                <c:pt idx="3">
                  <c:v>4.0</c:v>
                </c:pt>
                <c:pt idx="4">
                  <c:v>5.0</c:v>
                </c:pt>
                <c:pt idx="5">
                  <c:v>6.0</c:v>
                </c:pt>
                <c:pt idx="6">
                  <c:v>7.0</c:v>
                </c:pt>
                <c:pt idx="7">
                  <c:v>8.0</c:v>
                </c:pt>
                <c:pt idx="8">
                  <c:v>9.0</c:v>
                </c:pt>
                <c:pt idx="9">
                  <c:v>10.0</c:v>
                </c:pt>
                <c:pt idx="10">
                  <c:v>11.0</c:v>
                </c:pt>
                <c:pt idx="11">
                  <c:v>12.0</c:v>
                </c:pt>
              </c:numCache>
            </c:numRef>
          </c:cat>
          <c:val>
            <c:numRef>
              <c:f>Tabelle1!$C$2:$C$13</c:f>
              <c:numCache>
                <c:formatCode>General</c:formatCode>
                <c:ptCount val="12"/>
                <c:pt idx="0">
                  <c:v>542.0</c:v>
                </c:pt>
              </c:numCache>
            </c:numRef>
          </c:val>
          <c:extLst xmlns:c16r2="http://schemas.microsoft.com/office/drawing/2015/06/chart">
            <c:ext xmlns:c16="http://schemas.microsoft.com/office/drawing/2014/chart" uri="{C3380CC4-5D6E-409C-BE32-E72D297353CC}">
              <c16:uniqueId val="{00000001-5A5D-4197-8692-DF9DF1A1231D}"/>
            </c:ext>
          </c:extLst>
        </c:ser>
        <c:dLbls>
          <c:showLegendKey val="0"/>
          <c:showVal val="0"/>
          <c:showCatName val="0"/>
          <c:showSerName val="0"/>
          <c:showPercent val="0"/>
          <c:showBubbleSize val="0"/>
        </c:dLbls>
        <c:gapWidth val="219"/>
        <c:overlap val="-27"/>
        <c:axId val="1705463552"/>
        <c:axId val="1705466944"/>
      </c:barChart>
      <c:catAx>
        <c:axId val="1705463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Threads</a:t>
                </a:r>
              </a:p>
            </c:rich>
          </c:tx>
          <c:layout>
            <c:manualLayout>
              <c:xMode val="edge"/>
              <c:yMode val="edge"/>
              <c:x val="0.455201407115777"/>
              <c:y val="0.7840257096575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705466944"/>
        <c:crosses val="autoZero"/>
        <c:auto val="1"/>
        <c:lblAlgn val="ctr"/>
        <c:lblOffset val="100"/>
        <c:noMultiLvlLbl val="0"/>
      </c:catAx>
      <c:valAx>
        <c:axId val="1705466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Laufzeit in sec</a:t>
                </a:r>
              </a:p>
            </c:rich>
          </c:tx>
          <c:layout>
            <c:manualLayout>
              <c:xMode val="edge"/>
              <c:yMode val="edge"/>
              <c:x val="0.0208333333333333"/>
              <c:y val="0.29050942889564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705463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1054</Characters>
  <Application>Microsoft Macintosh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dc:creator>
  <cp:keywords/>
  <dc:description/>
  <cp:lastModifiedBy>Hieu M. Nguyen</cp:lastModifiedBy>
  <cp:revision>18</cp:revision>
  <dcterms:created xsi:type="dcterms:W3CDTF">2017-11-18T16:04:00Z</dcterms:created>
  <dcterms:modified xsi:type="dcterms:W3CDTF">2017-11-25T22:37:00Z</dcterms:modified>
</cp:coreProperties>
</file>