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Ограничители за шаблонни класове</w:t>
      </w:r>
    </w:p>
    <w:p/>
    <w:p>
      <w:pPr>
        <w:pStyle w:val="Heading2"/>
      </w:pPr>
      <w:r>
        <w:rPr>
          <w:color w:val="2E75B6"/>
        </w:rPr>
        <w:t>Scale&lt;T&gt; – сравнение на два елемента</w:t>
      </w:r>
    </w:p>
    <w:p>
      <w:r>
        <w:rPr>
          <w:b/>
          <w:color w:val="ED7D31"/>
        </w:rPr>
        <w:t xml:space="preserve">Обяснение: </w:t>
      </w:r>
      <w:r>
        <w:t>where T : IComparable&lt;T&gt; гарантира, че T поддържа сравнение. CompareTo &gt; 0 означава "по-голям".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where T : IComparable&lt;T&gt; – ограничител: T трябва да е сравним</w:t>
        <w:br/>
        <w:t>public class Scale&lt;T&gt; where T : IComparable&lt;T&gt;</w:t>
        <w:br/>
        <w:t>{</w:t>
        <w:br/>
        <w:t xml:space="preserve">    public T Left  { get; }</w:t>
        <w:br/>
        <w:t xml:space="preserve">    public T Right { get; }</w:t>
        <w:br/>
        <w:br/>
        <w:t xml:space="preserve">    public Scale(T left, T right) { Left = left; Right = right; }</w:t>
        <w:br/>
        <w:br/>
        <w:t xml:space="preserve">    // Връща по-тежкия (по-голям) елемент</w:t>
        <w:br/>
        <w:t xml:space="preserve">    public T GetHeavier()</w:t>
        <w:br/>
        <w:t xml:space="preserve">    {</w:t>
        <w:br/>
        <w:t xml:space="preserve">        int cmp = Left.CompareTo(Right);</w:t>
        <w:br/>
        <w:t xml:space="preserve">        if (cmp &gt; 0)  return Left;</w:t>
        <w:br/>
        <w:t xml:space="preserve">        if (cmp &lt; 0)  return Right;</w:t>
        <w:br/>
        <w:t xml:space="preserve">        return default(T); // Равни – по условие връщаме default</w:t>
        <w:br/>
        <w:t xml:space="preserve">    }</w:t>
        <w:br/>
        <w:t>}</w:t>
        <w:br/>
        <w:br/>
        <w:t>// Употреба:</w:t>
        <w:br/>
        <w:t>// var scale = new Scale&lt;int&gt;(10, 20);</w:t>
        <w:br/>
        <w:t>// Console.WriteLine(scale.GetHeavier()); // 20</w:t>
      </w:r>
    </w:p>
    <w:p/>
    <w:p>
      <w:pPr>
        <w:pStyle w:val="Heading2"/>
      </w:pPr>
      <w:r>
        <w:rPr>
          <w:color w:val="2E75B6"/>
        </w:rPr>
        <w:t>CustomList&lt;T&gt; – универсален списък с ограничител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CustomList&lt;T&gt; where T : IComparable&lt;T&gt;</w:t>
        <w:br/>
        <w:t>{</w:t>
        <w:br/>
        <w:t xml:space="preserve">    private List&lt;T&gt; items = new List&lt;T&gt;();</w:t>
        <w:br/>
        <w:br/>
        <w:t xml:space="preserve">    public void Add(T element)      =&gt; items.Add(element);</w:t>
        <w:br/>
        <w:t xml:space="preserve">    public T    Remove(int index)   { T v = items[index]; items.RemoveAt(index); return v; }</w:t>
        <w:br/>
        <w:t xml:space="preserve">    public bool Contains(T element) =&gt; items.Contains(element);</w:t>
        <w:br/>
        <w:t xml:space="preserve">    public void Swap(int i1, int i2) { T t = items[i1]; items[i1] = items[i2]; items[i2] = t; }</w:t>
        <w:br/>
        <w:br/>
        <w:t xml:space="preserve">    // Брой елементи по-големи от даден</w:t>
        <w:br/>
        <w:t xml:space="preserve">    public int CountGreaterThan(T element)</w:t>
        <w:br/>
        <w:t xml:space="preserve">        =&gt; items.Count(x =&gt; x.CompareTo(element) &gt; 0);</w:t>
        <w:br/>
        <w:br/>
        <w:t xml:space="preserve">    public T Max() =&gt; items.Max();</w:t>
        <w:br/>
        <w:t xml:space="preserve">    public T Min() =&gt; items.Min();</w:t>
        <w:br/>
        <w:br/>
        <w:t xml:space="preserve">    public override string ToString() =&gt; string.Join(Environment.NewLine, items);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