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Times New Roman" w:hAnsi="Times New Roman"/>
          <w:b/>
          <w:sz w:val="32"/>
        </w:rPr>
        <w:t>КУРСОВА РАБОТА</w:t>
      </w:r>
    </w:p>
    <w:p>
      <w:pPr>
        <w:spacing w:before="240"/>
        <w:jc w:val="center"/>
      </w:pPr>
      <w:r>
        <w:rPr>
          <w:rFonts w:ascii="Times New Roman" w:hAnsi="Times New Roman"/>
          <w:b w:val="0"/>
          <w:sz w:val="26"/>
        </w:rPr>
        <w:t>по дисциплина: Литература за деца</w:t>
      </w:r>
    </w:p>
    <w:p>
      <w:pPr>
        <w:spacing w:before="960"/>
        <w:jc w:val="center"/>
      </w:pPr>
      <w:r>
        <w:rPr>
          <w:rFonts w:ascii="Times New Roman" w:hAnsi="Times New Roman"/>
          <w:b/>
          <w:sz w:val="30"/>
        </w:rPr>
        <w:t>„Нравствено-естетическите послания</w:t>
      </w:r>
    </w:p>
    <w:p>
      <w:pPr>
        <w:jc w:val="center"/>
      </w:pPr>
      <w:r>
        <w:rPr>
          <w:rFonts w:ascii="Times New Roman" w:hAnsi="Times New Roman"/>
          <w:b/>
          <w:sz w:val="30"/>
        </w:rPr>
        <w:t>в „Малкият принц“ на Антоан дьо Сент-Екзюпери“</w:t>
      </w:r>
    </w:p>
    <w:p>
      <w:pPr>
        <w:spacing w:before="1920"/>
        <w:jc w:val="center"/>
      </w:pPr>
      <w:r>
        <w:rPr>
          <w:rFonts w:ascii="Times New Roman" w:hAnsi="Times New Roman"/>
          <w:b w:val="0"/>
          <w:sz w:val="24"/>
        </w:rPr>
        <w:t>2026 г.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6"/>
        </w:rPr>
        <w:t>Увод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„Малкият принц“ (1943) на Антоан дьо Сент-Екзюпери е едно от най-четените произведения в световната литература — преведено на над 300 езика и диалекта, то се нарежда сред книгите с най-много издания в историята. Макар формално да изглежда като приказка за деца, творбата е адресирана едновременно към детската и към възрастната аудитория, като поставя дълбоки въпроси за смисъла на живота, за любовта, приятелството, красотата и нравствената отговорност. Именно тази двупластовост прави „Малкият принц“ изключителен обект за анализ в контекста на детската литература.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Целта на настоящата курсова работа е да изследва нравствено-естетическите послания в произведението — какви ценности утвърждава то, как ги изгражда художествено и каква е тяхната функция в диалога с читателя. Анализът ще следва основните тематични оси на текста: противопоставянето деца–възрастни, темата за любовта и отговорността, философията на „опитомяването“ и естетиката на простотата.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6"/>
        </w:rPr>
        <w:t>1. Светът на възрастните и светът на детето — нравствена опозиция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Едно от централните послания на книгата е критиката към „сериозния“ свят на възрастните. Още в самото начало разказвачът-пилот споделя как в детството нарисувал боа констриктор, поглъщащ слон, но никой от възрастните не успял да го разпознае. Те виждали само шапка. Това е не просто хумористичен анекдот — то е метафора за загубата на въображение, чувствителност и способност да се вижда отвъд видимото.</w:t>
      </w:r>
    </w:p>
    <w:p>
      <w:pPr>
        <w:spacing w:before="120" w:after="120"/>
        <w:ind w:left="850" w:right="850"/>
        <w:jc w:val="both"/>
      </w:pPr>
      <w:r>
        <w:rPr>
          <w:rFonts w:ascii="Times New Roman" w:hAnsi="Times New Roman"/>
          <w:i/>
          <w:sz w:val="22"/>
        </w:rPr>
        <w:t>„Възрастните никога не разбират нищо сами и за децата е уморително да им обясняват всичко.“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Тази реплика задава тона на цялото произведение. Светът на възрастните е свят на цифри, категории и практически интереси. Когато малкият принц описва своята планета и розата си, възрастните питат за числа — колко метра, каква цена. Те са изгубили способността да се удивляват и да ценят нещата заради самите тях.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 шестата глава Сент-Екзюпери показва поредица от персонажи, живеещи на малки планети — краля, самохвалецът, пияницата, бизнесменът, фенерджията, географът. Всеки от тях е карикатура на определен тип „възрастно“ поведение: жаждата за власт, суетата, бягството от себе си, натрупването на вещи, сляпото изпълнение на задължения без разбиране на смисъла им. Тези персонажи не са жестоко осмени — Сент-Екзюпери ги рисува с лека тъга, защото зад всеки от тях прозира изгубено дете.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Единственият „възрастен“, който получава одобрението на малкия принц, е фенерджията — защото той, макар и механично, изпълнява задача, свързана с красотата (запалването на фенера), и се жертва за нея. Нравственото послание е ясно: смисълът не е в натрупването или властта, а в отдадеността на нещо по-голямо от себе си.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6"/>
        </w:rPr>
        <w:t>2. Розата — любовта като отговорност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Розата е може би най-сложният образ в книгата. Тя е капризна, горда, понякога лъжлива — и въпреки това малкият принц я обича и в края на краищата разбира, че тя е неговата роза.</w:t>
      </w:r>
    </w:p>
    <w:p>
      <w:pPr>
        <w:spacing w:before="120" w:after="120"/>
        <w:ind w:left="850" w:right="850"/>
        <w:jc w:val="both"/>
      </w:pPr>
      <w:r>
        <w:rPr>
          <w:rFonts w:ascii="Times New Roman" w:hAnsi="Times New Roman"/>
          <w:i/>
          <w:sz w:val="22"/>
        </w:rPr>
        <w:t>„Тя е моята роза“ — казва той на лисицата, след като вижда цяла градина с рози. — „Тя е по-важна от всички вас, защото аз я поливах. Защото я покривах с похлупак. Защото убивах гъсениците за нея... Защото слушах нейните оплаквания и нейните хвалби, и понякога нейните мълчания.“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Този пасаж съдържа в себе си дълбоко нравствено послание: любовта не е само чувство — тя е действие, грижа, отдаденост. Стойността на едно същество не е в неговата обективна красота или уникалност, а в отношението, което сме вложили в него. Розата е „специална“ не защото е по-красива от другите рози, а защото малкият принц я е „опитомил“ — установил е с нея уникална връзка.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Тази идея има силно педагогическо измерение в контекста на детската литература. Тя учи малкия читател, че нещата, за които се грижим — играчката, домашният любимец, приятелят — имат особена стойност именно защото сме вложили в тях от себе си. Красотата не е нещо готово; тя се създава чрез отношение.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6"/>
        </w:rPr>
        <w:t>3. Философията на „опитомяването“ — за смисъла на връзките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Срещата с лисицата е философски кулминационен момент в книгата. Лисицата обяснява на малкия принц какво означава да „опитомиш“ някого:</w:t>
      </w:r>
    </w:p>
    <w:p>
      <w:pPr>
        <w:spacing w:before="120" w:after="120"/>
        <w:ind w:left="850" w:right="850"/>
        <w:jc w:val="both"/>
      </w:pPr>
      <w:r>
        <w:rPr>
          <w:rFonts w:ascii="Times New Roman" w:hAnsi="Times New Roman"/>
          <w:i/>
          <w:sz w:val="22"/>
        </w:rPr>
        <w:t>„Ако ме опитомиш, ние ще имаме нужда един от друг. За мен ти ще бъдеш единствен в света. За теб аз ще бъда единствена в света.“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Думата „oprivoiser“ (фр. — „опитомявам“) в контекста на Сент-Екзюпери означава нещо много по-дълбоко от буквалния си смисъл. Тя означава да установиш уникална, неповторима връзка с друго същество — да го направиш „свое“ и да станеш „негово“. Именно тази взаимност прави живота смислен.</w:t>
      </w:r>
    </w:p>
    <w:p>
      <w:pPr>
        <w:spacing w:before="120" w:after="120"/>
        <w:ind w:left="850" w:right="850"/>
        <w:jc w:val="both"/>
      </w:pPr>
      <w:r>
        <w:rPr>
          <w:rFonts w:ascii="Times New Roman" w:hAnsi="Times New Roman"/>
          <w:i/>
          <w:sz w:val="22"/>
        </w:rPr>
        <w:t>„Ти си отговорен завинаги за това, което си опитомил.“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Тази реплика е едно от най-цитираните изречения в световната литература. Тя формулира по достъпен, но същевременно дълбок начин идеята за нравствената отговорност. Установяването на близост не е игра — то поражда задължение. Любовта и приятелството не са само привилегия; те са и тежест, която приемаме доброволно.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 контекста на детската литература тази идея е особено ценна. Книгата не сантиментализира отношенията — тя показва, че те изискват нещо от нас. Това е послание, което работи еднакво добре за дете и за възрастен.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6"/>
        </w:rPr>
        <w:t>4. „Същественото е невидимо за очите“ — естетика на дълбочината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Централната сентенция на книгата е:</w:t>
      </w:r>
    </w:p>
    <w:p>
      <w:pPr>
        <w:spacing w:before="120" w:after="120"/>
        <w:ind w:left="850" w:right="850"/>
        <w:jc w:val="both"/>
      </w:pPr>
      <w:r>
        <w:rPr>
          <w:rFonts w:ascii="Times New Roman" w:hAnsi="Times New Roman"/>
          <w:i/>
          <w:sz w:val="22"/>
        </w:rPr>
        <w:t>„Ето моята тайна. Тя е много проста: добре се вижда само със сърцето. Същественото е невидимо за очите.“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Това изречение е едновременно естетическо и нравствено кредо. То утвърждава, че истинската красота — красотата на отношенията, на смисъла, на любовта — не е достъпна за повърхностния поглед. Тя изисква вътрешна чувствителност, въображение, готовност да се отвори човек.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От естетическа гледна точка книгата самата е пример за тази философия. Сент-Екзюпери пише лаконично, с привидна простота — изреченията са кратки, образите достъпни. Но зад тази простота се крие огромна дълбочина. Розата, звездите, пустинята, кладенецът — всичко е едновременно конкретно и символично. Детето чете приключенска история; възрастният чете философска притча.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Именно тази естетика на прозрачната дълбочина прави „Малкият принц“ образцово произведение за детската литература. Добрата книга за деца никога не е само „за деца“ — тя съдържа пластове, към които читателят се връща в различни периоди на живота и открива нещо ново.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6"/>
        </w:rPr>
        <w:t>5. Самотата, носталгията и копнежът по дома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Подчертан мотив в книгата е самотата. Малкият принц е сам на своята планета, сам в пустинята, сам сред хора, които не го разбират. Тази самота обаче не е представена като нещастие — тя е и условие за вглъбеност, за способността да чуеш тишината и да видиш звездите.</w:t>
      </w:r>
    </w:p>
    <w:p>
      <w:pPr>
        <w:spacing w:before="120" w:after="120"/>
        <w:ind w:left="850" w:right="850"/>
        <w:jc w:val="both"/>
      </w:pPr>
      <w:r>
        <w:rPr>
          <w:rFonts w:ascii="Times New Roman" w:hAnsi="Times New Roman"/>
          <w:i/>
          <w:sz w:val="22"/>
        </w:rPr>
        <w:t>„Нощем обичам да слушам звездите. Те приличат на петстотин милиона звънчета.“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Звездите са образ на копнежа и на скритата красота на света. Те свързват малкия принц с розата му — когато я няма близо, той я търси в небето. Тази носталгия е нравствено позитивна: тя е знак, че човек (или дете) има нещо, към което принадлежи, нещо, което го прави да не е „всякъде и никъде“.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В края на книгата малкият принц се завръща към своята планета и своята роза чрез смъртта — или поне така изглежда за пилота. Сент-Екзюпери не дава ясен отговор. Но посланието е, че истинските връзки надхвърлят физическото присъствие:</w:t>
      </w:r>
    </w:p>
    <w:p>
      <w:pPr>
        <w:spacing w:before="120" w:after="120"/>
        <w:ind w:left="850" w:right="850"/>
        <w:jc w:val="both"/>
      </w:pPr>
      <w:r>
        <w:rPr>
          <w:rFonts w:ascii="Times New Roman" w:hAnsi="Times New Roman"/>
          <w:i/>
          <w:sz w:val="22"/>
        </w:rPr>
        <w:t>„Ако обичаш едно цвете, което живее на някоя звезда, нощем ти е хубаво да гледаш небето. Всички звезди са в цвят.“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Това е едно от най-красивите естетически послания в книгата: красотата на света зависи от това дали обичаме нещо в него. Любовта преобразява действителността — прави звездите по-светли, пустинята по-красива, защото „някъде в нея се крие кладенец“.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6"/>
        </w:rPr>
        <w:t>6. Функцията на илюстрациите — визуалната естетика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Не трябва да се пренебрегва и фактът, че „Малкият принц“ е илюстриран от самия автор. Рисунките са умишлено „детски“ — прости линии, ярки цветове, минималистични форми. Те не просто допълват текста — те са негова неразделна част и носят собствено естетическо послание.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Боа констрикторът, слончето вътре, розата под похлупака, овцата в кутията — всички тези образи получават визуална форма, която е достъпна за детето, но и иронично „недостатъчна“ за възрастния, свикнал с „реалистичното“ изкуство. По този начин илюстрациите сами по себе си повтарят тезата на книгата: важното се вижда с очите на детето, не с очите на „разумния“ възрастен.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6"/>
        </w:rPr>
        <w:t>Заключение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„Малкият принц“ е произведение, което отказва да бъде затворено в една категория. То е приказка и философска притча, книга за деца и за възрастни, лирична проза и морален трактат. Именно тази многопластовост го прави толкова трайно присъствие в световната литература и задължително заглавие в контекста на детската литература.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Нравствените послания на книгата — отговорността към обичаните, стойността на грижата и привързаността, опасността от суетата и безсмислието — са формулирани с поразителна простота, но без опростяване. Естетическите послания — красотата на простото, невидимата същност на нещата, преобразяващата сила на любовта — са не само декларирани, но и въплътени в самата форма на творбата.</w:t>
      </w:r>
    </w:p>
    <w:p>
      <w:pPr>
        <w:spacing w:before="120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За детския читател „Малкият принц“ предлага първо докосване до идеята, че светът е по-дълбок от това, което се вижда. За възрастния — напомняне, че тази дълбочина не трябва да бъде забравена. Ето защо книгата продължава да се чете, превежда и обича — защото всяко поколение открива в нея свое огледало.</w:t>
      </w:r>
    </w:p>
    <w:p>
      <w:pPr>
        <w:spacing w:before="360" w:after="120"/>
        <w:jc w:val="left"/>
      </w:pPr>
      <w:r>
        <w:rPr>
          <w:rFonts w:ascii="Times New Roman" w:hAnsi="Times New Roman"/>
          <w:b/>
          <w:sz w:val="26"/>
        </w:rPr>
        <w:t>Библиография</w:t>
      </w:r>
    </w:p>
    <w:p>
      <w:pPr>
        <w:spacing w:before="80"/>
        <w:ind w:left="709" w:hanging="709"/>
      </w:pPr>
      <w:r>
        <w:rPr>
          <w:rFonts w:ascii="Times New Roman" w:hAnsi="Times New Roman"/>
          <w:sz w:val="24"/>
        </w:rPr>
        <w:t>1. Сент-Екзюпери, А. Малкият принц. Прев. от фр. Различни издания на български.</w:t>
      </w:r>
    </w:p>
    <w:p>
      <w:pPr>
        <w:spacing w:before="80"/>
        <w:ind w:left="709" w:hanging="709"/>
      </w:pPr>
      <w:r>
        <w:rPr>
          <w:rFonts w:ascii="Times New Roman" w:hAnsi="Times New Roman"/>
          <w:sz w:val="24"/>
        </w:rPr>
        <w:t>2. Higgins, J. The Little Prince: A Reverie of Substance. Twayne Publishers, 1996.</w:t>
      </w:r>
    </w:p>
    <w:p>
      <w:pPr>
        <w:spacing w:before="80"/>
        <w:ind w:left="709" w:hanging="709"/>
      </w:pPr>
      <w:r>
        <w:rPr>
          <w:rFonts w:ascii="Times New Roman" w:hAnsi="Times New Roman"/>
          <w:sz w:val="24"/>
        </w:rPr>
        <w:t>3. Schiff, S. Saint-Exupery: A Biography. Alfred A. Knopf, 1994.</w:t>
      </w:r>
    </w:p>
    <w:p>
      <w:pPr>
        <w:spacing w:before="80"/>
        <w:ind w:left="709" w:hanging="709"/>
      </w:pPr>
      <w:r>
        <w:rPr>
          <w:rFonts w:ascii="Times New Roman" w:hAnsi="Times New Roman"/>
          <w:sz w:val="24"/>
        </w:rPr>
        <w:t>4. Тодоров, Ц. Въведение в литературата на фантастичното. Наука и изкуство, 1990.</w:t>
      </w:r>
    </w:p>
    <w:p>
      <w:pPr>
        <w:spacing w:before="80"/>
        <w:ind w:left="709" w:hanging="709"/>
      </w:pPr>
      <w:r>
        <w:rPr>
          <w:rFonts w:ascii="Times New Roman" w:hAnsi="Times New Roman"/>
          <w:sz w:val="24"/>
        </w:rPr>
        <w:t>5. Николаева, М. Естетика на детската литература. Просвета, 2005.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