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Схема на урок</w:t>
      </w:r>
    </w:p>
    <w:p w:rsidR="00000000" w:rsidDel="00000000" w:rsidP="00000000" w:rsidRDefault="00000000" w:rsidRPr="00000000" w14:paraId="00000002">
      <w:pPr>
        <w:pageBreakBefore w:val="0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Тема:</w:t>
      </w:r>
    </w:p>
    <w:p w:rsidR="00000000" w:rsidDel="00000000" w:rsidP="00000000" w:rsidRDefault="00000000" w:rsidRPr="00000000" w14:paraId="00000003">
      <w:pPr>
        <w:pageBreakBefore w:val="0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Клас:</w:t>
      </w:r>
    </w:p>
    <w:p w:rsidR="00000000" w:rsidDel="00000000" w:rsidP="00000000" w:rsidRDefault="00000000" w:rsidRPr="00000000" w14:paraId="00000004">
      <w:pPr>
        <w:pageBreakBefore w:val="0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Вид на урока:</w:t>
      </w:r>
    </w:p>
    <w:p w:rsidR="00000000" w:rsidDel="00000000" w:rsidP="00000000" w:rsidRDefault="00000000" w:rsidRPr="00000000" w14:paraId="00000005">
      <w:pPr>
        <w:pageBreakBefore w:val="0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1.Мястото на урока в ДОС – област на компетентност, знания, умения и отношения.</w:t>
      </w:r>
    </w:p>
    <w:p w:rsidR="00000000" w:rsidDel="00000000" w:rsidP="00000000" w:rsidRDefault="00000000" w:rsidRPr="00000000" w14:paraId="00000006">
      <w:pPr>
        <w:pageBreakBefore w:val="0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2.Мястото на урока в Учебната програма - къде се намира урока в последователността от теми в раздела, очакваните резултати на ниво УП за конкретната тема.</w:t>
      </w:r>
    </w:p>
    <w:p w:rsidR="00000000" w:rsidDel="00000000" w:rsidP="00000000" w:rsidRDefault="00000000" w:rsidRPr="00000000" w14:paraId="00000007">
      <w:pPr>
        <w:pageBreakBefore w:val="0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3.Значение на темата. Мотивиране на учениците</w:t>
      </w:r>
    </w:p>
    <w:p w:rsidR="00000000" w:rsidDel="00000000" w:rsidP="00000000" w:rsidRDefault="00000000" w:rsidRPr="00000000" w14:paraId="00000008">
      <w:pPr>
        <w:pageBreakBefore w:val="0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4.Понятия и умения</w:t>
      </w:r>
    </w:p>
    <w:tbl>
      <w:tblPr>
        <w:tblStyle w:val="Table1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410"/>
        <w:gridCol w:w="4470"/>
        <w:tblGridChange w:id="0">
          <w:tblGrid>
            <w:gridCol w:w="4410"/>
            <w:gridCol w:w="4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Понятие</w:t>
            </w:r>
          </w:p>
          <w:p w:rsidR="00000000" w:rsidDel="00000000" w:rsidP="00000000" w:rsidRDefault="00000000" w:rsidRPr="00000000" w14:paraId="0000000A">
            <w:pPr>
              <w:pageBreakBefore w:val="0"/>
              <w:spacing w:line="360" w:lineRule="auto"/>
              <w:ind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Ново – въвежда се понятието</w:t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360" w:lineRule="auto"/>
              <w:ind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Старо – поддържа се понятието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Умение</w:t>
            </w:r>
          </w:p>
          <w:p w:rsidR="00000000" w:rsidDel="00000000" w:rsidP="00000000" w:rsidRDefault="00000000" w:rsidRPr="00000000" w14:paraId="0000000D">
            <w:pPr>
              <w:pageBreakBefore w:val="0"/>
              <w:spacing w:line="360" w:lineRule="auto"/>
              <w:ind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Ново – формира се умението</w:t>
            </w:r>
          </w:p>
          <w:p w:rsidR="00000000" w:rsidDel="00000000" w:rsidP="00000000" w:rsidRDefault="00000000" w:rsidRPr="00000000" w14:paraId="0000000E">
            <w:pPr>
              <w:pageBreakBefore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Старо – усъвършенства се умението</w:t>
            </w:r>
          </w:p>
        </w:tc>
      </w:tr>
    </w:tbl>
    <w:p w:rsidR="00000000" w:rsidDel="00000000" w:rsidP="00000000" w:rsidRDefault="00000000" w:rsidRPr="00000000" w14:paraId="0000000F">
      <w:pPr>
        <w:pageBreakBefore w:val="0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5.Основна цел на урока (произлиза от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основните</w:t>
      </w:r>
      <w:r w:rsidDel="00000000" w:rsidR="00000000" w:rsidRPr="00000000">
        <w:rPr>
          <w:sz w:val="24"/>
          <w:szCs w:val="24"/>
          <w:rtl w:val="0"/>
        </w:rPr>
        <w:t xml:space="preserve"> учебни дейности):</w:t>
      </w:r>
    </w:p>
    <w:p w:rsidR="00000000" w:rsidDel="00000000" w:rsidP="00000000" w:rsidRDefault="00000000" w:rsidRPr="00000000" w14:paraId="00000011">
      <w:pPr>
        <w:pageBreakBefore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Въвежда се понятието......; формира се умение за.........;</w:t>
      </w:r>
    </w:p>
    <w:p w:rsidR="00000000" w:rsidDel="00000000" w:rsidP="00000000" w:rsidRDefault="00000000" w:rsidRPr="00000000" w14:paraId="00000012">
      <w:pPr>
        <w:pageBreakBefore w:val="0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6.Дидактически материали, преценка на конкретните условия.</w:t>
      </w:r>
    </w:p>
    <w:p w:rsidR="00000000" w:rsidDel="00000000" w:rsidP="00000000" w:rsidRDefault="00000000" w:rsidRPr="00000000" w14:paraId="00000013">
      <w:pPr>
        <w:pageBreakBefore w:val="0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7.Ход на урока – описват се учебните дейности, които учителят е планирал, като се следват следните опорни точки: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spacing w:line="360" w:lineRule="auto"/>
        <w:ind w:left="283.46456692913375" w:hanging="72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Учебна дейност  </w:t>
      </w:r>
      <w:r w:rsidDel="00000000" w:rsidR="00000000" w:rsidRPr="00000000">
        <w:rPr>
          <w:sz w:val="24"/>
          <w:szCs w:val="24"/>
          <w:rtl w:val="0"/>
        </w:rPr>
        <w:t xml:space="preserve">(конкретното задание към учениците – задача, въпроси, проблемна ситуация – описва се).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spacing w:line="360" w:lineRule="auto"/>
        <w:ind w:left="283.46456692913375" w:hanging="72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Цел</w:t>
      </w:r>
      <w:r w:rsidDel="00000000" w:rsidR="00000000" w:rsidRPr="00000000">
        <w:rPr>
          <w:sz w:val="24"/>
          <w:szCs w:val="24"/>
          <w:rtl w:val="0"/>
        </w:rPr>
        <w:t xml:space="preserve"> (актуализация на знания и опит, въвеждане на темата и мотивиране за новото знание; въвеждане на новото знание; затвърждаване; систематизация и обобщение; контрол и оценка (възпроизвеждане, образец (алгоритъм), приложение на знания и умения (в позната ситуация); творческо прилагане – в непозната ситуация) – описват се дейностите, с които се провежда контрола и как се оценяват (скала). В зависимост от вида на урока, може да не участват всички.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spacing w:line="360" w:lineRule="auto"/>
        <w:ind w:left="283.46456692913375" w:hanging="72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Форми и методи – </w:t>
      </w:r>
      <w:r w:rsidDel="00000000" w:rsidR="00000000" w:rsidRPr="00000000">
        <w:rPr>
          <w:sz w:val="24"/>
          <w:szCs w:val="24"/>
          <w:rtl w:val="0"/>
        </w:rPr>
        <w:t xml:space="preserve">екипна работа, беседа, дискусия, тест и др.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spacing w:line="360" w:lineRule="auto"/>
        <w:ind w:left="283.46456692913375" w:hanging="72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Трудности</w:t>
      </w:r>
      <w:r w:rsidDel="00000000" w:rsidR="00000000" w:rsidRPr="00000000">
        <w:rPr>
          <w:sz w:val="24"/>
          <w:szCs w:val="24"/>
          <w:rtl w:val="0"/>
        </w:rPr>
        <w:t xml:space="preserve"> - предвиждане + начини за преодоляване</w:t>
      </w:r>
    </w:p>
    <w:p w:rsidR="00000000" w:rsidDel="00000000" w:rsidP="00000000" w:rsidRDefault="00000000" w:rsidRPr="00000000" w14:paraId="00000018">
      <w:pPr>
        <w:pageBreakBefore w:val="0"/>
        <w:spacing w:line="36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Забележка:</w:t>
      </w:r>
      <w:r w:rsidDel="00000000" w:rsidR="00000000" w:rsidRPr="00000000">
        <w:rPr>
          <w:sz w:val="24"/>
          <w:szCs w:val="24"/>
          <w:rtl w:val="0"/>
        </w:rPr>
        <w:t xml:space="preserve"> Точка 7 може да се опише в следната таблица:</w:t>
      </w:r>
    </w:p>
    <w:tbl>
      <w:tblPr>
        <w:tblStyle w:val="Table2"/>
        <w:tblW w:w="9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0"/>
        <w:gridCol w:w="1695"/>
        <w:gridCol w:w="2700"/>
        <w:gridCol w:w="2610"/>
        <w:tblGridChange w:id="0">
          <w:tblGrid>
            <w:gridCol w:w="2580"/>
            <w:gridCol w:w="1695"/>
            <w:gridCol w:w="2700"/>
            <w:gridCol w:w="26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line="360" w:lineRule="auto"/>
              <w:ind w:left="6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Учебна дейност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spacing w:line="360" w:lineRule="auto"/>
              <w:ind w:left="6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Цел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spacing w:line="360" w:lineRule="auto"/>
              <w:ind w:left="6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Форми, методи, средства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spacing w:line="360" w:lineRule="auto"/>
              <w:ind w:left="6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Трудности</w:t>
            </w:r>
          </w:p>
          <w:p w:rsidR="00000000" w:rsidDel="00000000" w:rsidP="00000000" w:rsidRDefault="00000000" w:rsidRPr="00000000" w14:paraId="0000001D">
            <w:pPr>
              <w:pageBreakBefore w:val="0"/>
              <w:spacing w:line="360" w:lineRule="auto"/>
              <w:ind w:left="6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ind w:left="68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ind w:left="68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ind w:left="68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ind w:left="68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ageBreakBefore w:val="0"/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8. Междупредметни връзки.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42.716535433073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83.46456692913375" w:hanging="72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