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КЛЮЧ С ОТГОВОРИ — КОНТРОЛНА РАБОТА РС</w:t>
      </w:r>
    </w:p>
    <w:p>
      <w:pPr>
        <w:jc w:val="center"/>
      </w:pPr>
      <w:r>
        <w:rPr>
          <w:b/>
          <w:color w:val="C00000"/>
        </w:rPr>
        <w:t>САМО ЗА УЧИТЕЛЯ — не разпространявайте на ученици</w:t>
      </w:r>
    </w:p>
    <w:p/>
    <w:p>
      <w:pPr>
        <w:pStyle w:val="Heading1"/>
        <w:jc w:val="left"/>
      </w:pPr>
      <w:r>
        <w:rPr>
          <w:b/>
          <w:color w:val="1F497D"/>
          <w:sz w:val="26"/>
        </w:rPr>
        <w:t>Вариант А</w:t>
      </w:r>
    </w:p>
    <w:p>
      <w:r>
        <w:t>Част I — Тестови въпроси (всеки по 2 точки = 18 т.)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Въпрос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9</w:t>
            </w:r>
          </w:p>
        </w:tc>
      </w:tr>
      <w:tr>
        <w:tc>
          <w:tcPr>
            <w:tcW w:type="dxa" w:w="969"/>
            <w:shd w:val="clear" w:color="auto" w:fill="D9E1F2"/>
          </w:tcPr>
          <w:p>
            <w:r>
              <w:t>Отговор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а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в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в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в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</w:tr>
    </w:tbl>
    <w:p/>
    <w:p>
      <w:r>
        <w:t>Част II — Развернати въпроси (25 т.):</w:t>
      </w:r>
    </w:p>
    <w:p>
      <w:r>
        <w:rPr>
          <w:b/>
        </w:rPr>
        <w:t xml:space="preserve">Въпрос 10 (6 т.) — Инструменти за разработка: </w:t>
      </w:r>
      <w:r>
        <w:t>Избройте 3 предимства на IDE пред обикновен текстов редактор при разработка на C...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 xml:space="preserve">Въпрос 11 (4 т.) — Техники IDE: </w:t>
      </w:r>
      <w:r>
        <w:t>Обяснете какво е "code snippet" в Visual Studio и дайте пример за вграден snippe...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 xml:space="preserve">Въпрос 12 (5 т.) — Сорс-контрол: </w:t>
      </w:r>
      <w:r>
        <w:t>Опишете стъпките за commit и push на промени директно от Visual Studio (Team Exp...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 xml:space="preserve">Въпрос 13 (5 т.) — Управление на пакети: </w:t>
      </w:r>
      <w:r>
        <w:t>Какво е NuGet? Как се добавя нов пакет към .NET проект чрез Visual Studio?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 xml:space="preserve">Въпрос 14 (5 т.) — Конфигуриране на БД: </w:t>
      </w:r>
      <w:r>
        <w:t>Напишете примерен connection string за MS SQL Server с Windows Authentication.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>МАКСИМУМ ВАРИАНТ А: 43 точки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b/>
          <w:color w:val="1F497D"/>
          <w:sz w:val="26"/>
        </w:rPr>
        <w:t>Вариант Б</w:t>
      </w:r>
    </w:p>
    <w:p>
      <w:r>
        <w:t>Част I — Тестови въпроси (всеки по 2 точки = 18 т.)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Въпрос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9</w:t>
            </w:r>
          </w:p>
        </w:tc>
      </w:tr>
      <w:tr>
        <w:tc>
          <w:tcPr>
            <w:tcW w:type="dxa" w:w="969"/>
            <w:shd w:val="clear" w:color="auto" w:fill="D9E1F2"/>
          </w:tcPr>
          <w:p>
            <w:r>
              <w:t>Отговор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в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в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</w:tr>
    </w:tbl>
    <w:p/>
    <w:p>
      <w:r>
        <w:t>Част II — Развернати въпроси (25 т.):</w:t>
      </w:r>
    </w:p>
    <w:p>
      <w:r>
        <w:rPr>
          <w:b/>
        </w:rPr>
        <w:t xml:space="preserve">Въпрос 10 (6 т.) — IDE vs текстов редактор: </w:t>
      </w:r>
      <w:r>
        <w:t>Сравнете Visual Studio и VS Code — кога е подходящо да се използва всеки от тях?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 xml:space="preserve">Въпрос 11 (4 т.) — Техники за продуктивно IDE: </w:t>
      </w:r>
      <w:r>
        <w:t>Обяснете какво е "Live Templates" / code snippets. Как се дефинира потребителски...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 xml:space="preserve">Въпрос 12 (5 т.) — Търсене и навигация: </w:t>
      </w:r>
      <w:r>
        <w:t>Опишете разликата между "Find All References" и "Go to Definition". Кога използв...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 xml:space="preserve">Въпрос 13 (5 т.) — Управление на пакети: </w:t>
      </w:r>
      <w:r>
        <w:t>Обяснете понятието "dependency conflict" при NuGet пакети. Как Visual Studio пом...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 xml:space="preserve">Въпрос 14 (5 т.) — Библиотеки за БД: </w:t>
      </w:r>
      <w:r>
        <w:t>Напишете примерен C# код за отваряне на SqlConnection и изпълнение на SELECT зая...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>МАКСИМУМ ВАРИАНТ Б: 43 точки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b/>
          <w:color w:val="1F497D"/>
          <w:sz w:val="26"/>
        </w:rPr>
        <w:t>Вариант В</w:t>
      </w:r>
    </w:p>
    <w:p>
      <w:r>
        <w:t>Част I — Тестови въпроси (всеки по 2 точки = 18 т.)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Въпрос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9</w:t>
            </w:r>
          </w:p>
        </w:tc>
      </w:tr>
      <w:tr>
        <w:tc>
          <w:tcPr>
            <w:tcW w:type="dxa" w:w="969"/>
            <w:shd w:val="clear" w:color="auto" w:fill="D9E1F2"/>
          </w:tcPr>
          <w:p>
            <w:r>
              <w:t>Отговор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</w:tr>
    </w:tbl>
    <w:p/>
    <w:p>
      <w:r>
        <w:t>Част II — Развернати въпроси (25 т.):</w:t>
      </w:r>
    </w:p>
    <w:p>
      <w:r>
        <w:rPr>
          <w:b/>
        </w:rPr>
        <w:t xml:space="preserve">Въпрос 10 (6 т.) — Сорс-контрол: </w:t>
      </w:r>
      <w:r>
        <w:t>Обяснете какво е git branch и защо се използва при работа в екип. Дайте пример.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 xml:space="preserve">Въпрос 11 (5 т.) — Техники IDE: </w:t>
      </w:r>
      <w:r>
        <w:t>Какво е рефакторинг? Дайте два примера за автоматичен рефакторинг в Visual Studi...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 xml:space="preserve">Въпрос 12 (5 т.) — Управление на пакети: </w:t>
      </w:r>
      <w:r>
        <w:t>Каква е разликата между NuGet пакет и ръчно добавена .dll референция? Кога предп...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 xml:space="preserve">Въпрос 13 (5 т.) — Библиотеки за БД: </w:t>
      </w:r>
      <w:r>
        <w:t>Обяснете какво е ORM и посочете предимствата му пред директното писане на SQL в ...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 xml:space="preserve">Въпрос 14 (4 т.) — Конфигуриране на БД: </w:t>
      </w:r>
      <w:r>
        <w:t>Защо е лоша практика да се запазват username и password за БД директно в сорс ко...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>МАКСИМУМ ВАРИАНТ В: 43 точки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b/>
          <w:color w:val="1F497D"/>
          <w:sz w:val="26"/>
        </w:rPr>
        <w:t>Вариант Г</w:t>
      </w:r>
    </w:p>
    <w:p>
      <w:r>
        <w:t>Част I — Тестови въпроси (всеки по 2 точки = 18 т.)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Въпрос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8</w:t>
            </w:r>
          </w:p>
        </w:tc>
        <w:tc>
          <w:tcPr>
            <w:tcW w:type="dxa" w:w="969"/>
            <w:shd w:val="clear" w:color="auto" w:fill="1F497D"/>
          </w:tcPr>
          <w:p>
            <w:r>
              <w:rPr>
                <w:b/>
                <w:color w:val="FFFFFF"/>
              </w:rPr>
              <w:t>9</w:t>
            </w:r>
          </w:p>
        </w:tc>
      </w:tr>
      <w:tr>
        <w:tc>
          <w:tcPr>
            <w:tcW w:type="dxa" w:w="969"/>
            <w:shd w:val="clear" w:color="auto" w:fill="D9E1F2"/>
          </w:tcPr>
          <w:p>
            <w:r>
              <w:t>Отговор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в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а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  <w:tc>
          <w:tcPr>
            <w:tcW w:type="dxa" w:w="969"/>
            <w:shd w:val="clear" w:color="auto" w:fill="E2EFDA"/>
          </w:tcPr>
          <w:p>
            <w:r>
              <w:rPr>
                <w:b/>
              </w:rPr>
              <w:t>б</w:t>
            </w:r>
          </w:p>
        </w:tc>
      </w:tr>
    </w:tbl>
    <w:p/>
    <w:p>
      <w:r>
        <w:t>Част II — Развернати въпроси (25 т.):</w:t>
      </w:r>
    </w:p>
    <w:p>
      <w:r>
        <w:rPr>
          <w:b/>
        </w:rPr>
        <w:t xml:space="preserve">Въпрос 10 (5 т.) — IDE vs текстов редактор: </w:t>
      </w:r>
      <w:r>
        <w:t>Обяснете понятието "IntelliSense" — какво включва и защо е важно при разработкат...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 xml:space="preserve">Въпрос 11 (6 т.) — Сорс-контрол: </w:t>
      </w:r>
      <w:r>
        <w:t>Опишете git работния процес: add → commit → push. Какво прави всяка стъпка?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 xml:space="preserve">Въпрос 12 (4 т.) — Търсене и навигация: </w:t>
      </w:r>
      <w:r>
        <w:t>Обяснете разликата между Ctrl+F (Find) и Ctrl+Shift+F (Find in Files). Кога се и...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 xml:space="preserve">Въпрос 13 (5 т.) — Конфигуриране на БД: </w:t>
      </w:r>
      <w:r>
        <w:t>Какво е DbContext в Entity Framework Core? Какви са основните му отговорности?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 xml:space="preserve">Въпрос 14 (5 т.) — Библиотеки за БД: </w:t>
      </w:r>
      <w:r>
        <w:t>Напишете примерен C# код за добавяне на нов запис в база данни чрез Entity Frame...</w:t>
      </w:r>
    </w:p>
    <w:p>
      <w:r>
        <w:rPr>
          <w:b/>
        </w:rPr>
        <w:t xml:space="preserve">Очакван отговор: </w:t>
      </w:r>
      <w:r>
        <w:rPr>
          <w:i/>
          <w:color w:val="444444"/>
        </w:rPr>
        <w:t>Виж учебните материали в секцията за тази тема.</w:t>
      </w:r>
    </w:p>
    <w:p/>
    <w:p>
      <w:r>
        <w:rPr>
          <w:b/>
        </w:rPr>
        <w:t>МАКСИМУМ ВАРИАНТ Г: 43 точки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b/>
          <w:color w:val="1F497D"/>
          <w:sz w:val="24"/>
        </w:rPr>
        <w:t>Скала за оценяване (макс. 30 т.)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97D"/>
          </w:tcPr>
          <w:p>
            <w:r>
              <w:rPr>
                <w:b/>
                <w:color w:val="FFFFFF"/>
              </w:rPr>
              <w:t>Точки</w:t>
            </w:r>
          </w:p>
        </w:tc>
        <w:tc>
          <w:tcPr>
            <w:tcW w:type="dxa" w:w="3230"/>
            <w:shd w:val="clear" w:color="auto" w:fill="1F497D"/>
          </w:tcPr>
          <w:p>
            <w:r>
              <w:rPr>
                <w:b/>
                <w:color w:val="FFFFFF"/>
              </w:rPr>
              <w:t>Оценка</w:t>
            </w:r>
          </w:p>
        </w:tc>
        <w:tc>
          <w:tcPr>
            <w:tcW w:type="dxa" w:w="3230"/>
            <w:shd w:val="clear" w:color="auto" w:fill="1F497D"/>
          </w:tcPr>
          <w:p>
            <w:r>
              <w:rPr>
                <w:b/>
                <w:color w:val="FFFFFF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t>0 – 11</w:t>
            </w:r>
          </w:p>
        </w:tc>
        <w:tc>
          <w:tcPr>
            <w:tcW w:type="dxa" w:w="3230"/>
          </w:tcPr>
          <w:p>
            <w:r>
              <w:t>2 (Слаб)</w:t>
            </w:r>
          </w:p>
        </w:tc>
        <w:tc>
          <w:tcPr>
            <w:tcW w:type="dxa" w:w="3230"/>
          </w:tcPr>
          <w:p>
            <w:r>
              <w:t>Недостатъчни познания</w:t>
            </w:r>
          </w:p>
        </w:tc>
      </w:tr>
      <w:tr>
        <w:tc>
          <w:tcPr>
            <w:tcW w:type="dxa" w:w="3230"/>
          </w:tcPr>
          <w:p>
            <w:r>
              <w:t>12 – 17</w:t>
            </w:r>
          </w:p>
        </w:tc>
        <w:tc>
          <w:tcPr>
            <w:tcW w:type="dxa" w:w="3230"/>
          </w:tcPr>
          <w:p>
            <w:r>
              <w:t>3 (Среден)</w:t>
            </w:r>
          </w:p>
        </w:tc>
        <w:tc>
          <w:tcPr>
            <w:tcW w:type="dxa" w:w="3230"/>
          </w:tcPr>
          <w:p>
            <w:r>
              <w:t>Основни познания</w:t>
            </w:r>
          </w:p>
        </w:tc>
      </w:tr>
      <w:tr>
        <w:tc>
          <w:tcPr>
            <w:tcW w:type="dxa" w:w="3230"/>
          </w:tcPr>
          <w:p>
            <w:r>
              <w:t>18 – 23</w:t>
            </w:r>
          </w:p>
        </w:tc>
        <w:tc>
          <w:tcPr>
            <w:tcW w:type="dxa" w:w="3230"/>
          </w:tcPr>
          <w:p>
            <w:r>
              <w:t>4 (Добър)</w:t>
            </w:r>
          </w:p>
        </w:tc>
        <w:tc>
          <w:tcPr>
            <w:tcW w:type="dxa" w:w="3230"/>
          </w:tcPr>
          <w:p>
            <w:r>
              <w:t>Добро владеене на материала</w:t>
            </w:r>
          </w:p>
        </w:tc>
      </w:tr>
      <w:tr>
        <w:tc>
          <w:tcPr>
            <w:tcW w:type="dxa" w:w="3230"/>
          </w:tcPr>
          <w:p>
            <w:r>
              <w:t>24 – 27</w:t>
            </w:r>
          </w:p>
        </w:tc>
        <w:tc>
          <w:tcPr>
            <w:tcW w:type="dxa" w:w="3230"/>
          </w:tcPr>
          <w:p>
            <w:r>
              <w:t>5 (Мн. добър)</w:t>
            </w:r>
          </w:p>
        </w:tc>
        <w:tc>
          <w:tcPr>
            <w:tcW w:type="dxa" w:w="3230"/>
          </w:tcPr>
          <w:p>
            <w:r>
              <w:t>Много добри познания</w:t>
            </w:r>
          </w:p>
        </w:tc>
      </w:tr>
      <w:tr>
        <w:tc>
          <w:tcPr>
            <w:tcW w:type="dxa" w:w="3230"/>
          </w:tcPr>
          <w:p>
            <w:r>
              <w:t>28 – 30</w:t>
            </w:r>
          </w:p>
        </w:tc>
        <w:tc>
          <w:tcPr>
            <w:tcW w:type="dxa" w:w="3230"/>
          </w:tcPr>
          <w:p>
            <w:r>
              <w:t>6 (Отличен)</w:t>
            </w:r>
          </w:p>
        </w:tc>
        <w:tc>
          <w:tcPr>
            <w:tcW w:type="dxa" w:w="3230"/>
          </w:tcPr>
          <w:p>
            <w:r>
              <w:t>Отлично владеене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