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1. Увод в разработката на софтуер. Преглед на трислойния модел</w:t>
      </w:r>
    </w:p>
    <w:p/>
    <w:p>
      <w:pPr>
        <w:pStyle w:val="Heading2"/>
      </w:pPr>
      <w:r>
        <w:rPr>
          <w:b/>
          <w:color w:val="1F497D"/>
        </w:rPr>
        <w:t>1. 08. Реализиране на MVC програма. Упражнениe.docx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2. 09. Реализиране на MVC програма. Допълнително упражнениe.docx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