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3. Увод в концепцията за дебъгване. Откриване и отстраняване на проблеми</w:t>
      </w:r>
    </w:p>
    <w:p/>
    <w:p>
      <w:pPr>
        <w:pStyle w:val="Heading2"/>
      </w:pPr>
      <w:r>
        <w:rPr>
          <w:b/>
          <w:color w:val="1F497D"/>
        </w:rPr>
        <w:t>1. 06. Instruction Set. Условие.docx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2. 07. Be Positive. Условие.docx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3. 08. Array Test. Условие.docx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4. 09. Substring. Условие.docx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5. 10. Bit Carousel. Условие.docx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p>
      <w:pPr>
        <w:pStyle w:val="Heading2"/>
      </w:pPr>
      <w:r>
        <w:rPr>
          <w:b/>
          <w:color w:val="1F497D"/>
        </w:rPr>
        <w:t>6. Упражнения 17.10.2025г..docx</w:t>
      </w:r>
    </w:p>
    <w:p>
      <w:r>
        <w:t>Условие: вижте съответния файл с упражнението.</w:t>
      </w:r>
    </w:p>
    <w:p/>
    <w:p>
      <w:pPr>
        <w:pStyle w:val="Heading3"/>
      </w:pPr>
      <w:r>
        <w:rPr>
          <w:b/>
          <w:color w:val="1F497D"/>
        </w:rPr>
        <w:t>Решение:</w:t>
      </w:r>
    </w:p>
    <w:p>
      <w:r>
        <w:t>// TODO: попълнете решението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