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6. Пакети и външни библиотеки</w:t>
      </w:r>
    </w:p>
    <w:p/>
    <w:p>
      <w:pPr>
        <w:pStyle w:val="Heading2"/>
      </w:pPr>
      <w:r>
        <w:rPr>
          <w:b/>
          <w:color w:val="1F497D"/>
        </w:rPr>
        <w:t>1. 02. Използване на външна библиотека за работа с JSON.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