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02. Използване на външна библиотека за работа с JSON. Упражнения</w:t>
      </w:r>
    </w:p>
    <w:p>
      <w:r>
        <w:t>Раздел: 6. Пакети и външни библиотеки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