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01. ASP.NET MVC като потребителски интерфейс. Упражнение</w:t>
      </w:r>
    </w:p>
    <w:p>
      <w:r>
        <w:t>Раздел: 8. Създаване на приложения с няколко потребителски интерфейса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