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19E4" w:rsidRPr="008A19E4" w:rsidRDefault="008A19E4" w:rsidP="008A19E4">
      <w:pPr>
        <w:spacing w:before="80" w:after="80" w:line="264" w:lineRule="auto"/>
        <w:jc w:val="center"/>
        <w:rPr>
          <w:b/>
          <w:sz w:val="30"/>
          <w:lang w:val="vi-VN"/>
        </w:rPr>
      </w:pPr>
      <w:r w:rsidRPr="008A19E4">
        <w:rPr>
          <w:b/>
          <w:sz w:val="30"/>
          <w:lang w:val="vi-VN"/>
        </w:rPr>
        <w:t>NGHIÊN CỨU VÀ TRIỂN KHAI HỆ THỐNG QUẢN LÝ ĐIỂM DANH THÔNG MINH TÍCH HỢP NHẬN DIỆN KHUÔN MẶT TRÊN NỀN TẢNG TÍNH TOÁN BIÊN RASPBERRY PI 5</w:t>
      </w:r>
    </w:p>
    <w:p w:rsidR="008A19E4" w:rsidRDefault="008A19E4" w:rsidP="008A19E4">
      <w:pPr>
        <w:spacing w:before="80" w:after="80" w:line="264" w:lineRule="auto"/>
        <w:jc w:val="center"/>
        <w:rPr>
          <w:b/>
          <w:sz w:val="30"/>
          <w:lang w:val="vi-VN"/>
        </w:rPr>
      </w:pPr>
      <w:r w:rsidRPr="008A19E4">
        <w:rPr>
          <w:b/>
          <w:sz w:val="30"/>
          <w:lang w:val="vi-VN"/>
        </w:rPr>
        <w:t>RESEARCH AND IMPLEMENTATION OF A SMART ATTENDANCE MANAGEMENT SYSTEM INTEGRATING FACE RECOGNITION ON RASPBERRY PI 5 EDGE COMPUTING PLATFORM</w:t>
      </w:r>
    </w:p>
    <w:p w:rsidR="008A19E4" w:rsidRDefault="008A19E4" w:rsidP="008A19E4">
      <w:pPr>
        <w:spacing w:before="80" w:after="80" w:line="264" w:lineRule="auto"/>
        <w:jc w:val="both"/>
        <w:rPr>
          <w:b/>
        </w:rPr>
      </w:pPr>
      <w:r w:rsidRPr="008A19E4">
        <w:rPr>
          <w:b/>
          <w:lang w:val="vi-VN"/>
        </w:rPr>
        <w:t>Tóm tắ</w:t>
      </w:r>
      <w:r>
        <w:rPr>
          <w:b/>
        </w:rPr>
        <w:t xml:space="preserve">t </w:t>
      </w:r>
    </w:p>
    <w:p w:rsidR="003D0BCF" w:rsidRDefault="003D0BCF" w:rsidP="006D2133">
      <w:pPr>
        <w:ind w:firstLine="567"/>
        <w:jc w:val="both"/>
        <w:rPr>
          <w:lang w:val="vi-VN"/>
        </w:rPr>
      </w:pPr>
      <w:r w:rsidRPr="003D0BCF">
        <w:rPr>
          <w:lang w:val="vi-VN"/>
        </w:rPr>
        <w:t>Công tác điểm danh sinh viên truyền thống tại các trường đại học thường tiêu tốn thời gian và tiềm ẩn nguy cơ gian lận. Nghiên cứu này hướng tới thiết kế và triển khai hệ thống phần mềm quản lý điểm danh tích hợp, vận hành cục bộ trên vi máy tính Raspberry Pi 5. Phương pháp nghiên cứu sử dụng quy trình điểm danh chạm nút trên Kiosk UI, trong đó thao tác của sinh viên kích hoạt quá trình thu nhận hình ảnh, kết hợp mô hình InsightFace (buffalo_l) để trích xuất vector đặc trưng 512 chiều và chuẩn hóa L2, mạng nơ-ron MiniFASNetV2 để kiểm tra chống giả mạo 2D, cùng cơ sở dữ liệu SQLite gồm 19 bảng. Kết quả triển khai cho thấy hệ thống có khả năng thực hiện các chức năng quản lý đào tạo, đối soát danh sách lớp đang hoạt động và xử lý dữ liệu sinh trắc học cục bộ trên thiết bị biên. Các kết quả này cho thấy tính khả thi của giải pháp điểm danh tại biên, đồng thời hỗ trợ tự động hóa quy trình quản lý chuyên cần và hạn chế việc truyền dữ liệu sinh trắc học ra ngoài thiết bị trong môi trường giáo dục đại học.</w:t>
      </w:r>
    </w:p>
    <w:p w:rsidR="008A19E4" w:rsidRPr="008A19E4" w:rsidRDefault="008A19E4" w:rsidP="008A19E4">
      <w:pPr>
        <w:rPr>
          <w:lang w:val="vi-VN"/>
        </w:rPr>
      </w:pPr>
      <w:r w:rsidRPr="008A19E4">
        <w:rPr>
          <w:b/>
          <w:lang w:val="vi-VN"/>
        </w:rPr>
        <w:t>Từ</w:t>
      </w:r>
      <w:r>
        <w:rPr>
          <w:b/>
          <w:lang w:val="vi-VN"/>
        </w:rPr>
        <w:t xml:space="preserve"> khóa</w:t>
      </w:r>
      <w:r>
        <w:rPr>
          <w:b/>
        </w:rPr>
        <w:t xml:space="preserve"> </w:t>
      </w:r>
      <w:r w:rsidRPr="008A19E4">
        <w:rPr>
          <w:i/>
          <w:lang w:val="vi-VN"/>
        </w:rPr>
        <w:t>chống giả mạo, điểm danh sinh viên, nhận diện khuôn mặt, Raspberry Pi 5, trí tuệ nhân tạo, xử lý tại biên.</w:t>
      </w:r>
    </w:p>
    <w:p w:rsidR="008A19E4" w:rsidRDefault="008A19E4" w:rsidP="008A19E4">
      <w:pPr>
        <w:spacing w:before="80" w:after="80" w:line="264" w:lineRule="auto"/>
        <w:jc w:val="both"/>
        <w:rPr>
          <w:b/>
          <w:lang w:val="vi-VN"/>
        </w:rPr>
      </w:pPr>
      <w:r>
        <w:rPr>
          <w:b/>
          <w:lang w:val="vi-VN"/>
        </w:rPr>
        <w:t>Abstract</w:t>
      </w:r>
    </w:p>
    <w:p w:rsidR="003D0BCF" w:rsidRDefault="003D0BCF" w:rsidP="006D2133">
      <w:pPr>
        <w:spacing w:after="240"/>
        <w:ind w:firstLine="567"/>
        <w:jc w:val="both"/>
        <w:rPr>
          <w:lang w:val="vi-VN"/>
        </w:rPr>
      </w:pPr>
      <w:r w:rsidRPr="003D0BCF">
        <w:rPr>
          <w:lang w:val="vi-VN"/>
        </w:rPr>
        <w:t>Traditional student attendance checking in universities is often time-consuming and may be susceptible to proxy attendance. This study aims to design and implement SmartAttendance, an integrated attendance management software system operating locally on a Raspberry Pi 5 single-board computer. The proposed methodology employs a user-initiated, touch-triggered Kiosk UI attendance workflow, in which the student's interaction initiates image acquisition, combined with an InsightFace (buffalo_l) model for extracting 512-dimensional face embeddings with L2 normalization, a MiniFASNetV2 neural network for 2D anti-spoofing verification, and a 19-table SQLite database. The implementation results show that the system can support academic management functions, active class-list authorization, and local biometric data processing at the edge device. These results indicate the feasibility of an edge-based attendance management solution while supporting the automation of attendance management and limiting the transmission of biometric data outside the local device in higher education environments.</w:t>
      </w:r>
    </w:p>
    <w:p w:rsidR="008A19E4" w:rsidRPr="008A19E4" w:rsidRDefault="008A19E4" w:rsidP="008A19E4">
      <w:pPr>
        <w:spacing w:after="240"/>
        <w:rPr>
          <w:lang w:val="vi-VN"/>
        </w:rPr>
      </w:pPr>
      <w:r>
        <w:rPr>
          <w:b/>
          <w:lang w:val="vi-VN"/>
        </w:rPr>
        <w:t>Keywords</w:t>
      </w:r>
      <w:r>
        <w:rPr>
          <w:b/>
        </w:rPr>
        <w:t xml:space="preserve"> </w:t>
      </w:r>
      <w:r w:rsidRPr="008A19E4">
        <w:rPr>
          <w:i/>
          <w:lang w:val="vi-VN"/>
        </w:rPr>
        <w:t>anti-spoofing, attendance management, edge computing, face recognition, Raspberry Pi 5, student attendance.</w:t>
      </w:r>
    </w:p>
    <w:p w:rsidR="008A19E4" w:rsidRPr="008A19E4" w:rsidRDefault="008A19E4" w:rsidP="008A19E4">
      <w:pPr>
        <w:keepNext/>
        <w:spacing w:before="240" w:after="80"/>
        <w:rPr>
          <w:lang w:val="vi-VN"/>
        </w:rPr>
      </w:pPr>
      <w:r w:rsidRPr="008A19E4">
        <w:rPr>
          <w:b/>
          <w:color w:val="003366"/>
          <w:sz w:val="24"/>
          <w:lang w:val="vi-VN"/>
        </w:rPr>
        <w:t>1. GIỚI THIỆU (INTRODUCTION)</w:t>
      </w:r>
    </w:p>
    <w:p w:rsidR="008A19E4" w:rsidRPr="008A19E4" w:rsidRDefault="008A19E4" w:rsidP="008A19E4">
      <w:pPr>
        <w:keepNext/>
        <w:spacing w:before="160" w:after="60"/>
        <w:rPr>
          <w:lang w:val="vi-VN"/>
        </w:rPr>
      </w:pPr>
      <w:r w:rsidRPr="008A19E4">
        <w:rPr>
          <w:b/>
          <w:color w:val="222222"/>
          <w:lang w:val="vi-VN"/>
        </w:rPr>
        <w:t>1.1. Bối cảnh và vấn đề điểm danh</w:t>
      </w:r>
    </w:p>
    <w:p w:rsidR="005B4D9C" w:rsidRPr="005B4D9C" w:rsidRDefault="005B4D9C" w:rsidP="005B4D9C">
      <w:pPr>
        <w:spacing w:before="80" w:after="80" w:line="264" w:lineRule="auto"/>
        <w:ind w:firstLine="567"/>
        <w:jc w:val="both"/>
        <w:rPr>
          <w:lang w:val="vi-VN"/>
        </w:rPr>
      </w:pPr>
      <w:r w:rsidRPr="005B4D9C">
        <w:rPr>
          <w:lang w:val="vi-VN"/>
        </w:rPr>
        <w:t xml:space="preserve">Trong các cơ sở giáo dục đại học, công tác quản lý chuyên cần của sinh viên có vai trò quan trọng trong việc theo dõi quá trình học tập và hỗ trợ quản lý hoạt động đào tạo. Tuy nhiên, các phương pháp điểm danh truyền thống như gọi tên theo danh sách, ký tên thủ công hoặc sử dụng thẻ vẫn tồn tại một số hạn chế. Quá trình này có thể làm tăng thời gian dành cho hoạt động điểm danh, đồng thời tiềm ẩn nguy cơ xảy ra các hình thức điểm danh thay như điểm danh hộ, ký tên hộ hoặc cho mượn thẻ. Bên cạnh </w:t>
      </w:r>
      <w:r w:rsidRPr="005B4D9C">
        <w:rPr>
          <w:lang w:val="vi-VN"/>
        </w:rPr>
        <w:lastRenderedPageBreak/>
        <w:t>đó, dữ liệu điểm danh được ghi nhận thủ công còn cần được nhập và đối soát với hệ thống quản lý đào tạo, làm phát sinh thêm công việc cho giảng viên và cán bộ quản lý. Những vấn đề này đã thúc đẩy việc nghiên cứu các phương pháp tự động hóa điểm danh trong môi trường giáo dụ</w:t>
      </w:r>
      <w:r>
        <w:rPr>
          <w:lang w:val="vi-VN"/>
        </w:rPr>
        <w:t>c [1], [2].</w:t>
      </w:r>
    </w:p>
    <w:p w:rsidR="005B4D9C" w:rsidRPr="005B4D9C" w:rsidRDefault="005B4D9C" w:rsidP="005B4D9C">
      <w:pPr>
        <w:spacing w:before="80" w:after="80" w:line="264" w:lineRule="auto"/>
        <w:ind w:firstLine="567"/>
        <w:jc w:val="both"/>
        <w:rPr>
          <w:lang w:val="vi-VN"/>
        </w:rPr>
      </w:pPr>
      <w:r w:rsidRPr="005B4D9C">
        <w:rPr>
          <w:lang w:val="vi-VN"/>
        </w:rPr>
        <w:t>Các hệ thống điểm danh dựa trên nhận diện khuôn mặt đã được nghiên cứu như một hướng tiếp cận nhằm tự động hóa quá trình xác minh danh tính người học. Thay vì yêu cầu sinh viên thực hiện các thao tác ghi nhận thủ công, hệ thống có thể sử dụng đặc trưng khuôn mặt để xác định danh tính và ghi nhận trạng thái chuyên cần. Một số nghiên cứu đã triển khai phương pháp này trong môi trường lớp học và cho thấy khả năng kết hợp nhận diện khuôn mặt với quy trình quản lý điể</w:t>
      </w:r>
      <w:r>
        <w:rPr>
          <w:lang w:val="vi-VN"/>
        </w:rPr>
        <w:t>m danh [1], [2].</w:t>
      </w:r>
    </w:p>
    <w:p w:rsidR="008A19E4" w:rsidRPr="008A19E4" w:rsidRDefault="005B4D9C" w:rsidP="005B4D9C">
      <w:pPr>
        <w:spacing w:before="80" w:after="80" w:line="264" w:lineRule="auto"/>
        <w:ind w:firstLine="567"/>
        <w:jc w:val="both"/>
        <w:rPr>
          <w:lang w:val="vi-VN"/>
        </w:rPr>
      </w:pPr>
      <w:r w:rsidRPr="005B4D9C">
        <w:rPr>
          <w:lang w:val="vi-VN"/>
        </w:rPr>
        <w:t>Do đó, việc nghiên cứu và triển khai các hệ thống điểm danh tự động dựa trên công nghệ sinh trắc học, đặc biệt là nhận diện khuôn mặt, là một hướng tiếp cận có tiềm năng nhằm hỗ trợ tự động hóa quá trình quản lý chuyên cần trong môi trường giáo dục đại học.</w:t>
      </w:r>
    </w:p>
    <w:p w:rsidR="008A19E4" w:rsidRPr="008A19E4" w:rsidRDefault="008A19E4" w:rsidP="008A19E4">
      <w:pPr>
        <w:keepNext/>
        <w:spacing w:before="160" w:after="60"/>
        <w:rPr>
          <w:lang w:val="vi-VN"/>
        </w:rPr>
      </w:pPr>
      <w:r w:rsidRPr="008A19E4">
        <w:rPr>
          <w:b/>
          <w:color w:val="222222"/>
          <w:lang w:val="vi-VN"/>
        </w:rPr>
        <w:t>1.2. Các phương pháp điểm danh bằng nhận diện khuôn mặt</w:t>
      </w:r>
    </w:p>
    <w:p w:rsidR="005B4D9C" w:rsidRPr="005B4D9C" w:rsidRDefault="005B4D9C" w:rsidP="005B4D9C">
      <w:pPr>
        <w:spacing w:before="80" w:after="80" w:line="264" w:lineRule="auto"/>
        <w:ind w:firstLine="567"/>
        <w:jc w:val="both"/>
        <w:rPr>
          <w:lang w:val="vi-VN"/>
        </w:rPr>
      </w:pPr>
      <w:r w:rsidRPr="005B4D9C">
        <w:rPr>
          <w:lang w:val="vi-VN"/>
        </w:rPr>
        <w:t>Nhận diện khuôn mặt dựa trên các kỹ thuật Thị giác máy tính (Computer Vision) và Trí tuệ nhân tạo (Artificial Intelligence – AI) đã được ứng dụng trong nhiều hệ thống điểm danh tự động. Các nghiên cứu về hệ thống điểm danh dựa trên nhận diện khuôn mặt đã được triển khai trong môi trường lớp học, trong đó quá trình xác định danh tính được sử dụng để tự động ghi nhận sự hiện diện củ</w:t>
      </w:r>
      <w:r>
        <w:rPr>
          <w:lang w:val="vi-VN"/>
        </w:rPr>
        <w:t>a sinh viên [1], [2].</w:t>
      </w:r>
    </w:p>
    <w:p w:rsidR="005B4D9C" w:rsidRPr="005B4D9C" w:rsidRDefault="005B4D9C" w:rsidP="005B4D9C">
      <w:pPr>
        <w:spacing w:before="80" w:after="80" w:line="264" w:lineRule="auto"/>
        <w:ind w:firstLine="567"/>
        <w:jc w:val="both"/>
        <w:rPr>
          <w:lang w:val="vi-VN"/>
        </w:rPr>
      </w:pPr>
      <w:r w:rsidRPr="005B4D9C">
        <w:rPr>
          <w:lang w:val="vi-VN"/>
        </w:rPr>
        <w:t>Bên cạnh các hệ thống xử lý trên máy tính thông thường, một số nghiên cứu đã xem xét việc triển khai hệ thống điểm danh trên các thiết bị tính toán nhỏ gọn như Raspberry Pi. Cách tiếp cận này cho phép đưa một phần hoặc toàn bộ quá trình xử lý đến gần nguồn dữ liệu, qua đó phù hợp với các ứng dụng cần xử lý dữ liệu tại thiết bị</w:t>
      </w:r>
      <w:r>
        <w:rPr>
          <w:lang w:val="vi-VN"/>
        </w:rPr>
        <w:t xml:space="preserve"> biên [3].</w:t>
      </w:r>
    </w:p>
    <w:p w:rsidR="005B4D9C" w:rsidRPr="005B4D9C" w:rsidRDefault="005B4D9C" w:rsidP="005B4D9C">
      <w:pPr>
        <w:spacing w:before="80" w:after="80" w:line="264" w:lineRule="auto"/>
        <w:ind w:firstLine="567"/>
        <w:jc w:val="both"/>
        <w:rPr>
          <w:lang w:val="vi-VN"/>
        </w:rPr>
      </w:pPr>
      <w:r w:rsidRPr="005B4D9C">
        <w:rPr>
          <w:lang w:val="vi-VN"/>
        </w:rPr>
        <w:t>Về phương diện nhận diện, các phương pháp học sâu đã tạo ra những cách tiếp cận hiệu quả để biểu diễn khuôn mặt dưới dạng vector đặc trưng. FaceNet đề xuất ánh xạ hình ảnh khuôn mặt vào một không gian đặc trưng, trong đó khoảng cách giữa các vector có thể được sử dụng để đánh giá mức độ tương đồng giữa các khuôn mặ</w:t>
      </w:r>
      <w:r>
        <w:rPr>
          <w:lang w:val="vi-VN"/>
        </w:rPr>
        <w:t>t [4].</w:t>
      </w:r>
    </w:p>
    <w:p w:rsidR="005B4D9C" w:rsidRPr="005B4D9C" w:rsidRDefault="005B4D9C" w:rsidP="005B4D9C">
      <w:pPr>
        <w:spacing w:before="80" w:after="80" w:line="264" w:lineRule="auto"/>
        <w:ind w:firstLine="567"/>
        <w:jc w:val="both"/>
        <w:rPr>
          <w:lang w:val="vi-VN"/>
        </w:rPr>
      </w:pPr>
      <w:r w:rsidRPr="005B4D9C">
        <w:rPr>
          <w:lang w:val="vi-VN"/>
        </w:rPr>
        <w:t>Tiếp nối hướng tiếp cận biểu diễn khuôn mặt bằng vector đặc trưng, ArcFace sử dụng hàm mất mát với biên góc cộng thêm (Additive Angular Margin Loss) nhằm tăng khả năng phân biệt giữa các lớp danh tính trong không gian đặc trưng [5]. Các phương pháp này cung cấp cơ sở lý thuyết cho việc sử dụng embedding khuôn mặt kết hợp với các phép đo độ tương đồng tron</w:t>
      </w:r>
      <w:r>
        <w:rPr>
          <w:lang w:val="vi-VN"/>
        </w:rPr>
        <w:t>g quá trình xác minh danh tính.</w:t>
      </w:r>
    </w:p>
    <w:p w:rsidR="005B4D9C" w:rsidRPr="005B4D9C" w:rsidRDefault="005B4D9C" w:rsidP="005B4D9C">
      <w:pPr>
        <w:spacing w:before="80" w:after="80" w:line="264" w:lineRule="auto"/>
        <w:ind w:firstLine="567"/>
        <w:jc w:val="both"/>
        <w:rPr>
          <w:lang w:val="vi-VN"/>
        </w:rPr>
      </w:pPr>
      <w:r w:rsidRPr="005B4D9C">
        <w:rPr>
          <w:lang w:val="vi-VN"/>
        </w:rPr>
        <w:t>Trong các hệ thống triển khai tại biên, việc xử lý dữ liệu sinh trắc học trực tiếp trên thiết bị cũng nhận được sự quan tâm do liên quan đến vấn đề bảo vệ dữ liệu và giảm sự phụ thuộc vào quá trình truyền dữ liệu đến máy chủ bên ngoài. Các nghiên cứu về xác minh khuôn mặt dựa trên tính toán biên cho thấy việc thực hiện xử lý tại thiết bị có thể được xem xét như một hướng tiếp cận nhằm giảm nhu cầu truyền dữ liệu sinh trắc học ra khỏi thiết bị [6]. Những nghiên cứu về bảo vệ quyền riêng tư trong nhận diện khuôn mặt trên môi trường Internet of Things cũng cho thấy kiến trúc xử lý tại biên có thể được kết hợp với các cơ chế bảo vệ dữ liệu sinh trắc họ</w:t>
      </w:r>
      <w:r>
        <w:rPr>
          <w:lang w:val="vi-VN"/>
        </w:rPr>
        <w:t>c [7].</w:t>
      </w:r>
    </w:p>
    <w:p w:rsidR="005B4D9C" w:rsidRPr="005B4D9C" w:rsidRDefault="005B4D9C" w:rsidP="005B4D9C">
      <w:pPr>
        <w:spacing w:before="80" w:after="80" w:line="264" w:lineRule="auto"/>
        <w:ind w:firstLine="567"/>
        <w:jc w:val="both"/>
        <w:rPr>
          <w:lang w:val="vi-VN"/>
        </w:rPr>
      </w:pPr>
      <w:r w:rsidRPr="005B4D9C">
        <w:rPr>
          <w:lang w:val="vi-VN"/>
        </w:rPr>
        <w:t>Bên cạnh bài toán nhận diện danh tính, một vấn đề quan trọng khác là khả năng chống lại các hình thức giả mạo bằng ảnh hoặc nội dung hiển thị trên thiết bị điện tử. Do đó, các phương pháp Face Anti-Spoofing và Presentation Attack Detection (PAD) được sử dụng để hỗ trợ phân biệt giữa khuôn mặt hợp lệ và các mẫu trình diễn giả</w:t>
      </w:r>
      <w:r>
        <w:rPr>
          <w:lang w:val="vi-VN"/>
        </w:rPr>
        <w:t xml:space="preserve"> [8], [9].</w:t>
      </w:r>
    </w:p>
    <w:p w:rsidR="005B4D9C" w:rsidRPr="005B4D9C" w:rsidRDefault="005B4D9C" w:rsidP="005B4D9C">
      <w:pPr>
        <w:spacing w:before="80" w:after="80" w:line="264" w:lineRule="auto"/>
        <w:ind w:firstLine="567"/>
        <w:jc w:val="both"/>
        <w:rPr>
          <w:lang w:val="vi-VN"/>
        </w:rPr>
      </w:pPr>
      <w:r w:rsidRPr="005B4D9C">
        <w:rPr>
          <w:lang w:val="vi-VN"/>
        </w:rPr>
        <w:t>Trong nghiên cứu này, SmartAttendance kết hợp mô hình InsightFace với bộ mô hình buffalo_l để trích xuất vector đặc trưng khuôn mặt và sử dụng MiniFASNetV2 để hỗ trợ kiểm tra tính sống. MiniFASNetV2 được triển khai thông qua ONNX Runtime nhằm thực hiện quá trình kiểm tra chống giả mạo 2D trên thiết bị</w:t>
      </w:r>
      <w:r>
        <w:rPr>
          <w:lang w:val="vi-VN"/>
        </w:rPr>
        <w:t xml:space="preserve"> Raspberry Pi 5 [8].</w:t>
      </w:r>
    </w:p>
    <w:p w:rsidR="008A19E4" w:rsidRDefault="005B4D9C" w:rsidP="005B4D9C">
      <w:pPr>
        <w:spacing w:before="80" w:after="80" w:line="264" w:lineRule="auto"/>
        <w:ind w:firstLine="567"/>
        <w:jc w:val="both"/>
        <w:rPr>
          <w:lang w:val="vi-VN"/>
        </w:rPr>
      </w:pPr>
      <w:r w:rsidRPr="005B4D9C">
        <w:rPr>
          <w:lang w:val="vi-VN"/>
        </w:rPr>
        <w:t>Như vậy, hướng tiếp cận của nghiên cứu không chỉ tập trung vào bài toán nhận diện khuôn mặt mà còn kết hợp ba thành phần gồm nhận diện danh tính, kiểm tra chống giả mạo và xử lý tại biên trong một hệ thống điểm danh tích hợp.</w:t>
      </w:r>
    </w:p>
    <w:p w:rsidR="005B4D9C" w:rsidRPr="008A19E4" w:rsidRDefault="005B4D9C" w:rsidP="005B4D9C">
      <w:pPr>
        <w:spacing w:before="80" w:after="80" w:line="264" w:lineRule="auto"/>
        <w:ind w:firstLine="567"/>
        <w:jc w:val="both"/>
        <w:rPr>
          <w:lang w:val="vi-VN"/>
        </w:rPr>
      </w:pPr>
    </w:p>
    <w:p w:rsidR="008A19E4" w:rsidRPr="008A19E4" w:rsidRDefault="008A19E4" w:rsidP="008A19E4">
      <w:pPr>
        <w:keepNext/>
        <w:spacing w:before="160" w:after="60"/>
        <w:rPr>
          <w:lang w:val="vi-VN"/>
        </w:rPr>
      </w:pPr>
      <w:r w:rsidRPr="008A19E4">
        <w:rPr>
          <w:b/>
          <w:color w:val="222222"/>
          <w:lang w:val="vi-VN"/>
        </w:rPr>
        <w:t>1.3. Hạn chế của các hệ thống hiện có</w:t>
      </w:r>
    </w:p>
    <w:p w:rsidR="005B4D9C" w:rsidRPr="005B4D9C" w:rsidRDefault="005B4D9C" w:rsidP="005B4D9C">
      <w:pPr>
        <w:spacing w:before="40" w:after="60" w:line="264" w:lineRule="auto"/>
        <w:ind w:firstLine="567"/>
        <w:jc w:val="both"/>
        <w:rPr>
          <w:lang w:val="vi-VN"/>
        </w:rPr>
      </w:pPr>
      <w:r w:rsidRPr="005B4D9C">
        <w:rPr>
          <w:lang w:val="vi-VN"/>
        </w:rPr>
        <w:t>Mặc dù nhận diện khuôn mặt đã được ứng dụng trong nhiều hệ thống điểm danh tự động, việc triển khai trong môi trường thực tế vẫn đặt ra một số vấn đề liên quan đến kiến trúc xử lý, bảo vệ dữ liệu sinh trắc học và khả năng tích hợp với nghiệp vụ quản lý đào tạ</w:t>
      </w:r>
      <w:r>
        <w:rPr>
          <w:lang w:val="vi-VN"/>
        </w:rPr>
        <w:t>o.</w:t>
      </w:r>
    </w:p>
    <w:p w:rsidR="005B4D9C" w:rsidRPr="005B4D9C" w:rsidRDefault="005B4D9C" w:rsidP="005B4D9C">
      <w:pPr>
        <w:spacing w:before="40" w:after="60" w:line="264" w:lineRule="auto"/>
        <w:ind w:firstLine="567"/>
        <w:jc w:val="both"/>
        <w:rPr>
          <w:lang w:val="vi-VN"/>
        </w:rPr>
      </w:pPr>
      <w:r w:rsidRPr="005B4D9C">
        <w:rPr>
          <w:lang w:val="vi-VN"/>
        </w:rPr>
        <w:t>Phụ thuộc vào điện toán đám mây (Cloud): Một số kiến trúc nhận diện khuôn mặt có thể yêu cầu truyền hình ảnh hoặc dữ liệu đặc trưng đến máy chủ xử lý. Cách tiếp cận này làm phát sinh sự phụ thuộc vào kết nối mạng và đặt ra thêm yêu cầu đối với việc bảo vệ dữ liệu sinh trắc học trong quá trình truyền và lưu trữ. Các nghiên cứu về xác minh khuôn mặt dựa trên tính toán biên và bảo vệ quyền riêng tư trong nhận diện khuôn mặt cho thấy xử lý tại thiết bị có thể được xem xét như một hướng tiếp cận nhằm hạn chế việc truyền dữ liệu sinh trắc học ra ngoài hệ thống cục bộ [6]</w:t>
      </w:r>
      <w:r>
        <w:rPr>
          <w:lang w:val="vi-VN"/>
        </w:rPr>
        <w:t>, [7].</w:t>
      </w:r>
    </w:p>
    <w:p w:rsidR="008A19E4" w:rsidRDefault="005B4D9C" w:rsidP="005B4D9C">
      <w:pPr>
        <w:spacing w:before="40" w:after="60" w:line="264" w:lineRule="auto"/>
        <w:ind w:firstLine="567"/>
        <w:jc w:val="both"/>
        <w:rPr>
          <w:lang w:val="vi-VN"/>
        </w:rPr>
      </w:pPr>
      <w:r w:rsidRPr="005B4D9C">
        <w:rPr>
          <w:lang w:val="vi-VN"/>
        </w:rPr>
        <w:t>Sử dụng tài nguyên trong cơ chế nhận diện liên tục: Đối với các hệ thống sử dụng cơ chế giám sát hoặc quét thụ động, quá trình phát hiện và nhận diện có thể được thực hiện liên tục trên các khung hình từ camera. Việc duy trì suy luận AI thường xuyên có khả năng làm tăng mức sử dụng tài nguyên tính toán, đặc biệt đối với các thiết bị biên có tài nguyên hạn chế. Ngoài ra, cơ chế nhận diện liên tục có thể dẫn đến việc hệ thống xử lý cả những đối tượng không chủ động thực hiện điểm danh.</w:t>
      </w:r>
    </w:p>
    <w:p w:rsidR="005B4D9C" w:rsidRPr="005B4D9C" w:rsidRDefault="005B4D9C" w:rsidP="005B4D9C">
      <w:pPr>
        <w:spacing w:before="40" w:after="60" w:line="264" w:lineRule="auto"/>
        <w:ind w:firstLine="567"/>
        <w:jc w:val="both"/>
        <w:rPr>
          <w:lang w:val="vi-VN"/>
        </w:rPr>
      </w:pPr>
      <w:r w:rsidRPr="005B4D9C">
        <w:rPr>
          <w:lang w:val="vi-VN"/>
        </w:rPr>
        <w:t>Từ vấn đề trên, cơ chế điểm danh chủ động theo thao tác của người dùng (Student-Initiated / Touch-Triggered Attendance) được xem xét trong nghiên cứu này. Theo đó, sinh viên cần tiếp cận Kiosk và thực hiện thao tác chạm nút “Điểm danh” trước khi hệ thống thu nhận hình ảnh và thực hiện suy luận AI. Cách thiết kế này nhằm hạn chế các lần suy luận không cần thiết và giảm khả năng xử lý các đối tượng chỉ đi ngang qua khu vự</w:t>
      </w:r>
      <w:r>
        <w:rPr>
          <w:lang w:val="vi-VN"/>
        </w:rPr>
        <w:t>c Kiosk.</w:t>
      </w:r>
    </w:p>
    <w:p w:rsidR="005B4D9C" w:rsidRPr="008A19E4" w:rsidRDefault="005B4D9C" w:rsidP="005B4D9C">
      <w:pPr>
        <w:spacing w:before="40" w:after="60" w:line="264" w:lineRule="auto"/>
        <w:ind w:firstLine="567"/>
        <w:jc w:val="both"/>
        <w:rPr>
          <w:lang w:val="vi-VN"/>
        </w:rPr>
      </w:pPr>
      <w:r w:rsidRPr="005B4D9C">
        <w:rPr>
          <w:lang w:val="vi-VN"/>
        </w:rPr>
        <w:t>Yêu cầu kiểm tra chống giả mạo: Nhận diện đúng danh tính không đồng nghĩa với việc hệ thống có thể phân biệt hoàn toàn giữa người thật và phương tiện trình diễn giả. Các nghiên cứu về Face Anti-Spoofing đã chỉ ra sự tồn tại của các hình thức tấn công sử dụng ảnh hoặc nội dung được trình diễn trước camera [9]. Vì vậy, việc bổ sung một phân hệ kiểm tra tính sống có thể hỗ trợ tăng khả năng phân biệt giữa mẫu hợp lệ và mẫu tấn công trong quá trình xác thực.</w:t>
      </w:r>
    </w:p>
    <w:p w:rsidR="008A19E4" w:rsidRPr="008A19E4" w:rsidRDefault="008A19E4" w:rsidP="008A19E4">
      <w:pPr>
        <w:keepNext/>
        <w:spacing w:before="160" w:after="60"/>
        <w:rPr>
          <w:lang w:val="vi-VN"/>
        </w:rPr>
      </w:pPr>
      <w:r w:rsidRPr="008A19E4">
        <w:rPr>
          <w:b/>
          <w:color w:val="222222"/>
          <w:lang w:val="vi-VN"/>
        </w:rPr>
        <w:t>1.4. Mục tiêu và đóng góp của nghiên cứu</w:t>
      </w:r>
    </w:p>
    <w:p w:rsidR="00AC0A97" w:rsidRPr="00AC0A97" w:rsidRDefault="00AC0A97" w:rsidP="006D2133">
      <w:pPr>
        <w:spacing w:before="40" w:after="60" w:line="264" w:lineRule="auto"/>
        <w:ind w:firstLine="567"/>
        <w:jc w:val="both"/>
        <w:rPr>
          <w:lang w:val="vi-VN"/>
        </w:rPr>
      </w:pPr>
      <w:r w:rsidRPr="00AC0A97">
        <w:rPr>
          <w:lang w:val="vi-VN"/>
        </w:rPr>
        <w:t>Nhằm giải quyết các vấn đề được xác định ở trên, nghiên cứu này đề xuất giải pháp phần mềm quản lý điểm danh tích hợp SmartAttendance với bố</w:t>
      </w:r>
      <w:r>
        <w:rPr>
          <w:lang w:val="vi-VN"/>
        </w:rPr>
        <w:t>n đóng góp chính:</w:t>
      </w:r>
    </w:p>
    <w:p w:rsidR="00AC0A97" w:rsidRPr="00AC0A97" w:rsidRDefault="00AC0A97" w:rsidP="006D2133">
      <w:pPr>
        <w:spacing w:before="40" w:after="60" w:line="264" w:lineRule="auto"/>
        <w:ind w:firstLine="567"/>
        <w:jc w:val="both"/>
        <w:rPr>
          <w:lang w:val="vi-VN"/>
        </w:rPr>
      </w:pPr>
      <w:r>
        <w:rPr>
          <w:lang w:val="vi-VN"/>
        </w:rPr>
        <w:t>C</w:t>
      </w:r>
      <w:r>
        <w:t xml:space="preserve">. </w:t>
      </w:r>
      <w:r w:rsidRPr="00AC0A97">
        <w:rPr>
          <w:lang w:val="vi-VN"/>
        </w:rPr>
        <w:t>Xây dựng hệ thống điểm danh nhận diện khuôn mặ</w:t>
      </w:r>
      <w:r>
        <w:rPr>
          <w:lang w:val="vi-VN"/>
        </w:rPr>
        <w:t>t:</w:t>
      </w:r>
      <w:r w:rsidRPr="00AC0A97">
        <w:rPr>
          <w:lang w:val="vi-VN"/>
        </w:rPr>
        <w:t xml:space="preserve"> Phát triển hệ thống điểm danh dựa trên nhận diện khuôn mặt, triển khai và xử lý trực tiếp tại biên trên vi máy tính Raspberry Pi 5, qua đó giảm sự phụ thuộc vào hạ tầng xử</w:t>
      </w:r>
      <w:r>
        <w:rPr>
          <w:lang w:val="vi-VN"/>
        </w:rPr>
        <w:t xml:space="preserve"> lý bên ngoài.</w:t>
      </w:r>
    </w:p>
    <w:p w:rsidR="00AC0A97" w:rsidRPr="00AC0A97" w:rsidRDefault="00AC0A97" w:rsidP="006D2133">
      <w:pPr>
        <w:spacing w:before="40" w:after="60" w:line="264" w:lineRule="auto"/>
        <w:ind w:firstLine="567"/>
        <w:jc w:val="both"/>
        <w:rPr>
          <w:lang w:val="vi-VN"/>
        </w:rPr>
      </w:pPr>
      <w:r>
        <w:rPr>
          <w:lang w:val="vi-VN"/>
        </w:rPr>
        <w:t>C2</w:t>
      </w:r>
      <w:r>
        <w:t>.</w:t>
      </w:r>
      <w:r w:rsidRPr="00AC0A97">
        <w:rPr>
          <w:lang w:val="vi-VN"/>
        </w:rPr>
        <w:t>Tích hợp nhận diện khuôn mặt và kiểm tra chống giả mạ</w:t>
      </w:r>
      <w:r>
        <w:rPr>
          <w:lang w:val="vi-VN"/>
        </w:rPr>
        <w:t>o:</w:t>
      </w:r>
      <w:r>
        <w:t xml:space="preserve"> </w:t>
      </w:r>
      <w:r w:rsidRPr="00AC0A97">
        <w:rPr>
          <w:lang w:val="vi-VN"/>
        </w:rPr>
        <w:t>Tích hợp mô hình InsightFace (buffalo_l) để trích xuất và so khớp vector đặc trưng khuôn mặt, kết hợp mạng MiniFASNetV2 được triển khai thông qua ONNX Runtime để thực hiện kiểm tra tính sống và chống giả mạo 2D.</w:t>
      </w:r>
    </w:p>
    <w:p w:rsidR="00AC0A97" w:rsidRPr="00AC0A97" w:rsidRDefault="00AC0A97" w:rsidP="00F3336F">
      <w:pPr>
        <w:spacing w:before="40" w:after="60" w:line="264" w:lineRule="auto"/>
        <w:ind w:firstLine="567"/>
        <w:jc w:val="both"/>
        <w:rPr>
          <w:lang w:val="vi-VN"/>
        </w:rPr>
      </w:pPr>
      <w:r>
        <w:rPr>
          <w:lang w:val="vi-VN"/>
        </w:rPr>
        <w:t>C3</w:t>
      </w:r>
      <w:r>
        <w:t>.</w:t>
      </w:r>
      <w:r w:rsidRPr="00AC0A97">
        <w:rPr>
          <w:lang w:val="vi-VN"/>
        </w:rPr>
        <w:t xml:space="preserve"> Thiết kế cơ chế điểm danh chủ động bằ</w:t>
      </w:r>
      <w:r>
        <w:rPr>
          <w:lang w:val="vi-VN"/>
        </w:rPr>
        <w:t>ng Kiosk UI:</w:t>
      </w:r>
      <w:r>
        <w:t xml:space="preserve"> </w:t>
      </w:r>
      <w:r w:rsidRPr="00AC0A97">
        <w:rPr>
          <w:lang w:val="vi-VN"/>
        </w:rPr>
        <w:t>Xây dựng cơ chế điểm danh chạm nút (Student-Initiated / Touch-Triggered Attendance), trong đó thao tác của sinh viên trên giao diện Kiosk là điều kiện kích hoạt quá trình thu nhận hình ảnh và suy luận AI, hạn chế việc xử lý các đối tượng không chủ động thực hiện điểm danh.</w:t>
      </w:r>
    </w:p>
    <w:p w:rsidR="008A19E4" w:rsidRPr="008A19E4" w:rsidRDefault="00AC0A97" w:rsidP="006D2133">
      <w:pPr>
        <w:spacing w:before="40" w:after="60" w:line="264" w:lineRule="auto"/>
        <w:ind w:firstLine="567"/>
        <w:jc w:val="both"/>
        <w:rPr>
          <w:lang w:val="vi-VN"/>
        </w:rPr>
      </w:pPr>
      <w:r>
        <w:rPr>
          <w:lang w:val="vi-VN"/>
        </w:rPr>
        <w:t>C4</w:t>
      </w:r>
      <w:r>
        <w:t>.</w:t>
      </w:r>
      <w:r w:rsidRPr="00AC0A97">
        <w:rPr>
          <w:lang w:val="vi-VN"/>
        </w:rPr>
        <w:t xml:space="preserve"> Tích hợp xử lý sinh trắc học với quản lý nghiệp vụ đào tạ</w:t>
      </w:r>
      <w:r w:rsidR="007F04F5">
        <w:rPr>
          <w:lang w:val="vi-VN"/>
        </w:rPr>
        <w:t>o:</w:t>
      </w:r>
      <w:r w:rsidR="007F04F5">
        <w:t xml:space="preserve"> </w:t>
      </w:r>
      <w:r w:rsidRPr="00AC0A97">
        <w:rPr>
          <w:lang w:val="vi-VN"/>
        </w:rPr>
        <w:t>Kết hợp chức năng nhận diện khuôn mặt với cơ sở dữ liệu SQLite gồm 19 bảng và các phân hệ quản lý lớp học phần, ca học đang hoạt động, đơn nghỉ phép, đơn dạy bù và xuất báo cáo Excel, hướng tới một quy trình quản lý chuyên cần được tích hợp trong cùng hệ thống.</w:t>
      </w:r>
    </w:p>
    <w:p w:rsidR="008A19E4" w:rsidRPr="008A19E4" w:rsidRDefault="008A19E4" w:rsidP="008A19E4">
      <w:pPr>
        <w:keepNext/>
        <w:spacing w:before="240" w:after="80"/>
        <w:rPr>
          <w:lang w:val="vi-VN"/>
        </w:rPr>
      </w:pPr>
      <w:r>
        <w:rPr>
          <w:b/>
          <w:color w:val="003366"/>
          <w:sz w:val="24"/>
          <w:lang w:val="vi-VN"/>
        </w:rPr>
        <w:lastRenderedPageBreak/>
        <w:t xml:space="preserve">2. </w:t>
      </w:r>
      <w:r w:rsidRPr="008A19E4">
        <w:rPr>
          <w:b/>
          <w:color w:val="003366"/>
          <w:sz w:val="24"/>
          <w:lang w:val="vi-VN"/>
        </w:rPr>
        <w:t>PHƯƠNG PHÁP NGHIÊN CỨ</w:t>
      </w:r>
      <w:r w:rsidR="001D7E6B">
        <w:rPr>
          <w:b/>
          <w:color w:val="003366"/>
          <w:sz w:val="24"/>
          <w:lang w:val="vi-VN"/>
        </w:rPr>
        <w:t>U</w:t>
      </w:r>
    </w:p>
    <w:p w:rsidR="008A19E4" w:rsidRPr="008A19E4" w:rsidRDefault="008A19E4" w:rsidP="008A19E4">
      <w:pPr>
        <w:keepNext/>
        <w:spacing w:before="160" w:after="60"/>
        <w:rPr>
          <w:lang w:val="vi-VN"/>
        </w:rPr>
      </w:pPr>
      <w:r w:rsidRPr="008A19E4">
        <w:rPr>
          <w:b/>
          <w:color w:val="222222"/>
          <w:lang w:val="vi-VN"/>
        </w:rPr>
        <w:t>2.1. Kiến trúc tổng thể của hệ thống</w:t>
      </w:r>
    </w:p>
    <w:p w:rsidR="008A19E4" w:rsidRDefault="008A19E4" w:rsidP="006D2133">
      <w:pPr>
        <w:spacing w:before="80" w:after="80" w:line="264" w:lineRule="auto"/>
        <w:ind w:firstLine="567"/>
        <w:jc w:val="both"/>
        <w:rPr>
          <w:lang w:val="vi-VN"/>
        </w:rPr>
      </w:pPr>
      <w:r w:rsidRPr="008A19E4">
        <w:rPr>
          <w:lang w:val="vi-VN"/>
        </w:rPr>
        <w:t>Hệ thống SmartAttendance được thiết kế theo mô hình kiến trúc phần mềm 5 tầng khép kín. Luồng dữ liệu vận hành từ cảm biến phần cứng qua bộ đệm khung hình đến phần mềm Flask và cơ sở dữ liệu được thể hiện trong Hình 1.</w:t>
      </w:r>
    </w:p>
    <w:p w:rsidR="00801858" w:rsidRDefault="00801858" w:rsidP="008A19E4">
      <w:pPr>
        <w:spacing w:before="80" w:after="80" w:line="264" w:lineRule="auto"/>
        <w:jc w:val="both"/>
        <w:rPr>
          <w:lang w:val="vi-VN"/>
        </w:rPr>
      </w:pPr>
    </w:p>
    <w:tbl>
      <w:tblPr>
        <w:tblStyle w:val="TableGrid"/>
        <w:tblW w:w="0" w:type="auto"/>
        <w:tblLook w:val="04A0" w:firstRow="1" w:lastRow="0" w:firstColumn="1" w:lastColumn="0" w:noHBand="0" w:noVBand="1"/>
      </w:tblPr>
      <w:tblGrid>
        <w:gridCol w:w="9061"/>
      </w:tblGrid>
      <w:tr w:rsidR="00726C34" w:rsidTr="00726C34">
        <w:tc>
          <w:tcPr>
            <w:tcW w:w="9062" w:type="dxa"/>
          </w:tcPr>
          <w:p w:rsidR="00726C34" w:rsidRDefault="00801858" w:rsidP="008A19E4">
            <w:pPr>
              <w:spacing w:before="80" w:after="80" w:line="264" w:lineRule="auto"/>
              <w:jc w:val="both"/>
              <w:rPr>
                <w:noProof/>
                <w14:ligatures w14:val="standardContextual"/>
              </w:rPr>
            </w:pPr>
            <w:r>
              <w:rPr>
                <w:noProof/>
                <w14:ligatures w14:val="standardContextual"/>
              </w:rPr>
              <w:drawing>
                <wp:anchor distT="0" distB="0" distL="114300" distR="114300" simplePos="0" relativeHeight="251666432" behindDoc="0" locked="0" layoutInCell="1" allowOverlap="1" wp14:anchorId="3DAC8533" wp14:editId="1E7ECC5F">
                  <wp:simplePos x="0" y="0"/>
                  <wp:positionH relativeFrom="column">
                    <wp:posOffset>1659436</wp:posOffset>
                  </wp:positionH>
                  <wp:positionV relativeFrom="paragraph">
                    <wp:posOffset>39279</wp:posOffset>
                  </wp:positionV>
                  <wp:extent cx="2231390" cy="2315210"/>
                  <wp:effectExtent l="0" t="0" r="0" b="889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mart_attendance_architecture_diagram_vietnamese_1788961774139.png"/>
                          <pic:cNvPicPr/>
                        </pic:nvPicPr>
                        <pic:blipFill rotWithShape="1">
                          <a:blip r:embed="rId4" cstate="print">
                            <a:extLst>
                              <a:ext uri="{28A0092B-C50C-407E-A947-70E740481C1C}">
                                <a14:useLocalDpi xmlns:a14="http://schemas.microsoft.com/office/drawing/2010/main" val="0"/>
                              </a:ext>
                            </a:extLst>
                          </a:blip>
                          <a:srcRect l="10002" t="11320" r="4525"/>
                          <a:stretch/>
                        </pic:blipFill>
                        <pic:spPr bwMode="auto">
                          <a:xfrm>
                            <a:off x="0" y="0"/>
                            <a:ext cx="2231390" cy="23152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726C34" w:rsidRDefault="00726C34" w:rsidP="008A19E4">
            <w:pPr>
              <w:spacing w:before="80" w:after="80" w:line="264" w:lineRule="auto"/>
              <w:jc w:val="both"/>
              <w:rPr>
                <w:noProof/>
                <w14:ligatures w14:val="standardContextual"/>
              </w:rPr>
            </w:pPr>
          </w:p>
          <w:p w:rsidR="00726C34" w:rsidRDefault="00726C34" w:rsidP="008A19E4">
            <w:pPr>
              <w:spacing w:before="80" w:after="80" w:line="264" w:lineRule="auto"/>
              <w:jc w:val="both"/>
              <w:rPr>
                <w:lang w:val="vi-VN"/>
              </w:rPr>
            </w:pPr>
          </w:p>
        </w:tc>
      </w:tr>
      <w:tr w:rsidR="00801858" w:rsidTr="00726C34">
        <w:tc>
          <w:tcPr>
            <w:tcW w:w="9062" w:type="dxa"/>
          </w:tcPr>
          <w:p w:rsidR="00801858" w:rsidRPr="00801858" w:rsidRDefault="00801858" w:rsidP="00801858">
            <w:pPr>
              <w:jc w:val="center"/>
              <w:rPr>
                <w:lang w:val="vi-VN"/>
              </w:rPr>
            </w:pPr>
            <w:r w:rsidRPr="00801858">
              <w:rPr>
                <w:lang w:val="vi-VN"/>
              </w:rPr>
              <w:t>Hình 1. Sơ đồ kiến trúc tổng thể 5 tầng của hệ thống phần mềm điểm danh SmartAttendance</w:t>
            </w:r>
          </w:p>
        </w:tc>
      </w:tr>
    </w:tbl>
    <w:p w:rsidR="00726C34" w:rsidRPr="008A19E4" w:rsidRDefault="00726C34" w:rsidP="008A19E4">
      <w:pPr>
        <w:spacing w:before="80" w:after="80" w:line="264" w:lineRule="auto"/>
        <w:jc w:val="both"/>
        <w:rPr>
          <w:lang w:val="vi-VN"/>
        </w:rPr>
      </w:pPr>
    </w:p>
    <w:p w:rsidR="008A19E4" w:rsidRPr="008A19E4" w:rsidRDefault="008A19E4" w:rsidP="008A19E4">
      <w:pPr>
        <w:keepNext/>
        <w:spacing w:before="160" w:after="60"/>
        <w:rPr>
          <w:lang w:val="vi-VN"/>
        </w:rPr>
      </w:pPr>
      <w:r w:rsidRPr="008A19E4">
        <w:rPr>
          <w:b/>
          <w:color w:val="222222"/>
          <w:lang w:val="vi-VN"/>
        </w:rPr>
        <w:t>2.2. Thiết bị, phần mềm và môi trường triển khai</w:t>
      </w:r>
    </w:p>
    <w:p w:rsidR="008A19E4" w:rsidRPr="008A19E4" w:rsidRDefault="00A672D5" w:rsidP="008A19E4">
      <w:pPr>
        <w:spacing w:before="80" w:after="80" w:line="264" w:lineRule="auto"/>
        <w:jc w:val="both"/>
        <w:rPr>
          <w:lang w:val="vi-VN"/>
        </w:rPr>
      </w:pPr>
      <w:r>
        <w:t>C</w:t>
      </w:r>
      <w:r w:rsidR="008A19E4" w:rsidRPr="008A19E4">
        <w:rPr>
          <w:lang w:val="vi-VN"/>
        </w:rPr>
        <w:t>ấu hình phần cứng, phần mềm và môi trường thực thi của hệ thống được tổng hợp trong Bảng 1.</w:t>
      </w:r>
    </w:p>
    <w:p w:rsidR="008A19E4" w:rsidRPr="008A19E4" w:rsidRDefault="008A19E4" w:rsidP="008A19E4">
      <w:pPr>
        <w:spacing w:before="160" w:after="80"/>
        <w:jc w:val="center"/>
        <w:rPr>
          <w:lang w:val="vi-VN"/>
        </w:rPr>
      </w:pPr>
      <w:r w:rsidRPr="008A19E4">
        <w:rPr>
          <w:b/>
          <w:lang w:val="vi-VN"/>
        </w:rPr>
        <w:t>Bảng 1. Cấu hình phần cứng và phần mềm của hệ thống.</w:t>
      </w:r>
    </w:p>
    <w:tbl>
      <w:tblPr>
        <w:tblStyle w:val="TableGrid"/>
        <w:tblW w:w="0" w:type="auto"/>
        <w:tblLook w:val="04A0" w:firstRow="1" w:lastRow="0" w:firstColumn="1" w:lastColumn="0" w:noHBand="0" w:noVBand="1"/>
      </w:tblPr>
      <w:tblGrid>
        <w:gridCol w:w="4530"/>
        <w:gridCol w:w="4531"/>
      </w:tblGrid>
      <w:tr w:rsidR="008A19E4" w:rsidRPr="008A19E4" w:rsidTr="001D7E6B">
        <w:tc>
          <w:tcPr>
            <w:tcW w:w="4536" w:type="dxa"/>
            <w:vAlign w:val="center"/>
          </w:tcPr>
          <w:p w:rsidR="008A19E4" w:rsidRPr="008A19E4" w:rsidRDefault="008A19E4" w:rsidP="001D7E6B">
            <w:pPr>
              <w:jc w:val="center"/>
              <w:rPr>
                <w:lang w:val="vi-VN"/>
              </w:rPr>
            </w:pPr>
            <w:r w:rsidRPr="008A19E4">
              <w:rPr>
                <w:b/>
                <w:sz w:val="21"/>
                <w:lang w:val="vi-VN"/>
              </w:rPr>
              <w:t>Thành phần</w:t>
            </w:r>
          </w:p>
        </w:tc>
        <w:tc>
          <w:tcPr>
            <w:tcW w:w="4536" w:type="dxa"/>
            <w:vAlign w:val="center"/>
          </w:tcPr>
          <w:p w:rsidR="008A19E4" w:rsidRPr="008A19E4" w:rsidRDefault="008A19E4" w:rsidP="001D7E6B">
            <w:pPr>
              <w:jc w:val="center"/>
              <w:rPr>
                <w:lang w:val="vi-VN"/>
              </w:rPr>
            </w:pPr>
            <w:r w:rsidRPr="008A19E4">
              <w:rPr>
                <w:b/>
                <w:sz w:val="21"/>
                <w:lang w:val="vi-VN"/>
              </w:rPr>
              <w:t>Cấu hình chi tiết</w:t>
            </w:r>
          </w:p>
        </w:tc>
      </w:tr>
      <w:tr w:rsidR="008A19E4" w:rsidRPr="008A19E4" w:rsidTr="001D7E6B">
        <w:tc>
          <w:tcPr>
            <w:tcW w:w="4536" w:type="dxa"/>
            <w:vAlign w:val="center"/>
          </w:tcPr>
          <w:p w:rsidR="008A19E4" w:rsidRPr="008A19E4" w:rsidRDefault="008A19E4" w:rsidP="001D7E6B">
            <w:pPr>
              <w:jc w:val="center"/>
              <w:rPr>
                <w:lang w:val="vi-VN"/>
              </w:rPr>
            </w:pPr>
            <w:r w:rsidRPr="008A19E4">
              <w:rPr>
                <w:sz w:val="20"/>
                <w:lang w:val="vi-VN"/>
              </w:rPr>
              <w:t>Vi máy tính (Edge device)</w:t>
            </w:r>
          </w:p>
        </w:tc>
        <w:tc>
          <w:tcPr>
            <w:tcW w:w="4536" w:type="dxa"/>
            <w:vAlign w:val="center"/>
          </w:tcPr>
          <w:p w:rsidR="008A19E4" w:rsidRPr="008A19E4" w:rsidRDefault="008A19E4" w:rsidP="001D7E6B">
            <w:pPr>
              <w:jc w:val="center"/>
              <w:rPr>
                <w:lang w:val="vi-VN"/>
              </w:rPr>
            </w:pPr>
            <w:r w:rsidRPr="008A19E4">
              <w:rPr>
                <w:sz w:val="20"/>
                <w:lang w:val="vi-VN"/>
              </w:rPr>
              <w:t>Raspberry Pi 5 (Broadcom BCM2712 Quad-core ARM Cortex-A76</w:t>
            </w:r>
            <w:r w:rsidR="0087068D">
              <w:rPr>
                <w:sz w:val="20"/>
                <w:lang w:val="vi-VN"/>
              </w:rPr>
              <w:t xml:space="preserve"> @ 2.4GHz, RAM 4GB</w:t>
            </w:r>
            <w:r w:rsidRPr="008A19E4">
              <w:rPr>
                <w:sz w:val="20"/>
                <w:lang w:val="vi-VN"/>
              </w:rPr>
              <w:t>)</w:t>
            </w:r>
          </w:p>
        </w:tc>
      </w:tr>
      <w:tr w:rsidR="008A19E4" w:rsidRPr="008A19E4" w:rsidTr="001D7E6B">
        <w:tc>
          <w:tcPr>
            <w:tcW w:w="4536" w:type="dxa"/>
            <w:vAlign w:val="center"/>
          </w:tcPr>
          <w:p w:rsidR="008A19E4" w:rsidRPr="008A19E4" w:rsidRDefault="008A19E4" w:rsidP="001D7E6B">
            <w:pPr>
              <w:jc w:val="center"/>
              <w:rPr>
                <w:lang w:val="vi-VN"/>
              </w:rPr>
            </w:pPr>
            <w:r w:rsidRPr="008A19E4">
              <w:rPr>
                <w:sz w:val="20"/>
                <w:lang w:val="vi-VN"/>
              </w:rPr>
              <w:t>Cảm biến hình ảnh (Camera)</w:t>
            </w:r>
          </w:p>
        </w:tc>
        <w:tc>
          <w:tcPr>
            <w:tcW w:w="4536" w:type="dxa"/>
            <w:vAlign w:val="center"/>
          </w:tcPr>
          <w:p w:rsidR="008A19E4" w:rsidRPr="008A19E4" w:rsidRDefault="008A19E4" w:rsidP="00AC0A97">
            <w:pPr>
              <w:jc w:val="center"/>
              <w:rPr>
                <w:lang w:val="vi-VN"/>
              </w:rPr>
            </w:pPr>
            <w:r w:rsidRPr="008A19E4">
              <w:rPr>
                <w:sz w:val="20"/>
                <w:lang w:val="vi-VN"/>
              </w:rPr>
              <w:t xml:space="preserve">Sony IMX708 Camera Module 3 </w:t>
            </w:r>
          </w:p>
        </w:tc>
      </w:tr>
      <w:tr w:rsidR="008A19E4" w:rsidRPr="008A19E4" w:rsidTr="001D7E6B">
        <w:tc>
          <w:tcPr>
            <w:tcW w:w="4536" w:type="dxa"/>
            <w:vAlign w:val="center"/>
          </w:tcPr>
          <w:p w:rsidR="008A19E4" w:rsidRPr="008A19E4" w:rsidRDefault="008A19E4" w:rsidP="001D7E6B">
            <w:pPr>
              <w:jc w:val="center"/>
              <w:rPr>
                <w:lang w:val="vi-VN"/>
              </w:rPr>
            </w:pPr>
            <w:r w:rsidRPr="008A19E4">
              <w:rPr>
                <w:sz w:val="20"/>
                <w:lang w:val="vi-VN"/>
              </w:rPr>
              <w:t>Hệ điều hành (OS)</w:t>
            </w:r>
          </w:p>
        </w:tc>
        <w:tc>
          <w:tcPr>
            <w:tcW w:w="4536" w:type="dxa"/>
            <w:vAlign w:val="center"/>
          </w:tcPr>
          <w:p w:rsidR="008A19E4" w:rsidRPr="008A19E4" w:rsidRDefault="008A19E4" w:rsidP="001D7E6B">
            <w:pPr>
              <w:jc w:val="center"/>
              <w:rPr>
                <w:lang w:val="vi-VN"/>
              </w:rPr>
            </w:pPr>
            <w:r w:rsidRPr="008A19E4">
              <w:rPr>
                <w:sz w:val="20"/>
                <w:lang w:val="vi-VN"/>
              </w:rPr>
              <w:t>Raspberry Pi OS (Linux 64-bit)</w:t>
            </w:r>
          </w:p>
        </w:tc>
      </w:tr>
      <w:tr w:rsidR="008A19E4" w:rsidRPr="008A19E4" w:rsidTr="001D7E6B">
        <w:tc>
          <w:tcPr>
            <w:tcW w:w="4536" w:type="dxa"/>
            <w:vAlign w:val="center"/>
          </w:tcPr>
          <w:p w:rsidR="008A19E4" w:rsidRPr="008A19E4" w:rsidRDefault="008A19E4" w:rsidP="001D7E6B">
            <w:pPr>
              <w:jc w:val="center"/>
              <w:rPr>
                <w:lang w:val="vi-VN"/>
              </w:rPr>
            </w:pPr>
            <w:r w:rsidRPr="008A19E4">
              <w:rPr>
                <w:sz w:val="20"/>
                <w:lang w:val="vi-VN"/>
              </w:rPr>
              <w:t>Ngôn ngữ lập trình</w:t>
            </w:r>
          </w:p>
        </w:tc>
        <w:tc>
          <w:tcPr>
            <w:tcW w:w="4536" w:type="dxa"/>
            <w:vAlign w:val="center"/>
          </w:tcPr>
          <w:p w:rsidR="008A19E4" w:rsidRPr="008A19E4" w:rsidRDefault="00234489" w:rsidP="001D7E6B">
            <w:pPr>
              <w:jc w:val="center"/>
              <w:rPr>
                <w:lang w:val="vi-VN"/>
              </w:rPr>
            </w:pPr>
            <w:r w:rsidRPr="00234489">
              <w:rPr>
                <w:sz w:val="20"/>
                <w:lang w:val="vi-VN"/>
              </w:rPr>
              <w:t>Python 3.13.5</w:t>
            </w:r>
          </w:p>
        </w:tc>
      </w:tr>
      <w:tr w:rsidR="008A19E4" w:rsidRPr="008A19E4" w:rsidTr="001D7E6B">
        <w:tc>
          <w:tcPr>
            <w:tcW w:w="4536" w:type="dxa"/>
            <w:vAlign w:val="center"/>
          </w:tcPr>
          <w:p w:rsidR="008A19E4" w:rsidRPr="008A19E4" w:rsidRDefault="008A19E4" w:rsidP="001D7E6B">
            <w:pPr>
              <w:jc w:val="center"/>
              <w:rPr>
                <w:lang w:val="vi-VN"/>
              </w:rPr>
            </w:pPr>
            <w:r w:rsidRPr="008A19E4">
              <w:rPr>
                <w:sz w:val="20"/>
                <w:lang w:val="vi-VN"/>
              </w:rPr>
              <w:t>Web Framework</w:t>
            </w:r>
          </w:p>
        </w:tc>
        <w:tc>
          <w:tcPr>
            <w:tcW w:w="4536" w:type="dxa"/>
            <w:vAlign w:val="center"/>
          </w:tcPr>
          <w:p w:rsidR="008A19E4" w:rsidRPr="008A19E4" w:rsidRDefault="00234489" w:rsidP="001D7E6B">
            <w:pPr>
              <w:jc w:val="center"/>
              <w:rPr>
                <w:lang w:val="vi-VN"/>
              </w:rPr>
            </w:pPr>
            <w:r w:rsidRPr="00234489">
              <w:rPr>
                <w:sz w:val="20"/>
                <w:lang w:val="vi-VN"/>
              </w:rPr>
              <w:t>Flask 3.1.1</w:t>
            </w:r>
          </w:p>
        </w:tc>
      </w:tr>
      <w:tr w:rsidR="008A19E4" w:rsidRPr="008A19E4" w:rsidTr="001D7E6B">
        <w:tc>
          <w:tcPr>
            <w:tcW w:w="4536" w:type="dxa"/>
            <w:vAlign w:val="center"/>
          </w:tcPr>
          <w:p w:rsidR="008A19E4" w:rsidRPr="008A19E4" w:rsidRDefault="008A19E4" w:rsidP="001D7E6B">
            <w:pPr>
              <w:jc w:val="center"/>
              <w:rPr>
                <w:lang w:val="vi-VN"/>
              </w:rPr>
            </w:pPr>
            <w:r w:rsidRPr="008A19E4">
              <w:rPr>
                <w:sz w:val="20"/>
                <w:lang w:val="vi-VN"/>
              </w:rPr>
              <w:t>Cơ sở dữ liệu</w:t>
            </w:r>
          </w:p>
        </w:tc>
        <w:tc>
          <w:tcPr>
            <w:tcW w:w="4536" w:type="dxa"/>
            <w:vAlign w:val="center"/>
          </w:tcPr>
          <w:p w:rsidR="008A19E4" w:rsidRPr="008A19E4" w:rsidRDefault="008A19E4" w:rsidP="001D7E6B">
            <w:pPr>
              <w:jc w:val="center"/>
              <w:rPr>
                <w:lang w:val="vi-VN"/>
              </w:rPr>
            </w:pPr>
            <w:r w:rsidRPr="008A19E4">
              <w:rPr>
                <w:sz w:val="20"/>
                <w:lang w:val="vi-VN"/>
              </w:rPr>
              <w:t>SQLite 3 (chế độ WAL, 19 bảng quan hệ)</w:t>
            </w:r>
          </w:p>
        </w:tc>
      </w:tr>
      <w:tr w:rsidR="008A19E4" w:rsidRPr="008A19E4" w:rsidTr="001D7E6B">
        <w:tc>
          <w:tcPr>
            <w:tcW w:w="4536" w:type="dxa"/>
            <w:vAlign w:val="center"/>
          </w:tcPr>
          <w:p w:rsidR="008A19E4" w:rsidRPr="008A19E4" w:rsidRDefault="008A19E4" w:rsidP="001D7E6B">
            <w:pPr>
              <w:jc w:val="center"/>
              <w:rPr>
                <w:lang w:val="vi-VN"/>
              </w:rPr>
            </w:pPr>
            <w:r w:rsidRPr="008A19E4">
              <w:rPr>
                <w:sz w:val="20"/>
                <w:lang w:val="vi-VN"/>
              </w:rPr>
              <w:t>AI Inference Engine</w:t>
            </w:r>
          </w:p>
        </w:tc>
        <w:tc>
          <w:tcPr>
            <w:tcW w:w="4536" w:type="dxa"/>
            <w:vAlign w:val="center"/>
          </w:tcPr>
          <w:p w:rsidR="008A19E4" w:rsidRPr="008A19E4" w:rsidRDefault="008A19E4" w:rsidP="001D7E6B">
            <w:pPr>
              <w:jc w:val="center"/>
              <w:rPr>
                <w:lang w:val="vi-VN"/>
              </w:rPr>
            </w:pPr>
            <w:r w:rsidRPr="008A19E4">
              <w:rPr>
                <w:sz w:val="20"/>
                <w:lang w:val="vi-VN"/>
              </w:rPr>
              <w:t>ONNX Runtime CPU / PyTorch</w:t>
            </w:r>
          </w:p>
        </w:tc>
      </w:tr>
      <w:tr w:rsidR="008A19E4" w:rsidRPr="008A19E4" w:rsidTr="001D7E6B">
        <w:tc>
          <w:tcPr>
            <w:tcW w:w="4536" w:type="dxa"/>
            <w:vAlign w:val="center"/>
          </w:tcPr>
          <w:p w:rsidR="008A19E4" w:rsidRPr="008A19E4" w:rsidRDefault="008A19E4" w:rsidP="001D7E6B">
            <w:pPr>
              <w:jc w:val="center"/>
              <w:rPr>
                <w:lang w:val="vi-VN"/>
              </w:rPr>
            </w:pPr>
            <w:r w:rsidRPr="008A19E4">
              <w:rPr>
                <w:sz w:val="20"/>
                <w:lang w:val="vi-VN"/>
              </w:rPr>
              <w:t>Thị giác máy tính</w:t>
            </w:r>
          </w:p>
        </w:tc>
        <w:tc>
          <w:tcPr>
            <w:tcW w:w="4536" w:type="dxa"/>
            <w:vAlign w:val="center"/>
          </w:tcPr>
          <w:p w:rsidR="008A19E4" w:rsidRPr="008A19E4" w:rsidRDefault="00234489" w:rsidP="001D7E6B">
            <w:pPr>
              <w:jc w:val="center"/>
              <w:rPr>
                <w:lang w:val="vi-VN"/>
              </w:rPr>
            </w:pPr>
            <w:r w:rsidRPr="00234489">
              <w:rPr>
                <w:sz w:val="20"/>
                <w:lang w:val="vi-VN"/>
              </w:rPr>
              <w:t xml:space="preserve">OpenCV 4.10.0 </w:t>
            </w:r>
            <w:r w:rsidR="008A19E4" w:rsidRPr="008A19E4">
              <w:rPr>
                <w:sz w:val="20"/>
                <w:lang w:val="vi-VN"/>
              </w:rPr>
              <w:t>/ Picamera2</w:t>
            </w:r>
          </w:p>
        </w:tc>
      </w:tr>
      <w:tr w:rsidR="008A19E4" w:rsidRPr="008A19E4" w:rsidTr="001D7E6B">
        <w:tc>
          <w:tcPr>
            <w:tcW w:w="4536" w:type="dxa"/>
            <w:vAlign w:val="center"/>
          </w:tcPr>
          <w:p w:rsidR="008A19E4" w:rsidRPr="008A19E4" w:rsidRDefault="008A19E4" w:rsidP="001D7E6B">
            <w:pPr>
              <w:jc w:val="center"/>
              <w:rPr>
                <w:lang w:val="vi-VN"/>
              </w:rPr>
            </w:pPr>
            <w:r w:rsidRPr="008A19E4">
              <w:rPr>
                <w:sz w:val="20"/>
                <w:lang w:val="vi-VN"/>
              </w:rPr>
              <w:t>Nhận diện khuôn mặt</w:t>
            </w:r>
          </w:p>
        </w:tc>
        <w:tc>
          <w:tcPr>
            <w:tcW w:w="4536" w:type="dxa"/>
            <w:vAlign w:val="center"/>
          </w:tcPr>
          <w:p w:rsidR="008A19E4" w:rsidRPr="008A19E4" w:rsidRDefault="008A19E4" w:rsidP="001D7E6B">
            <w:pPr>
              <w:jc w:val="center"/>
              <w:rPr>
                <w:lang w:val="vi-VN"/>
              </w:rPr>
            </w:pPr>
            <w:r w:rsidRPr="008A19E4">
              <w:rPr>
                <w:sz w:val="20"/>
                <w:lang w:val="vi-VN"/>
              </w:rPr>
              <w:t>InsightFace (bộ mô hình buffalo_l trích xuất vector 512 chiều)</w:t>
            </w:r>
          </w:p>
        </w:tc>
      </w:tr>
      <w:tr w:rsidR="008A19E4" w:rsidRPr="008A19E4" w:rsidTr="001D7E6B">
        <w:tc>
          <w:tcPr>
            <w:tcW w:w="4536" w:type="dxa"/>
            <w:vAlign w:val="center"/>
          </w:tcPr>
          <w:p w:rsidR="008A19E4" w:rsidRPr="008A19E4" w:rsidRDefault="008A19E4" w:rsidP="001D7E6B">
            <w:pPr>
              <w:jc w:val="center"/>
              <w:rPr>
                <w:lang w:val="vi-VN"/>
              </w:rPr>
            </w:pPr>
            <w:r w:rsidRPr="008A19E4">
              <w:rPr>
                <w:sz w:val="20"/>
                <w:lang w:val="vi-VN"/>
              </w:rPr>
              <w:t>Chống giả mạo 2D</w:t>
            </w:r>
          </w:p>
        </w:tc>
        <w:tc>
          <w:tcPr>
            <w:tcW w:w="4536" w:type="dxa"/>
            <w:vAlign w:val="center"/>
          </w:tcPr>
          <w:p w:rsidR="008A19E4" w:rsidRPr="008A19E4" w:rsidRDefault="008A19E4" w:rsidP="001D7E6B">
            <w:pPr>
              <w:jc w:val="center"/>
              <w:rPr>
                <w:lang w:val="vi-VN"/>
              </w:rPr>
            </w:pPr>
            <w:r w:rsidRPr="008A19E4">
              <w:rPr>
                <w:sz w:val="20"/>
                <w:lang w:val="vi-VN"/>
              </w:rPr>
              <w:t>MiniFASNetV2 ONNX Runtime (kiểm tra liveness RGB)</w:t>
            </w:r>
          </w:p>
        </w:tc>
      </w:tr>
      <w:tr w:rsidR="00234489" w:rsidRPr="008A19E4" w:rsidTr="001D7E6B">
        <w:tc>
          <w:tcPr>
            <w:tcW w:w="4536" w:type="dxa"/>
            <w:vAlign w:val="center"/>
          </w:tcPr>
          <w:p w:rsidR="00234489" w:rsidRPr="008A19E4" w:rsidRDefault="00234489" w:rsidP="001D7E6B">
            <w:pPr>
              <w:jc w:val="center"/>
              <w:rPr>
                <w:sz w:val="20"/>
                <w:lang w:val="vi-VN"/>
              </w:rPr>
            </w:pPr>
            <w:r>
              <w:rPr>
                <w:sz w:val="20"/>
              </w:rPr>
              <w:lastRenderedPageBreak/>
              <w:t>M</w:t>
            </w:r>
            <w:r w:rsidRPr="00234489">
              <w:rPr>
                <w:sz w:val="20"/>
                <w:lang w:val="vi-VN"/>
              </w:rPr>
              <w:t>ô hình phát hiện khuôn mặt</w:t>
            </w:r>
          </w:p>
        </w:tc>
        <w:tc>
          <w:tcPr>
            <w:tcW w:w="4536" w:type="dxa"/>
            <w:vAlign w:val="center"/>
          </w:tcPr>
          <w:p w:rsidR="00234489" w:rsidRPr="008A19E4" w:rsidRDefault="00234489" w:rsidP="001D7E6B">
            <w:pPr>
              <w:jc w:val="center"/>
              <w:rPr>
                <w:sz w:val="20"/>
                <w:lang w:val="vi-VN"/>
              </w:rPr>
            </w:pPr>
            <w:r w:rsidRPr="00234489">
              <w:rPr>
                <w:sz w:val="20"/>
                <w:lang w:val="vi-VN"/>
              </w:rPr>
              <w:t>YOLOv11</w:t>
            </w:r>
          </w:p>
        </w:tc>
      </w:tr>
    </w:tbl>
    <w:p w:rsidR="008A19E4" w:rsidRPr="008A19E4" w:rsidRDefault="008A19E4" w:rsidP="008A19E4">
      <w:pPr>
        <w:keepNext/>
        <w:spacing w:before="160" w:after="60"/>
        <w:rPr>
          <w:lang w:val="vi-VN"/>
        </w:rPr>
      </w:pPr>
      <w:r w:rsidRPr="008A19E4">
        <w:rPr>
          <w:b/>
          <w:color w:val="222222"/>
          <w:lang w:val="vi-VN"/>
        </w:rPr>
        <w:t>2.3. Thiết kế nền tảng web và các chức năng quản lý</w:t>
      </w:r>
    </w:p>
    <w:p w:rsidR="008C33F6" w:rsidRPr="008C33F6" w:rsidRDefault="008C33F6" w:rsidP="00412BF4">
      <w:pPr>
        <w:spacing w:before="80" w:after="80" w:line="264" w:lineRule="auto"/>
        <w:ind w:firstLine="567"/>
        <w:jc w:val="both"/>
        <w:rPr>
          <w:lang w:val="vi-VN"/>
        </w:rPr>
      </w:pPr>
      <w:r w:rsidRPr="008C33F6">
        <w:rPr>
          <w:lang w:val="vi-VN"/>
        </w:rPr>
        <w:t>Phần mềm SmartAttendance tích hợp hệ sinh thái các phân hệ quả</w:t>
      </w:r>
      <w:r w:rsidR="00801858">
        <w:rPr>
          <w:lang w:val="vi-VN"/>
        </w:rPr>
        <w:t>n lý</w:t>
      </w:r>
      <w:r w:rsidRPr="008C33F6">
        <w:rPr>
          <w:lang w:val="vi-VN"/>
        </w:rPr>
        <w:t xml:space="preserve"> phát triển trên nền Flask Web Framework, được khái quát tổng thể</w:t>
      </w:r>
      <w:r>
        <w:rPr>
          <w:lang w:val="vi-VN"/>
        </w:rPr>
        <w:t xml:space="preserve"> trong Hình X.</w:t>
      </w:r>
    </w:p>
    <w:p w:rsidR="008A19E4" w:rsidRDefault="00801858" w:rsidP="00412BF4">
      <w:pPr>
        <w:spacing w:before="80" w:after="80" w:line="264" w:lineRule="auto"/>
        <w:ind w:firstLine="567"/>
        <w:jc w:val="both"/>
        <w:rPr>
          <w:lang w:val="vi-VN"/>
        </w:rPr>
      </w:pPr>
      <w:r>
        <w:t>N</w:t>
      </w:r>
      <w:r w:rsidR="008C33F6" w:rsidRPr="008C33F6">
        <w:rPr>
          <w:lang w:val="vi-VN"/>
        </w:rPr>
        <w:t>ền tảng Web Flask kết nối trực tiếp với 6 phân hệ nghiệp vụ quản l</w:t>
      </w:r>
      <w:r w:rsidR="008C33F6">
        <w:rPr>
          <w:lang w:val="vi-VN"/>
        </w:rPr>
        <w:t>ý chính</w:t>
      </w:r>
      <w:r w:rsidR="008A19E4" w:rsidRPr="008A19E4">
        <w:rPr>
          <w:lang w:val="vi-VN"/>
        </w:rPr>
        <w:t>:</w:t>
      </w:r>
    </w:p>
    <w:tbl>
      <w:tblPr>
        <w:tblStyle w:val="TableGrid"/>
        <w:tblW w:w="0" w:type="auto"/>
        <w:tblLook w:val="04A0" w:firstRow="1" w:lastRow="0" w:firstColumn="1" w:lastColumn="0" w:noHBand="0" w:noVBand="1"/>
      </w:tblPr>
      <w:tblGrid>
        <w:gridCol w:w="9061"/>
      </w:tblGrid>
      <w:tr w:rsidR="008C33F6" w:rsidTr="008C33F6">
        <w:tc>
          <w:tcPr>
            <w:tcW w:w="9062" w:type="dxa"/>
          </w:tcPr>
          <w:p w:rsidR="008C33F6" w:rsidRDefault="008C33F6" w:rsidP="008A19E4">
            <w:pPr>
              <w:spacing w:before="80" w:after="80" w:line="264" w:lineRule="auto"/>
              <w:jc w:val="both"/>
              <w:rPr>
                <w:noProof/>
                <w14:ligatures w14:val="standardContextual"/>
              </w:rPr>
            </w:pPr>
            <w:r>
              <w:rPr>
                <w:noProof/>
                <w14:ligatures w14:val="standardContextual"/>
              </w:rPr>
              <w:drawing>
                <wp:anchor distT="0" distB="0" distL="114300" distR="114300" simplePos="0" relativeHeight="251662336" behindDoc="0" locked="0" layoutInCell="1" allowOverlap="1" wp14:anchorId="7DE3634D" wp14:editId="176578A3">
                  <wp:simplePos x="0" y="0"/>
                  <wp:positionH relativeFrom="column">
                    <wp:posOffset>1471930</wp:posOffset>
                  </wp:positionH>
                  <wp:positionV relativeFrom="paragraph">
                    <wp:posOffset>0</wp:posOffset>
                  </wp:positionV>
                  <wp:extent cx="2449195" cy="2165985"/>
                  <wp:effectExtent l="0" t="0" r="8255" b="5715"/>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eb_platform_management_modules_diagram_vietnamese_1788970296367.png"/>
                          <pic:cNvPicPr/>
                        </pic:nvPicPr>
                        <pic:blipFill rotWithShape="1">
                          <a:blip r:embed="rId5" cstate="print">
                            <a:extLst>
                              <a:ext uri="{28A0092B-C50C-407E-A947-70E740481C1C}">
                                <a14:useLocalDpi xmlns:a14="http://schemas.microsoft.com/office/drawing/2010/main" val="0"/>
                              </a:ext>
                            </a:extLst>
                          </a:blip>
                          <a:srcRect l="3839" t="14998" r="3870" b="3370"/>
                          <a:stretch/>
                        </pic:blipFill>
                        <pic:spPr bwMode="auto">
                          <a:xfrm>
                            <a:off x="0" y="0"/>
                            <a:ext cx="2449195" cy="21659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8C33F6" w:rsidRDefault="008C33F6" w:rsidP="008A19E4">
            <w:pPr>
              <w:spacing w:before="80" w:after="80" w:line="264" w:lineRule="auto"/>
              <w:jc w:val="both"/>
              <w:rPr>
                <w:lang w:val="vi-VN"/>
              </w:rPr>
            </w:pPr>
          </w:p>
        </w:tc>
      </w:tr>
      <w:tr w:rsidR="00801858" w:rsidTr="008C33F6">
        <w:tc>
          <w:tcPr>
            <w:tcW w:w="9062" w:type="dxa"/>
          </w:tcPr>
          <w:p w:rsidR="00801858" w:rsidRDefault="00801858" w:rsidP="00801858">
            <w:pPr>
              <w:spacing w:before="80" w:after="80" w:line="264" w:lineRule="auto"/>
              <w:jc w:val="center"/>
              <w:rPr>
                <w:noProof/>
                <w14:ligatures w14:val="standardContextual"/>
              </w:rPr>
            </w:pPr>
            <w:r>
              <w:rPr>
                <w:noProof/>
                <w14:ligatures w14:val="standardContextual"/>
              </w:rPr>
              <w:t>Hình 2. Các chức năng quản lý trên Webserver</w:t>
            </w:r>
          </w:p>
        </w:tc>
      </w:tr>
    </w:tbl>
    <w:p w:rsidR="008C33F6" w:rsidRPr="008A19E4" w:rsidRDefault="008C33F6" w:rsidP="008A19E4">
      <w:pPr>
        <w:spacing w:before="80" w:after="80" w:line="264" w:lineRule="auto"/>
        <w:jc w:val="both"/>
        <w:rPr>
          <w:lang w:val="vi-VN"/>
        </w:rPr>
      </w:pPr>
    </w:p>
    <w:p w:rsidR="00AC0A97" w:rsidRPr="00AC0A97" w:rsidRDefault="00AC0A97" w:rsidP="00412BF4">
      <w:pPr>
        <w:keepNext/>
        <w:spacing w:before="160" w:after="60"/>
        <w:ind w:firstLine="567"/>
        <w:jc w:val="both"/>
        <w:rPr>
          <w:color w:val="auto"/>
          <w:lang w:val="vi-VN"/>
        </w:rPr>
      </w:pPr>
      <w:r w:rsidRPr="00AC0A97">
        <w:rPr>
          <w:color w:val="auto"/>
          <w:lang w:val="vi-VN"/>
        </w:rPr>
        <w:t>Phân hệ quản lý người dùng và phân quyề</w:t>
      </w:r>
      <w:r>
        <w:rPr>
          <w:color w:val="auto"/>
          <w:lang w:val="vi-VN"/>
        </w:rPr>
        <w:t>n:</w:t>
      </w:r>
      <w:r w:rsidRPr="00AC0A97">
        <w:rPr>
          <w:color w:val="auto"/>
          <w:lang w:val="vi-VN"/>
        </w:rPr>
        <w:t>Đảm nhiệm việc xác thực tài khoản người dùng trong bả</w:t>
      </w:r>
      <w:r>
        <w:rPr>
          <w:color w:val="auto"/>
          <w:lang w:val="vi-VN"/>
        </w:rPr>
        <w:t>ng users</w:t>
      </w:r>
      <w:r w:rsidRPr="00AC0A97">
        <w:rPr>
          <w:color w:val="auto"/>
          <w:lang w:val="vi-VN"/>
        </w:rPr>
        <w:t>, phân định các vai trò Quản trị viên (Admin) và Giảng viên (Lecturer), đồng thời sử dụng cơ chế băm mật khẩu thông qua các thuật toán được hỗ trợ bởi Werkzeu</w:t>
      </w:r>
      <w:r>
        <w:rPr>
          <w:color w:val="auto"/>
          <w:lang w:val="vi-VN"/>
        </w:rPr>
        <w:t>g, như pbkdf2:sha256</w:t>
      </w:r>
      <w:r w:rsidRPr="00AC0A97">
        <w:rPr>
          <w:color w:val="auto"/>
          <w:lang w:val="vi-VN"/>
        </w:rPr>
        <w:t xml:space="preserve"> hoặ</w:t>
      </w:r>
      <w:r>
        <w:rPr>
          <w:color w:val="auto"/>
          <w:lang w:val="vi-VN"/>
        </w:rPr>
        <w:t>c `scrypt.</w:t>
      </w:r>
    </w:p>
    <w:p w:rsidR="00AC0A97" w:rsidRPr="00AC0A97" w:rsidRDefault="00AC0A97" w:rsidP="00412BF4">
      <w:pPr>
        <w:keepNext/>
        <w:spacing w:before="160" w:after="60"/>
        <w:ind w:firstLine="567"/>
        <w:jc w:val="both"/>
        <w:rPr>
          <w:color w:val="auto"/>
          <w:lang w:val="vi-VN"/>
        </w:rPr>
      </w:pPr>
      <w:r w:rsidRPr="00AC0A97">
        <w:rPr>
          <w:color w:val="auto"/>
          <w:lang w:val="vi-VN"/>
        </w:rPr>
        <w:t>Phân hệ quản lý cấu trúc đào tạ</w:t>
      </w:r>
      <w:r>
        <w:rPr>
          <w:color w:val="auto"/>
          <w:lang w:val="vi-VN"/>
        </w:rPr>
        <w:t>o:</w:t>
      </w:r>
      <w:r w:rsidRPr="00AC0A97">
        <w:rPr>
          <w:color w:val="auto"/>
          <w:lang w:val="vi-VN"/>
        </w:rPr>
        <w:t>Cho phép khởi tạo, cập nhật và quản lý các thành phần của cấu trúc đào tạo, bao gồ</w:t>
      </w:r>
      <w:r>
        <w:rPr>
          <w:color w:val="auto"/>
          <w:lang w:val="vi-VN"/>
        </w:rPr>
        <w:t>m Khoa chuyên môn (departments</w:t>
      </w:r>
      <w:r w:rsidRPr="00AC0A97">
        <w:rPr>
          <w:color w:val="auto"/>
          <w:lang w:val="vi-VN"/>
        </w:rPr>
        <w:t>), Chuyên ngành đào tạ</w:t>
      </w:r>
      <w:r>
        <w:rPr>
          <w:color w:val="auto"/>
          <w:lang w:val="vi-VN"/>
        </w:rPr>
        <w:t>o (majors</w:t>
      </w:r>
      <w:r w:rsidRPr="00AC0A97">
        <w:rPr>
          <w:color w:val="auto"/>
          <w:lang w:val="vi-VN"/>
        </w:rPr>
        <w:t>), Học phầ</w:t>
      </w:r>
      <w:r>
        <w:rPr>
          <w:color w:val="auto"/>
          <w:lang w:val="vi-VN"/>
        </w:rPr>
        <w:t>n (courses</w:t>
      </w:r>
      <w:r w:rsidRPr="00AC0A97">
        <w:rPr>
          <w:color w:val="auto"/>
          <w:lang w:val="vi-VN"/>
        </w:rPr>
        <w:t>), Lớp học phầ</w:t>
      </w:r>
      <w:r>
        <w:rPr>
          <w:color w:val="auto"/>
          <w:lang w:val="vi-VN"/>
        </w:rPr>
        <w:t>n (classes</w:t>
      </w:r>
      <w:r w:rsidRPr="00AC0A97">
        <w:rPr>
          <w:color w:val="auto"/>
          <w:lang w:val="vi-VN"/>
        </w:rPr>
        <w:t>), Học kỳ</w:t>
      </w:r>
      <w:r>
        <w:rPr>
          <w:color w:val="auto"/>
          <w:lang w:val="vi-VN"/>
        </w:rPr>
        <w:t xml:space="preserve"> (semesters</w:t>
      </w:r>
      <w:r w:rsidRPr="00AC0A97">
        <w:rPr>
          <w:color w:val="auto"/>
          <w:lang w:val="vi-VN"/>
        </w:rPr>
        <w:t>), Tiết họ</w:t>
      </w:r>
      <w:r>
        <w:rPr>
          <w:color w:val="auto"/>
          <w:lang w:val="vi-VN"/>
        </w:rPr>
        <w:t>c (periods</w:t>
      </w:r>
      <w:r w:rsidRPr="00AC0A97">
        <w:rPr>
          <w:color w:val="auto"/>
          <w:lang w:val="vi-VN"/>
        </w:rPr>
        <w:t>) và Phòng họ</w:t>
      </w:r>
      <w:r>
        <w:rPr>
          <w:color w:val="auto"/>
          <w:lang w:val="vi-VN"/>
        </w:rPr>
        <w:t>c (rooms).</w:t>
      </w:r>
    </w:p>
    <w:p w:rsidR="00AC0A97" w:rsidRPr="00AC0A97" w:rsidRDefault="00AC0A97" w:rsidP="00412BF4">
      <w:pPr>
        <w:keepNext/>
        <w:spacing w:before="160" w:after="60"/>
        <w:ind w:firstLine="567"/>
        <w:jc w:val="both"/>
        <w:rPr>
          <w:color w:val="auto"/>
          <w:lang w:val="vi-VN"/>
        </w:rPr>
      </w:pPr>
      <w:r w:rsidRPr="00AC0A97">
        <w:rPr>
          <w:color w:val="auto"/>
          <w:lang w:val="vi-VN"/>
        </w:rPr>
        <w:t>Phân hệ quản lý sinh viên và lớp họ</w:t>
      </w:r>
      <w:r>
        <w:rPr>
          <w:color w:val="auto"/>
          <w:lang w:val="vi-VN"/>
        </w:rPr>
        <w:t>c:</w:t>
      </w:r>
      <w:r w:rsidRPr="00AC0A97">
        <w:rPr>
          <w:color w:val="auto"/>
          <w:lang w:val="vi-VN"/>
        </w:rPr>
        <w:t xml:space="preserve"> Đảm nhiệm việc lưu trữ thông tin sinh viên trong bả</w:t>
      </w:r>
      <w:r>
        <w:rPr>
          <w:color w:val="auto"/>
          <w:lang w:val="vi-VN"/>
        </w:rPr>
        <w:t>ng students</w:t>
      </w:r>
      <w:r w:rsidRPr="00AC0A97">
        <w:rPr>
          <w:color w:val="auto"/>
          <w:lang w:val="vi-VN"/>
        </w:rPr>
        <w:t xml:space="preserve"> và quản lý việc phân công sinh viên vào các lớp học phần thông qua bảng quan hệ</w:t>
      </w:r>
      <w:r>
        <w:rPr>
          <w:color w:val="auto"/>
          <w:lang w:val="vi-VN"/>
        </w:rPr>
        <w:t xml:space="preserve"> class_students.</w:t>
      </w:r>
    </w:p>
    <w:p w:rsidR="00AC0A97" w:rsidRPr="00AC0A97" w:rsidRDefault="00AC0A97" w:rsidP="00412BF4">
      <w:pPr>
        <w:keepNext/>
        <w:spacing w:before="160" w:after="60"/>
        <w:ind w:firstLine="567"/>
        <w:jc w:val="both"/>
        <w:rPr>
          <w:color w:val="auto"/>
          <w:lang w:val="vi-VN"/>
        </w:rPr>
      </w:pPr>
      <w:r w:rsidRPr="00AC0A97">
        <w:rPr>
          <w:color w:val="auto"/>
          <w:lang w:val="vi-VN"/>
        </w:rPr>
        <w:t>Phân hệ quản lý lịch học và buổi họ</w:t>
      </w:r>
      <w:r>
        <w:rPr>
          <w:color w:val="auto"/>
          <w:lang w:val="vi-VN"/>
        </w:rPr>
        <w:t>c:</w:t>
      </w:r>
      <w:r>
        <w:rPr>
          <w:color w:val="auto"/>
        </w:rPr>
        <w:t xml:space="preserve"> </w:t>
      </w:r>
      <w:r w:rsidRPr="00AC0A97">
        <w:rPr>
          <w:color w:val="auto"/>
          <w:lang w:val="vi-VN"/>
        </w:rPr>
        <w:t>Quản lý thời khóa biểu định kỳ theo tuần thông qua bả</w:t>
      </w:r>
      <w:r>
        <w:rPr>
          <w:color w:val="auto"/>
          <w:lang w:val="vi-VN"/>
        </w:rPr>
        <w:t>ng schedules</w:t>
      </w:r>
      <w:r w:rsidRPr="00AC0A97">
        <w:rPr>
          <w:color w:val="auto"/>
          <w:lang w:val="vi-VN"/>
        </w:rPr>
        <w:t>, đồng thời hỗ trợ khởi tạo các buổi học thực tế trong ngày thông qua bả</w:t>
      </w:r>
      <w:r>
        <w:rPr>
          <w:color w:val="auto"/>
          <w:lang w:val="vi-VN"/>
        </w:rPr>
        <w:t>ng class_sessions</w:t>
      </w:r>
      <w:r w:rsidRPr="00AC0A97">
        <w:rPr>
          <w:color w:val="auto"/>
          <w:lang w:val="vi-VN"/>
        </w:rPr>
        <w:t xml:space="preserve">. Hệ thống sử dụng </w:t>
      </w:r>
      <w:r>
        <w:rPr>
          <w:color w:val="auto"/>
          <w:lang w:val="vi-VN"/>
        </w:rPr>
        <w:t>hàm get_active_session()</w:t>
      </w:r>
      <w:r w:rsidRPr="00AC0A97">
        <w:rPr>
          <w:color w:val="auto"/>
          <w:lang w:val="vi-VN"/>
        </w:rPr>
        <w:t xml:space="preserve"> để xác định ca học đang diễn ra dựa trên thông tin về thời gian và phòng học, từ đó làm cơ sở cho việc xác định phiên điể</w:t>
      </w:r>
      <w:r>
        <w:rPr>
          <w:color w:val="auto"/>
          <w:lang w:val="vi-VN"/>
        </w:rPr>
        <w:t>m danh.</w:t>
      </w:r>
    </w:p>
    <w:p w:rsidR="00AC0A97" w:rsidRPr="00AC0A97" w:rsidRDefault="00AC0A97" w:rsidP="00412BF4">
      <w:pPr>
        <w:keepNext/>
        <w:spacing w:before="160" w:after="60"/>
        <w:ind w:firstLine="567"/>
        <w:jc w:val="both"/>
        <w:rPr>
          <w:color w:val="auto"/>
          <w:lang w:val="vi-VN"/>
        </w:rPr>
      </w:pPr>
      <w:r w:rsidRPr="00AC0A97">
        <w:rPr>
          <w:color w:val="auto"/>
          <w:lang w:val="vi-VN"/>
        </w:rPr>
        <w:t>Phân hệ quản lý điể</w:t>
      </w:r>
      <w:r>
        <w:rPr>
          <w:color w:val="auto"/>
          <w:lang w:val="vi-VN"/>
        </w:rPr>
        <w:t>m danh:</w:t>
      </w:r>
      <w:r w:rsidRPr="00AC0A97">
        <w:rPr>
          <w:color w:val="auto"/>
          <w:lang w:val="vi-VN"/>
        </w:rPr>
        <w:t xml:space="preserve"> Ghi nhận nhật ký điểm danh trong bả</w:t>
      </w:r>
      <w:r>
        <w:rPr>
          <w:color w:val="auto"/>
          <w:lang w:val="vi-VN"/>
        </w:rPr>
        <w:t>ng attendance_logs</w:t>
      </w:r>
      <w:r w:rsidRPr="00AC0A97">
        <w:rPr>
          <w:color w:val="auto"/>
          <w:lang w:val="vi-VN"/>
        </w:rPr>
        <w:t>, lưu trữ thông tin về thời điểm, sinh viên, lớp học và trạng thái điể</w:t>
      </w:r>
      <w:r>
        <w:rPr>
          <w:color w:val="auto"/>
          <w:lang w:val="vi-VN"/>
        </w:rPr>
        <w:t>m danh như IN, OUT</w:t>
      </w:r>
      <w:r w:rsidRPr="00AC0A97">
        <w:rPr>
          <w:color w:val="auto"/>
          <w:lang w:val="vi-VN"/>
        </w:rPr>
        <w:t>, vắng mặt hoặc đi muộn theo cấu hình của hệ thống. Phân hệ cũng liên kết với tệp ảnh snapshot được tạo trong quá trình điểm danh và hỗ trợ xuất dữ liệu dưới các định dạng Excel</w:t>
      </w:r>
      <w:r>
        <w:rPr>
          <w:color w:val="auto"/>
          <w:lang w:val="vi-VN"/>
        </w:rPr>
        <w:t>/CSV.</w:t>
      </w:r>
    </w:p>
    <w:p w:rsidR="00AC0A97" w:rsidRDefault="00AC0A97" w:rsidP="00412BF4">
      <w:pPr>
        <w:keepNext/>
        <w:spacing w:before="160" w:after="60"/>
        <w:ind w:firstLine="567"/>
        <w:jc w:val="both"/>
        <w:rPr>
          <w:color w:val="auto"/>
          <w:lang w:val="vi-VN"/>
        </w:rPr>
      </w:pPr>
      <w:r w:rsidRPr="00AC0A97">
        <w:rPr>
          <w:color w:val="auto"/>
          <w:lang w:val="vi-VN"/>
        </w:rPr>
        <w:t>Phân hệ quản lý yêu cầu dạ</w:t>
      </w:r>
      <w:r>
        <w:rPr>
          <w:color w:val="auto"/>
          <w:lang w:val="vi-VN"/>
        </w:rPr>
        <w:t>y bù:</w:t>
      </w:r>
      <w:r>
        <w:rPr>
          <w:color w:val="auto"/>
        </w:rPr>
        <w:t xml:space="preserve"> </w:t>
      </w:r>
      <w:r w:rsidRPr="00AC0A97">
        <w:rPr>
          <w:color w:val="auto"/>
          <w:lang w:val="vi-VN"/>
        </w:rPr>
        <w:t>Tiếp nhận và xử lý yêu cầu dạy bù của giảng viên thông qua bả</w:t>
      </w:r>
      <w:r>
        <w:rPr>
          <w:color w:val="auto"/>
          <w:lang w:val="vi-VN"/>
        </w:rPr>
        <w:t>ng makeup_requests</w:t>
      </w:r>
      <w:r w:rsidRPr="00AC0A97">
        <w:rPr>
          <w:color w:val="auto"/>
          <w:lang w:val="vi-VN"/>
        </w:rPr>
        <w:t xml:space="preserve">, cho phép Quản trị viên xem xét và phê duyệt. Khi yêu cầu được thông qua, hệ </w:t>
      </w:r>
      <w:r w:rsidRPr="00AC0A97">
        <w:rPr>
          <w:color w:val="auto"/>
          <w:lang w:val="vi-VN"/>
        </w:rPr>
        <w:lastRenderedPageBreak/>
        <w:t>thống có thể tạo phiên học tương ứng trong cơ sở dữ liệu để phục vụ việc mở phiên điểm danh Kiosk cho sinh viên.</w:t>
      </w:r>
    </w:p>
    <w:p w:rsidR="008A19E4" w:rsidRDefault="008A19E4" w:rsidP="00AC0A97">
      <w:pPr>
        <w:keepNext/>
        <w:spacing w:before="160" w:after="60"/>
        <w:rPr>
          <w:b/>
          <w:color w:val="222222"/>
          <w:lang w:val="vi-VN"/>
        </w:rPr>
      </w:pPr>
      <w:r w:rsidRPr="008A19E4">
        <w:rPr>
          <w:b/>
          <w:color w:val="222222"/>
          <w:lang w:val="vi-VN"/>
        </w:rPr>
        <w:t>2.4. Thu nhận và đăng ký dữ liệu khuôn mặt</w:t>
      </w:r>
    </w:p>
    <w:tbl>
      <w:tblPr>
        <w:tblStyle w:val="TableGrid"/>
        <w:tblW w:w="0" w:type="auto"/>
        <w:tblLook w:val="04A0" w:firstRow="1" w:lastRow="0" w:firstColumn="1" w:lastColumn="0" w:noHBand="0" w:noVBand="1"/>
      </w:tblPr>
      <w:tblGrid>
        <w:gridCol w:w="9061"/>
      </w:tblGrid>
      <w:tr w:rsidR="001232A2" w:rsidTr="001232A2">
        <w:tc>
          <w:tcPr>
            <w:tcW w:w="9062" w:type="dxa"/>
            <w:vAlign w:val="center"/>
          </w:tcPr>
          <w:p w:rsidR="001232A2" w:rsidRDefault="001232A2" w:rsidP="001232A2">
            <w:pPr>
              <w:keepNext/>
              <w:spacing w:before="160" w:after="60"/>
              <w:jc w:val="center"/>
              <w:rPr>
                <w:lang w:val="vi-VN"/>
              </w:rPr>
            </w:pPr>
            <w:r w:rsidRPr="001232A2">
              <w:rPr>
                <w:noProof/>
              </w:rPr>
              <w:drawing>
                <wp:anchor distT="0" distB="0" distL="114300" distR="114300" simplePos="0" relativeHeight="251663360" behindDoc="0" locked="0" layoutInCell="1" allowOverlap="1">
                  <wp:simplePos x="0" y="0"/>
                  <wp:positionH relativeFrom="column">
                    <wp:posOffset>814070</wp:posOffset>
                  </wp:positionH>
                  <wp:positionV relativeFrom="paragraph">
                    <wp:posOffset>-14605</wp:posOffset>
                  </wp:positionV>
                  <wp:extent cx="3912870" cy="1560830"/>
                  <wp:effectExtent l="0" t="0" r="0" b="127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3912870" cy="1560830"/>
                          </a:xfrm>
                          <a:prstGeom prst="rect">
                            <a:avLst/>
                          </a:prstGeom>
                        </pic:spPr>
                      </pic:pic>
                    </a:graphicData>
                  </a:graphic>
                  <wp14:sizeRelH relativeFrom="margin">
                    <wp14:pctWidth>0</wp14:pctWidth>
                  </wp14:sizeRelH>
                  <wp14:sizeRelV relativeFrom="margin">
                    <wp14:pctHeight>0</wp14:pctHeight>
                  </wp14:sizeRelV>
                </wp:anchor>
              </w:drawing>
            </w:r>
          </w:p>
        </w:tc>
      </w:tr>
      <w:tr w:rsidR="00801858" w:rsidTr="001232A2">
        <w:tc>
          <w:tcPr>
            <w:tcW w:w="9062" w:type="dxa"/>
            <w:vAlign w:val="center"/>
          </w:tcPr>
          <w:p w:rsidR="00801858" w:rsidRPr="001232A2" w:rsidRDefault="00801858" w:rsidP="001232A2">
            <w:pPr>
              <w:keepNext/>
              <w:spacing w:before="160" w:after="60"/>
              <w:jc w:val="center"/>
              <w:rPr>
                <w:noProof/>
              </w:rPr>
            </w:pPr>
            <w:r>
              <w:rPr>
                <w:noProof/>
              </w:rPr>
              <w:t>Hình 3. Quy trình đăng kí dữ liệu khuôn mặt</w:t>
            </w:r>
          </w:p>
        </w:tc>
      </w:tr>
    </w:tbl>
    <w:p w:rsidR="001232A2" w:rsidRPr="008A19E4" w:rsidRDefault="001232A2" w:rsidP="008A19E4">
      <w:pPr>
        <w:keepNext/>
        <w:spacing w:before="160" w:after="60"/>
        <w:rPr>
          <w:lang w:val="vi-VN"/>
        </w:rPr>
      </w:pPr>
    </w:p>
    <w:p w:rsidR="008A19E4" w:rsidRDefault="008A19E4" w:rsidP="00412BF4">
      <w:pPr>
        <w:spacing w:before="80" w:after="80" w:line="264" w:lineRule="auto"/>
        <w:ind w:firstLine="567"/>
        <w:jc w:val="both"/>
        <w:rPr>
          <w:lang w:val="vi-VN"/>
        </w:rPr>
      </w:pPr>
      <w:r w:rsidRPr="008A19E4">
        <w:rPr>
          <w:lang w:val="vi-VN"/>
        </w:rPr>
        <w:t>Quy trình đăng ký mẫu sinh viên mớ</w:t>
      </w:r>
      <w:r w:rsidR="00801858">
        <w:rPr>
          <w:lang w:val="vi-VN"/>
        </w:rPr>
        <w:t xml:space="preserve">i </w:t>
      </w:r>
      <w:r w:rsidRPr="008A19E4">
        <w:rPr>
          <w:lang w:val="vi-VN"/>
        </w:rPr>
        <w:t>yêu cầu thu thập đủ</w:t>
      </w:r>
      <w:r w:rsidR="00F077D1">
        <w:rPr>
          <w:lang w:val="vi-VN"/>
        </w:rPr>
        <w:t xml:space="preserve"> N=30</w:t>
      </w:r>
      <w:r w:rsidRPr="008A19E4">
        <w:rPr>
          <w:lang w:val="vi-VN"/>
        </w:rPr>
        <w:t xml:space="preserve"> khung hình hợp lệ liên tiếp (đồng thời phát hiện 01 mặt và qua liveness). Vector đặc trưng đại diện cuố</w:t>
      </w:r>
      <w:r w:rsidR="00F077D1">
        <w:rPr>
          <w:lang w:val="vi-VN"/>
        </w:rPr>
        <w:t xml:space="preserve">i cùng </w:t>
      </w:r>
      <m:oMath>
        <m:sSub>
          <m:sSubPr>
            <m:ctrlPr>
              <w:rPr>
                <w:rFonts w:ascii="Cambria Math" w:hAnsi="Cambria Math"/>
                <w:i/>
                <w:lang w:val="vi-VN"/>
              </w:rPr>
            </m:ctrlPr>
          </m:sSubPr>
          <m:e>
            <m:r>
              <w:rPr>
                <w:rFonts w:ascii="Cambria Math" w:hAnsi="Cambria Math"/>
                <w:lang w:val="vi-VN"/>
              </w:rPr>
              <m:t>v</m:t>
            </m:r>
          </m:e>
          <m:sub>
            <m:r>
              <w:rPr>
                <w:rFonts w:ascii="Cambria Math" w:hAnsi="Cambria Math"/>
                <w:lang w:val="vi-VN"/>
              </w:rPr>
              <m:t>enroll</m:t>
            </m:r>
          </m:sub>
        </m:sSub>
      </m:oMath>
      <w:r w:rsidRPr="008A19E4">
        <w:rPr>
          <w:lang w:val="vi-VN"/>
        </w:rPr>
        <w:t xml:space="preserve"> lưu vào CSDL là trung bình đại số của 30 vector thành phần:</w:t>
      </w:r>
    </w:p>
    <w:tbl>
      <w:tblPr>
        <w:tblStyle w:val="TableGrid"/>
        <w:tblW w:w="0" w:type="auto"/>
        <w:tblLook w:val="04A0" w:firstRow="1" w:lastRow="0" w:firstColumn="1" w:lastColumn="0" w:noHBand="0" w:noVBand="1"/>
      </w:tblPr>
      <w:tblGrid>
        <w:gridCol w:w="9061"/>
      </w:tblGrid>
      <w:tr w:rsidR="00F077D1" w:rsidTr="00F077D1">
        <w:tc>
          <w:tcPr>
            <w:tcW w:w="9062" w:type="dxa"/>
          </w:tcPr>
          <w:p w:rsidR="00F077D1" w:rsidRPr="00C87461" w:rsidRDefault="00484A50" w:rsidP="00F077D1">
            <w:pPr>
              <w:spacing w:before="80" w:after="80" w:line="264" w:lineRule="auto"/>
              <w:jc w:val="center"/>
            </w:pPr>
            <m:oMath>
              <m:sSub>
                <m:sSubPr>
                  <m:ctrlPr>
                    <w:rPr>
                      <w:rFonts w:ascii="Cambria Math" w:hAnsi="Cambria Math"/>
                      <w:i/>
                      <w:lang w:val="vi-VN"/>
                    </w:rPr>
                  </m:ctrlPr>
                </m:sSubPr>
                <m:e>
                  <m:r>
                    <w:rPr>
                      <w:rFonts w:ascii="Cambria Math" w:hAnsi="Cambria Math"/>
                      <w:lang w:val="vi-VN"/>
                    </w:rPr>
                    <m:t>v</m:t>
                  </m:r>
                </m:e>
                <m:sub>
                  <m:r>
                    <w:rPr>
                      <w:rFonts w:ascii="Cambria Math" w:hAnsi="Cambria Math"/>
                      <w:lang w:val="vi-VN"/>
                    </w:rPr>
                    <m:t>enroll</m:t>
                  </m:r>
                </m:sub>
              </m:sSub>
              <m:r>
                <w:rPr>
                  <w:rFonts w:ascii="Cambria Math" w:hAnsi="Cambria Math"/>
                  <w:lang w:val="vi-VN"/>
                </w:rPr>
                <m:t xml:space="preserve"> = </m:t>
              </m:r>
              <m:f>
                <m:fPr>
                  <m:ctrlPr>
                    <w:rPr>
                      <w:rFonts w:ascii="Cambria Math" w:hAnsi="Cambria Math"/>
                      <w:i/>
                      <w:lang w:val="vi-VN"/>
                    </w:rPr>
                  </m:ctrlPr>
                </m:fPr>
                <m:num>
                  <m:r>
                    <w:rPr>
                      <w:rFonts w:ascii="Cambria Math" w:hAnsi="Cambria Math"/>
                      <w:lang w:val="vi-VN"/>
                    </w:rPr>
                    <m:t>1</m:t>
                  </m:r>
                </m:num>
                <m:den>
                  <m:r>
                    <w:rPr>
                      <w:rFonts w:ascii="Cambria Math" w:hAnsi="Cambria Math"/>
                      <w:lang w:val="vi-VN"/>
                    </w:rPr>
                    <m:t>30</m:t>
                  </m:r>
                </m:den>
              </m:f>
              <m:nary>
                <m:naryPr>
                  <m:chr m:val="∑"/>
                  <m:limLoc m:val="undOvr"/>
                  <m:ctrlPr>
                    <w:rPr>
                      <w:rFonts w:ascii="Cambria Math" w:hAnsi="Cambria Math"/>
                      <w:i/>
                      <w:lang w:val="vi-VN"/>
                    </w:rPr>
                  </m:ctrlPr>
                </m:naryPr>
                <m:sub>
                  <m:r>
                    <w:rPr>
                      <w:rFonts w:ascii="Cambria Math" w:hAnsi="Cambria Math"/>
                      <w:lang w:val="vi-VN"/>
                    </w:rPr>
                    <m:t>1</m:t>
                  </m:r>
                </m:sub>
                <m:sup>
                  <m:r>
                    <w:rPr>
                      <w:rFonts w:ascii="Cambria Math" w:hAnsi="Cambria Math"/>
                      <w:lang w:val="vi-VN"/>
                    </w:rPr>
                    <m:t>30</m:t>
                  </m:r>
                </m:sup>
                <m:e>
                  <m:sSubSup>
                    <m:sSubSupPr>
                      <m:ctrlPr>
                        <w:rPr>
                          <w:rFonts w:ascii="Cambria Math" w:hAnsi="Cambria Math"/>
                          <w:i/>
                          <w:lang w:val="vi-VN"/>
                        </w:rPr>
                      </m:ctrlPr>
                    </m:sSubSupPr>
                    <m:e>
                      <m:r>
                        <w:rPr>
                          <w:rFonts w:ascii="Cambria Math" w:hAnsi="Cambria Math"/>
                          <w:lang w:val="vi-VN"/>
                        </w:rPr>
                        <m:t>v</m:t>
                      </m:r>
                    </m:e>
                    <m:sub>
                      <m:r>
                        <w:rPr>
                          <w:rFonts w:ascii="Cambria Math" w:hAnsi="Cambria Math"/>
                          <w:lang w:val="vi-VN"/>
                        </w:rPr>
                        <m:t>norm</m:t>
                      </m:r>
                    </m:sub>
                    <m:sup>
                      <m:r>
                        <w:rPr>
                          <w:rFonts w:ascii="Cambria Math" w:hAnsi="Cambria Math"/>
                          <w:lang w:val="vi-VN"/>
                        </w:rPr>
                        <m:t>k</m:t>
                      </m:r>
                    </m:sup>
                  </m:sSubSup>
                </m:e>
              </m:nary>
            </m:oMath>
            <w:r w:rsidR="00F077D1">
              <w:t xml:space="preserve"> </w:t>
            </w:r>
            <w:r w:rsidR="00F077D1" w:rsidRPr="00C87461">
              <w:rPr>
                <w:lang w:val="vi-VN"/>
              </w:rPr>
              <w:t>(1)</w:t>
            </w:r>
            <w:r w:rsidR="00C87461">
              <w:t xml:space="preserve">  </w:t>
            </w:r>
          </w:p>
        </w:tc>
      </w:tr>
    </w:tbl>
    <w:p w:rsidR="00F077D1" w:rsidRPr="00F077D1" w:rsidRDefault="00F077D1" w:rsidP="00412BF4">
      <w:pPr>
        <w:spacing w:before="80" w:after="80" w:line="264" w:lineRule="auto"/>
        <w:ind w:firstLine="567"/>
        <w:jc w:val="both"/>
        <w:rPr>
          <w:lang w:val="vi-VN"/>
        </w:rPr>
      </w:pPr>
      <w:r>
        <w:rPr>
          <w:lang w:val="vi-VN"/>
        </w:rPr>
        <w:t>Trong đó:</w:t>
      </w:r>
    </w:p>
    <w:p w:rsidR="00F077D1" w:rsidRPr="00F077D1" w:rsidRDefault="00F077D1" w:rsidP="00412BF4">
      <w:pPr>
        <w:spacing w:before="80" w:after="80" w:line="264" w:lineRule="auto"/>
        <w:ind w:firstLine="567"/>
        <w:jc w:val="both"/>
        <w:rPr>
          <w:lang w:val="vi-VN"/>
        </w:rPr>
      </w:pPr>
      <w:r>
        <w:rPr>
          <w:lang w:val="vi-VN"/>
        </w:rPr>
        <w:t>(</w:t>
      </w:r>
      <m:oMath>
        <m:sSub>
          <m:sSubPr>
            <m:ctrlPr>
              <w:rPr>
                <w:rFonts w:ascii="Cambria Math" w:hAnsi="Cambria Math"/>
                <w:i/>
                <w:lang w:val="vi-VN"/>
              </w:rPr>
            </m:ctrlPr>
          </m:sSubPr>
          <m:e>
            <m:r>
              <w:rPr>
                <w:rFonts w:ascii="Cambria Math" w:hAnsi="Cambria Math"/>
                <w:lang w:val="vi-VN"/>
              </w:rPr>
              <m:t>v</m:t>
            </m:r>
          </m:e>
          <m:sub>
            <m:r>
              <w:rPr>
                <w:rFonts w:ascii="Cambria Math" w:hAnsi="Cambria Math"/>
                <w:lang w:val="vi-VN"/>
              </w:rPr>
              <m:t>enroll</m:t>
            </m:r>
          </m:sub>
        </m:sSub>
      </m:oMath>
      <w:r w:rsidRPr="00F077D1">
        <w:rPr>
          <w:lang w:val="vi-VN"/>
        </w:rPr>
        <w:t>): vector đặc trưng đại diện cuối cùng của sinh viên.</w:t>
      </w:r>
    </w:p>
    <w:p w:rsidR="00F077D1" w:rsidRPr="00F077D1" w:rsidRDefault="00707478" w:rsidP="00412BF4">
      <w:pPr>
        <w:spacing w:before="80" w:after="80" w:line="264" w:lineRule="auto"/>
        <w:ind w:firstLine="567"/>
        <w:jc w:val="both"/>
        <w:rPr>
          <w:lang w:val="vi-VN"/>
        </w:rPr>
      </w:pPr>
      <w:r>
        <w:rPr>
          <w:lang w:val="vi-VN"/>
        </w:rPr>
        <w:t>(</w:t>
      </w:r>
      <m:oMath>
        <m:sSubSup>
          <m:sSubSupPr>
            <m:ctrlPr>
              <w:rPr>
                <w:rFonts w:ascii="Cambria Math" w:hAnsi="Cambria Math"/>
                <w:i/>
                <w:lang w:val="vi-VN"/>
              </w:rPr>
            </m:ctrlPr>
          </m:sSubSupPr>
          <m:e>
            <m:r>
              <w:rPr>
                <w:rFonts w:ascii="Cambria Math" w:hAnsi="Cambria Math"/>
                <w:lang w:val="vi-VN"/>
              </w:rPr>
              <m:t>v</m:t>
            </m:r>
          </m:e>
          <m:sub>
            <m:r>
              <w:rPr>
                <w:rFonts w:ascii="Cambria Math" w:hAnsi="Cambria Math"/>
                <w:lang w:val="vi-VN"/>
              </w:rPr>
              <m:t>norm</m:t>
            </m:r>
          </m:sub>
          <m:sup>
            <m:r>
              <w:rPr>
                <w:rFonts w:ascii="Cambria Math" w:hAnsi="Cambria Math"/>
                <w:lang w:val="vi-VN"/>
              </w:rPr>
              <m:t>(k)</m:t>
            </m:r>
          </m:sup>
        </m:sSubSup>
      </m:oMath>
      <w:r w:rsidR="00F077D1" w:rsidRPr="00F077D1">
        <w:rPr>
          <w:lang w:val="vi-VN"/>
        </w:rPr>
        <w:t>): vector đặc trưng 512 chiều, đã chuẩn hóa L2, của khung hình thứ</w:t>
      </w:r>
      <w:r>
        <w:rPr>
          <w:lang w:val="vi-VN"/>
        </w:rPr>
        <w:t xml:space="preserve"> (k</w:t>
      </w:r>
      <w:r w:rsidR="00F077D1" w:rsidRPr="00F077D1">
        <w:rPr>
          <w:lang w:val="vi-VN"/>
        </w:rPr>
        <w:t>).</w:t>
      </w:r>
    </w:p>
    <w:p w:rsidR="00F077D1" w:rsidRPr="00F077D1" w:rsidRDefault="00707478" w:rsidP="00412BF4">
      <w:pPr>
        <w:spacing w:before="80" w:after="80" w:line="264" w:lineRule="auto"/>
        <w:ind w:firstLine="567"/>
        <w:jc w:val="both"/>
        <w:rPr>
          <w:lang w:val="vi-VN"/>
        </w:rPr>
      </w:pPr>
      <w:r>
        <w:rPr>
          <w:lang w:val="vi-VN"/>
        </w:rPr>
        <w:t>(k=1</w:t>
      </w:r>
      <w:r w:rsidR="00F077D1" w:rsidRPr="00F077D1">
        <w:rPr>
          <w:lang w:val="vi-VN"/>
        </w:rPr>
        <w:t>) đế</w:t>
      </w:r>
      <w:r>
        <w:rPr>
          <w:lang w:val="vi-VN"/>
        </w:rPr>
        <w:t>n 30</w:t>
      </w:r>
      <w:r w:rsidR="00F077D1" w:rsidRPr="00F077D1">
        <w:rPr>
          <w:lang w:val="vi-VN"/>
        </w:rPr>
        <w:t>: có tổng cộng 30 khung hình hợp lệ.</w:t>
      </w:r>
    </w:p>
    <w:p w:rsidR="00F077D1" w:rsidRPr="008A19E4" w:rsidRDefault="00707478" w:rsidP="00412BF4">
      <w:pPr>
        <w:spacing w:before="80" w:after="80" w:line="264" w:lineRule="auto"/>
        <w:ind w:firstLine="567"/>
        <w:jc w:val="both"/>
        <w:rPr>
          <w:lang w:val="vi-VN"/>
        </w:rPr>
      </w:pPr>
      <w:r>
        <w:rPr>
          <w:lang w:val="vi-VN"/>
        </w:rPr>
        <w:t>(</w:t>
      </w:r>
      <m:oMath>
        <m:f>
          <m:fPr>
            <m:ctrlPr>
              <w:rPr>
                <w:rFonts w:ascii="Cambria Math" w:hAnsi="Cambria Math"/>
                <w:i/>
                <w:lang w:val="vi-VN"/>
              </w:rPr>
            </m:ctrlPr>
          </m:fPr>
          <m:num>
            <m:r>
              <w:rPr>
                <w:rFonts w:ascii="Cambria Math" w:hAnsi="Cambria Math"/>
                <w:lang w:val="vi-VN"/>
              </w:rPr>
              <m:t>1</m:t>
            </m:r>
          </m:num>
          <m:den>
            <m:r>
              <w:rPr>
                <w:rFonts w:ascii="Cambria Math" w:hAnsi="Cambria Math"/>
                <w:lang w:val="vi-VN"/>
              </w:rPr>
              <m:t>30</m:t>
            </m:r>
          </m:den>
        </m:f>
      </m:oMath>
      <w:r w:rsidR="00F077D1" w:rsidRPr="00F077D1">
        <w:rPr>
          <w:lang w:val="vi-VN"/>
        </w:rPr>
        <w:t>): chia tổng của 30 vector cho 30 để lấy giá trị trung bình.</w:t>
      </w:r>
    </w:p>
    <w:p w:rsidR="008A19E4" w:rsidRPr="00E047F8" w:rsidRDefault="008A19E4" w:rsidP="008A19E4">
      <w:pPr>
        <w:keepNext/>
        <w:spacing w:before="160" w:after="60"/>
        <w:rPr>
          <w:b/>
          <w:color w:val="auto"/>
          <w:lang w:val="vi-VN"/>
        </w:rPr>
      </w:pPr>
      <w:r w:rsidRPr="00E047F8">
        <w:rPr>
          <w:b/>
          <w:color w:val="auto"/>
          <w:lang w:val="vi-VN"/>
        </w:rPr>
        <w:t>2.5. Nhận diện khuôn mặt và chống giả mạo</w:t>
      </w:r>
    </w:p>
    <w:tbl>
      <w:tblPr>
        <w:tblStyle w:val="TableGrid"/>
        <w:tblW w:w="0" w:type="auto"/>
        <w:tblLook w:val="04A0" w:firstRow="1" w:lastRow="0" w:firstColumn="1" w:lastColumn="0" w:noHBand="0" w:noVBand="1"/>
      </w:tblPr>
      <w:tblGrid>
        <w:gridCol w:w="9061"/>
      </w:tblGrid>
      <w:tr w:rsidR="00E047F8" w:rsidTr="00E047F8">
        <w:tc>
          <w:tcPr>
            <w:tcW w:w="9062" w:type="dxa"/>
            <w:vAlign w:val="center"/>
          </w:tcPr>
          <w:p w:rsidR="00E047F8" w:rsidRDefault="00E047F8" w:rsidP="00E047F8">
            <w:pPr>
              <w:keepNext/>
              <w:spacing w:before="160" w:after="60"/>
              <w:jc w:val="center"/>
              <w:rPr>
                <w:noProof/>
                <w14:ligatures w14:val="standardContextual"/>
              </w:rPr>
            </w:pPr>
            <w:r>
              <w:rPr>
                <w:noProof/>
                <w14:ligatures w14:val="standardContextual"/>
              </w:rPr>
              <w:drawing>
                <wp:anchor distT="0" distB="0" distL="114300" distR="114300" simplePos="0" relativeHeight="251664384" behindDoc="0" locked="0" layoutInCell="1" allowOverlap="1" wp14:anchorId="7AD5E41B" wp14:editId="7A9CC9AE">
                  <wp:simplePos x="0" y="0"/>
                  <wp:positionH relativeFrom="column">
                    <wp:posOffset>1321435</wp:posOffset>
                  </wp:positionH>
                  <wp:positionV relativeFrom="paragraph">
                    <wp:posOffset>-1270</wp:posOffset>
                  </wp:positionV>
                  <wp:extent cx="3121025" cy="2503170"/>
                  <wp:effectExtent l="0" t="0" r="3175"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ace_rec_and_antispoof_separate_modules_white_1788973384160.png"/>
                          <pic:cNvPicPr/>
                        </pic:nvPicPr>
                        <pic:blipFill rotWithShape="1">
                          <a:blip r:embed="rId7" cstate="print">
                            <a:extLst>
                              <a:ext uri="{28A0092B-C50C-407E-A947-70E740481C1C}">
                                <a14:useLocalDpi xmlns:a14="http://schemas.microsoft.com/office/drawing/2010/main" val="0"/>
                              </a:ext>
                            </a:extLst>
                          </a:blip>
                          <a:srcRect t="14126" b="5654"/>
                          <a:stretch/>
                        </pic:blipFill>
                        <pic:spPr bwMode="auto">
                          <a:xfrm>
                            <a:off x="0" y="0"/>
                            <a:ext cx="3121025" cy="25031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E047F8" w:rsidRDefault="00E047F8" w:rsidP="00E047F8">
            <w:pPr>
              <w:keepNext/>
              <w:spacing w:before="160" w:after="60"/>
              <w:jc w:val="center"/>
              <w:rPr>
                <w:lang w:val="vi-VN"/>
              </w:rPr>
            </w:pPr>
          </w:p>
        </w:tc>
      </w:tr>
      <w:tr w:rsidR="00801858" w:rsidTr="00E047F8">
        <w:tc>
          <w:tcPr>
            <w:tcW w:w="9062" w:type="dxa"/>
            <w:vAlign w:val="center"/>
          </w:tcPr>
          <w:p w:rsidR="00801858" w:rsidRDefault="00801858" w:rsidP="00E047F8">
            <w:pPr>
              <w:keepNext/>
              <w:spacing w:before="160" w:after="60"/>
              <w:jc w:val="center"/>
              <w:rPr>
                <w:noProof/>
                <w14:ligatures w14:val="standardContextual"/>
              </w:rPr>
            </w:pPr>
            <w:r>
              <w:rPr>
                <w:noProof/>
                <w14:ligatures w14:val="standardContextual"/>
              </w:rPr>
              <w:t>Hình 4. Kiến trúc xử lý hình ảnh của hệ thống</w:t>
            </w:r>
          </w:p>
        </w:tc>
      </w:tr>
    </w:tbl>
    <w:p w:rsidR="00E047F8" w:rsidRPr="008A19E4" w:rsidRDefault="00E047F8" w:rsidP="008A19E4">
      <w:pPr>
        <w:keepNext/>
        <w:spacing w:before="160" w:after="60"/>
        <w:rPr>
          <w:lang w:val="vi-VN"/>
        </w:rPr>
      </w:pPr>
    </w:p>
    <w:p w:rsidR="00E047F8" w:rsidRPr="00E047F8" w:rsidRDefault="00E047F8" w:rsidP="00412BF4">
      <w:pPr>
        <w:spacing w:before="80" w:after="80" w:line="264" w:lineRule="auto"/>
        <w:ind w:firstLine="567"/>
        <w:jc w:val="both"/>
        <w:rPr>
          <w:color w:val="auto"/>
          <w:lang w:val="vi-VN"/>
        </w:rPr>
      </w:pPr>
      <w:r w:rsidRPr="00E047F8">
        <w:rPr>
          <w:color w:val="auto"/>
          <w:lang w:val="vi-VN"/>
        </w:rPr>
        <w:t>Kiến trúc xử lý hình ảnh của hệ thống được chia thành hai phân hệ, đảm nhiệm hai chứ</w:t>
      </w:r>
      <w:r>
        <w:rPr>
          <w:color w:val="auto"/>
          <w:lang w:val="vi-VN"/>
        </w:rPr>
        <w:t>c năng :</w:t>
      </w:r>
    </w:p>
    <w:p w:rsidR="00E047F8" w:rsidRPr="00E047F8" w:rsidRDefault="00E047F8" w:rsidP="00412BF4">
      <w:pPr>
        <w:spacing w:before="80" w:after="80" w:line="264" w:lineRule="auto"/>
        <w:ind w:firstLine="567"/>
        <w:jc w:val="both"/>
        <w:rPr>
          <w:color w:val="auto"/>
        </w:rPr>
      </w:pPr>
      <w:r w:rsidRPr="00E047F8">
        <w:rPr>
          <w:color w:val="auto"/>
          <w:lang w:val="vi-VN"/>
        </w:rPr>
        <w:t>Phân hệ</w:t>
      </w:r>
      <w:r>
        <w:rPr>
          <w:color w:val="auto"/>
          <w:lang w:val="vi-VN"/>
        </w:rPr>
        <w:t xml:space="preserve"> </w:t>
      </w:r>
      <w:r w:rsidRPr="00E047F8">
        <w:rPr>
          <w:color w:val="auto"/>
          <w:lang w:val="vi-VN"/>
        </w:rPr>
        <w:t>hận diện khuôn mặt (InsightFace)</w:t>
      </w:r>
    </w:p>
    <w:p w:rsidR="00E047F8" w:rsidRPr="00E047F8" w:rsidRDefault="00E047F8" w:rsidP="00412BF4">
      <w:pPr>
        <w:spacing w:before="80" w:after="80" w:line="264" w:lineRule="auto"/>
        <w:ind w:firstLine="567"/>
        <w:jc w:val="both"/>
        <w:rPr>
          <w:color w:val="auto"/>
          <w:lang w:val="vi-VN"/>
        </w:rPr>
      </w:pPr>
      <w:r w:rsidRPr="00E047F8">
        <w:rPr>
          <w:color w:val="auto"/>
          <w:lang w:val="vi-VN"/>
        </w:rPr>
        <w:lastRenderedPageBreak/>
        <w:t>Phân hệ chịu trách nhiệm trích xuất mã sinh trắc học và xác đị</w:t>
      </w:r>
      <w:r>
        <w:rPr>
          <w:color w:val="auto"/>
          <w:lang w:val="vi-VN"/>
        </w:rPr>
        <w:t>nh danh tính sinh viên:</w:t>
      </w:r>
    </w:p>
    <w:p w:rsidR="00E047F8" w:rsidRPr="00E047F8" w:rsidRDefault="00E047F8" w:rsidP="00412BF4">
      <w:pPr>
        <w:spacing w:before="80" w:after="80" w:line="264" w:lineRule="auto"/>
        <w:ind w:firstLine="567"/>
        <w:jc w:val="both"/>
        <w:rPr>
          <w:color w:val="auto"/>
          <w:lang w:val="vi-VN"/>
        </w:rPr>
      </w:pPr>
      <w:r w:rsidRPr="00E047F8">
        <w:rPr>
          <w:color w:val="auto"/>
          <w:lang w:val="vi-VN"/>
        </w:rPr>
        <w:t xml:space="preserve">Trích xuất đặc trưng 512D: Mô hình InsightFace (buffalo_l) tự động phát hiện, căn chỉnh khuôn mặt và trích xuất vector đặc trưng </w:t>
      </w:r>
      <m:oMath>
        <m:r>
          <w:rPr>
            <w:rFonts w:ascii="Cambria Math" w:hAnsi="Cambria Math"/>
            <w:color w:val="auto"/>
            <w:lang w:val="vi-VN"/>
          </w:rPr>
          <m:t xml:space="preserve">v ∈ </m:t>
        </m:r>
        <m:sSup>
          <m:sSupPr>
            <m:ctrlPr>
              <w:rPr>
                <w:rFonts w:ascii="Cambria Math" w:hAnsi="Cambria Math"/>
                <w:i/>
                <w:color w:val="auto"/>
                <w:lang w:val="vi-VN"/>
              </w:rPr>
            </m:ctrlPr>
          </m:sSupPr>
          <m:e>
            <m:r>
              <w:rPr>
                <w:rFonts w:ascii="Cambria Math" w:hAnsi="Cambria Math"/>
                <w:color w:val="auto"/>
                <w:lang w:val="vi-VN"/>
              </w:rPr>
              <m:t>R</m:t>
            </m:r>
          </m:e>
          <m:sup>
            <m:r>
              <w:rPr>
                <w:rFonts w:ascii="Cambria Math" w:hAnsi="Cambria Math"/>
                <w:color w:val="auto"/>
                <w:lang w:val="vi-VN"/>
              </w:rPr>
              <m:t>512</m:t>
            </m:r>
          </m:sup>
        </m:sSup>
        <m:r>
          <w:rPr>
            <w:rFonts w:ascii="Cambria Math" w:hAnsi="Cambria Math"/>
            <w:color w:val="auto"/>
            <w:lang w:val="vi-VN"/>
          </w:rPr>
          <m:t>.</m:t>
        </m:r>
      </m:oMath>
    </w:p>
    <w:p w:rsidR="00C87461" w:rsidRDefault="00E047F8" w:rsidP="00412BF4">
      <w:pPr>
        <w:spacing w:before="80" w:after="80" w:line="264" w:lineRule="auto"/>
        <w:ind w:firstLine="567"/>
        <w:jc w:val="both"/>
        <w:rPr>
          <w:color w:val="auto"/>
          <w:lang w:val="vi-VN"/>
        </w:rPr>
      </w:pPr>
      <w:r w:rsidRPr="00E047F8">
        <w:rPr>
          <w:color w:val="auto"/>
          <w:lang w:val="vi-VN"/>
        </w:rPr>
        <w:t>Chuẩn hóa L2-norm: Vector đặc trưng được chuẩn hóa về độ dài đơn vị</w:t>
      </w:r>
      <w:r>
        <w:rPr>
          <w:color w:val="auto"/>
          <w:lang w:val="vi-VN"/>
        </w:rPr>
        <w:t>:</w:t>
      </w:r>
    </w:p>
    <w:tbl>
      <w:tblPr>
        <w:tblStyle w:val="TableGrid"/>
        <w:tblW w:w="0" w:type="auto"/>
        <w:tblLook w:val="04A0" w:firstRow="1" w:lastRow="0" w:firstColumn="1" w:lastColumn="0" w:noHBand="0" w:noVBand="1"/>
      </w:tblPr>
      <w:tblGrid>
        <w:gridCol w:w="9061"/>
      </w:tblGrid>
      <w:tr w:rsidR="00C87461" w:rsidTr="00C87461">
        <w:tc>
          <w:tcPr>
            <w:tcW w:w="9062" w:type="dxa"/>
          </w:tcPr>
          <w:p w:rsidR="00C87461" w:rsidRPr="00C87461" w:rsidRDefault="00484A50" w:rsidP="00C87461">
            <w:pPr>
              <w:spacing w:before="80" w:after="80" w:line="264" w:lineRule="auto"/>
              <w:jc w:val="center"/>
              <w:rPr>
                <w:color w:val="auto"/>
              </w:rPr>
            </w:pPr>
            <m:oMath>
              <m:sSub>
                <m:sSubPr>
                  <m:ctrlPr>
                    <w:rPr>
                      <w:rFonts w:ascii="Cambria Math" w:hAnsi="Cambria Math"/>
                      <w:i/>
                      <w:color w:val="auto"/>
                      <w:lang w:val="vi-VN"/>
                    </w:rPr>
                  </m:ctrlPr>
                </m:sSubPr>
                <m:e>
                  <m:r>
                    <w:rPr>
                      <w:rFonts w:ascii="Cambria Math" w:hAnsi="Cambria Math"/>
                      <w:color w:val="auto"/>
                      <w:lang w:val="vi-VN"/>
                    </w:rPr>
                    <m:t>v</m:t>
                  </m:r>
                </m:e>
                <m:sub>
                  <m:r>
                    <w:rPr>
                      <w:rFonts w:ascii="Cambria Math" w:hAnsi="Cambria Math"/>
                      <w:color w:val="auto"/>
                      <w:lang w:val="vi-VN"/>
                    </w:rPr>
                    <m:t>norm</m:t>
                  </m:r>
                </m:sub>
              </m:sSub>
              <m:r>
                <w:rPr>
                  <w:rFonts w:ascii="Cambria Math" w:hAnsi="Cambria Math"/>
                  <w:color w:val="auto"/>
                  <w:lang w:val="vi-VN"/>
                </w:rPr>
                <m:t xml:space="preserve"> = </m:t>
              </m:r>
              <m:f>
                <m:fPr>
                  <m:ctrlPr>
                    <w:rPr>
                      <w:rFonts w:ascii="Cambria Math" w:hAnsi="Cambria Math"/>
                      <w:i/>
                      <w:color w:val="auto"/>
                      <w:lang w:val="vi-VN"/>
                    </w:rPr>
                  </m:ctrlPr>
                </m:fPr>
                <m:num>
                  <m:r>
                    <w:rPr>
                      <w:rFonts w:ascii="Cambria Math" w:hAnsi="Cambria Math"/>
                      <w:color w:val="auto"/>
                      <w:lang w:val="vi-VN"/>
                    </w:rPr>
                    <m:t>v</m:t>
                  </m:r>
                </m:num>
                <m:den>
                  <m:sSub>
                    <m:sSubPr>
                      <m:ctrlPr>
                        <w:rPr>
                          <w:rFonts w:ascii="Cambria Math" w:hAnsi="Cambria Math"/>
                          <w:i/>
                          <w:color w:val="auto"/>
                          <w:lang w:val="vi-VN"/>
                        </w:rPr>
                      </m:ctrlPr>
                    </m:sSubPr>
                    <m:e>
                      <m:d>
                        <m:dPr>
                          <m:begChr m:val="‖"/>
                          <m:endChr m:val="‖"/>
                          <m:ctrlPr>
                            <w:rPr>
                              <w:rFonts w:ascii="Cambria Math" w:hAnsi="Cambria Math"/>
                              <w:i/>
                              <w:color w:val="auto"/>
                              <w:lang w:val="vi-VN"/>
                            </w:rPr>
                          </m:ctrlPr>
                        </m:dPr>
                        <m:e>
                          <m:r>
                            <w:rPr>
                              <w:rFonts w:ascii="Cambria Math" w:hAnsi="Cambria Math"/>
                              <w:color w:val="auto"/>
                              <w:lang w:val="vi-VN"/>
                            </w:rPr>
                            <m:t>v</m:t>
                          </m:r>
                        </m:e>
                      </m:d>
                    </m:e>
                    <m:sub>
                      <m:r>
                        <w:rPr>
                          <w:rFonts w:ascii="Cambria Math" w:hAnsi="Cambria Math"/>
                          <w:color w:val="auto"/>
                          <w:lang w:val="vi-VN"/>
                        </w:rPr>
                        <m:t>2</m:t>
                      </m:r>
                    </m:sub>
                  </m:sSub>
                </m:den>
              </m:f>
            </m:oMath>
            <w:r w:rsidR="00C87461">
              <w:rPr>
                <w:color w:val="auto"/>
              </w:rPr>
              <w:t xml:space="preserve"> (2)</w:t>
            </w:r>
          </w:p>
        </w:tc>
      </w:tr>
    </w:tbl>
    <w:p w:rsidR="00E047F8" w:rsidRPr="00E047F8" w:rsidRDefault="00E047F8" w:rsidP="00E047F8">
      <w:pPr>
        <w:spacing w:before="80" w:after="80" w:line="264" w:lineRule="auto"/>
        <w:jc w:val="both"/>
        <w:rPr>
          <w:color w:val="auto"/>
          <w:lang w:val="vi-VN"/>
        </w:rPr>
      </w:pPr>
    </w:p>
    <w:p w:rsidR="00C87461" w:rsidRDefault="00BD54C8" w:rsidP="00412BF4">
      <w:pPr>
        <w:spacing w:before="80" w:after="80" w:line="264" w:lineRule="auto"/>
        <w:ind w:firstLine="567"/>
        <w:jc w:val="both"/>
        <w:rPr>
          <w:color w:val="auto"/>
          <w:lang w:val="vi-VN"/>
        </w:rPr>
      </w:pPr>
      <w:r w:rsidRPr="00BD54C8">
        <w:rPr>
          <w:color w:val="auto"/>
          <w:lang w:val="vi-VN"/>
        </w:rPr>
        <w:t>So khớp Cosine Similarity: Độ tương đồng giữa vector đặc trưng của mẫu kiểm tra và vector mẫu lưu trong CSDL được tính theo công thức Cosine Similarity. Khi các vector đã được chuẩn hóa L2, phép tính có thể được thực hiện trực tiếp bằng tích vô hướng của hai vector chuẩn hóa [1]:</w:t>
      </w:r>
    </w:p>
    <w:tbl>
      <w:tblPr>
        <w:tblStyle w:val="TableGrid"/>
        <w:tblW w:w="0" w:type="auto"/>
        <w:tblLook w:val="04A0" w:firstRow="1" w:lastRow="0" w:firstColumn="1" w:lastColumn="0" w:noHBand="0" w:noVBand="1"/>
      </w:tblPr>
      <w:tblGrid>
        <w:gridCol w:w="9061"/>
      </w:tblGrid>
      <w:tr w:rsidR="00BD54C8" w:rsidTr="00BD54C8">
        <w:tc>
          <w:tcPr>
            <w:tcW w:w="9062" w:type="dxa"/>
          </w:tcPr>
          <w:p w:rsidR="00BD54C8" w:rsidRPr="00BD54C8" w:rsidRDefault="00484A50" w:rsidP="00BD54C8">
            <w:pPr>
              <w:spacing w:before="80" w:after="80" w:line="264" w:lineRule="auto"/>
              <w:jc w:val="both"/>
              <w:rPr>
                <w:i/>
                <w:color w:val="auto"/>
                <w:lang w:val="vi-VN"/>
              </w:rPr>
            </w:pPr>
            <m:oMathPara>
              <m:oMath>
                <m:sSub>
                  <m:sSubPr>
                    <m:ctrlPr>
                      <w:rPr>
                        <w:rFonts w:ascii="Cambria Math" w:hAnsi="Cambria Math"/>
                        <w:i/>
                        <w:color w:val="auto"/>
                        <w:lang w:val="vi-VN"/>
                      </w:rPr>
                    </m:ctrlPr>
                  </m:sSubPr>
                  <m:e>
                    <m:r>
                      <w:rPr>
                        <w:rFonts w:ascii="Cambria Math" w:hAnsi="Cambria Math"/>
                        <w:color w:val="auto"/>
                        <w:lang w:val="vi-VN"/>
                      </w:rPr>
                      <m:t>s</m:t>
                    </m:r>
                  </m:e>
                  <m:sub>
                    <m:r>
                      <w:rPr>
                        <w:rFonts w:ascii="Cambria Math" w:hAnsi="Cambria Math"/>
                        <w:color w:val="auto"/>
                        <w:lang w:val="vi-VN"/>
                      </w:rPr>
                      <m:t>cosine</m:t>
                    </m:r>
                  </m:sub>
                </m:sSub>
                <m:r>
                  <w:rPr>
                    <w:rFonts w:ascii="Cambria Math" w:hAnsi="Cambria Math"/>
                    <w:color w:val="auto"/>
                    <w:lang w:val="vi-VN"/>
                  </w:rPr>
                  <m:t>=</m:t>
                </m:r>
                <m:func>
                  <m:funcPr>
                    <m:ctrlPr>
                      <w:rPr>
                        <w:rFonts w:ascii="Cambria Math" w:hAnsi="Cambria Math"/>
                        <w:i/>
                        <w:color w:val="auto"/>
                        <w:lang w:val="vi-VN"/>
                      </w:rPr>
                    </m:ctrlPr>
                  </m:funcPr>
                  <m:fName>
                    <m:r>
                      <m:rPr>
                        <m:sty m:val="p"/>
                      </m:rPr>
                      <w:rPr>
                        <w:rFonts w:ascii="Cambria Math" w:hAnsi="Cambria Math"/>
                        <w:color w:val="auto"/>
                        <w:lang w:val="vi-VN"/>
                      </w:rPr>
                      <m:t>cos</m:t>
                    </m:r>
                  </m:fName>
                  <m:e>
                    <m:d>
                      <m:dPr>
                        <m:ctrlPr>
                          <w:rPr>
                            <w:rFonts w:ascii="Cambria Math" w:hAnsi="Cambria Math"/>
                            <w:i/>
                            <w:color w:val="auto"/>
                            <w:lang w:val="vi-VN"/>
                          </w:rPr>
                        </m:ctrlPr>
                      </m:dPr>
                      <m:e>
                        <m:sSub>
                          <m:sSubPr>
                            <m:ctrlPr>
                              <w:rPr>
                                <w:rFonts w:ascii="Cambria Math" w:hAnsi="Cambria Math"/>
                                <w:i/>
                                <w:color w:val="auto"/>
                                <w:lang w:val="vi-VN"/>
                              </w:rPr>
                            </m:ctrlPr>
                          </m:sSubPr>
                          <m:e>
                            <m:r>
                              <w:rPr>
                                <w:rFonts w:ascii="Cambria Math" w:hAnsi="Cambria Math"/>
                                <w:color w:val="auto"/>
                                <w:lang w:val="vi-VN"/>
                              </w:rPr>
                              <m:t>v</m:t>
                            </m:r>
                          </m:e>
                          <m:sub>
                            <m:r>
                              <w:rPr>
                                <w:rFonts w:ascii="Cambria Math" w:hAnsi="Cambria Math"/>
                                <w:color w:val="auto"/>
                                <w:lang w:val="vi-VN"/>
                              </w:rPr>
                              <m:t>1</m:t>
                            </m:r>
                          </m:sub>
                        </m:sSub>
                        <m:r>
                          <w:rPr>
                            <w:rFonts w:ascii="Cambria Math" w:hAnsi="Cambria Math"/>
                            <w:color w:val="auto"/>
                            <w:lang w:val="vi-VN"/>
                          </w:rPr>
                          <m:t>,</m:t>
                        </m:r>
                        <m:sSub>
                          <m:sSubPr>
                            <m:ctrlPr>
                              <w:rPr>
                                <w:rFonts w:ascii="Cambria Math" w:hAnsi="Cambria Math"/>
                                <w:i/>
                                <w:color w:val="auto"/>
                                <w:lang w:val="vi-VN"/>
                              </w:rPr>
                            </m:ctrlPr>
                          </m:sSubPr>
                          <m:e>
                            <m:r>
                              <w:rPr>
                                <w:rFonts w:ascii="Cambria Math" w:hAnsi="Cambria Math"/>
                                <w:color w:val="auto"/>
                                <w:lang w:val="vi-VN"/>
                              </w:rPr>
                              <m:t>v</m:t>
                            </m:r>
                          </m:e>
                          <m:sub>
                            <m:r>
                              <w:rPr>
                                <w:rFonts w:ascii="Cambria Math" w:hAnsi="Cambria Math"/>
                                <w:color w:val="auto"/>
                                <w:lang w:val="vi-VN"/>
                              </w:rPr>
                              <m:t>2</m:t>
                            </m:r>
                          </m:sub>
                        </m:sSub>
                      </m:e>
                    </m:d>
                  </m:e>
                </m:func>
                <m:r>
                  <w:rPr>
                    <w:rFonts w:ascii="Cambria Math" w:hAnsi="Cambria Math"/>
                    <w:color w:val="auto"/>
                    <w:lang w:val="vi-VN"/>
                  </w:rPr>
                  <m:t>=</m:t>
                </m:r>
                <m:f>
                  <m:fPr>
                    <m:ctrlPr>
                      <w:rPr>
                        <w:rFonts w:ascii="Cambria Math" w:hAnsi="Cambria Math"/>
                        <w:i/>
                        <w:color w:val="auto"/>
                        <w:lang w:val="vi-VN"/>
                      </w:rPr>
                    </m:ctrlPr>
                  </m:fPr>
                  <m:num>
                    <m:sSub>
                      <m:sSubPr>
                        <m:ctrlPr>
                          <w:rPr>
                            <w:rFonts w:ascii="Cambria Math" w:hAnsi="Cambria Math"/>
                            <w:i/>
                            <w:color w:val="auto"/>
                            <w:lang w:val="vi-VN"/>
                          </w:rPr>
                        </m:ctrlPr>
                      </m:sSubPr>
                      <m:e>
                        <m:r>
                          <w:rPr>
                            <w:rFonts w:ascii="Cambria Math" w:hAnsi="Cambria Math"/>
                            <w:color w:val="auto"/>
                            <w:lang w:val="vi-VN"/>
                          </w:rPr>
                          <m:t>v</m:t>
                        </m:r>
                      </m:e>
                      <m:sub>
                        <m:r>
                          <w:rPr>
                            <w:rFonts w:ascii="Cambria Math" w:hAnsi="Cambria Math"/>
                            <w:color w:val="auto"/>
                            <w:lang w:val="vi-VN"/>
                          </w:rPr>
                          <m:t>1</m:t>
                        </m:r>
                      </m:sub>
                    </m:sSub>
                    <m:r>
                      <w:rPr>
                        <w:rFonts w:ascii="Cambria Math" w:hAnsi="Cambria Math"/>
                        <w:color w:val="auto"/>
                        <w:lang w:val="vi-VN"/>
                      </w:rPr>
                      <m:t xml:space="preserve">. </m:t>
                    </m:r>
                    <m:sSub>
                      <m:sSubPr>
                        <m:ctrlPr>
                          <w:rPr>
                            <w:rFonts w:ascii="Cambria Math" w:hAnsi="Cambria Math"/>
                            <w:i/>
                            <w:color w:val="auto"/>
                            <w:lang w:val="vi-VN"/>
                          </w:rPr>
                        </m:ctrlPr>
                      </m:sSubPr>
                      <m:e>
                        <m:r>
                          <w:rPr>
                            <w:rFonts w:ascii="Cambria Math" w:hAnsi="Cambria Math"/>
                            <w:color w:val="auto"/>
                            <w:lang w:val="vi-VN"/>
                          </w:rPr>
                          <m:t>v</m:t>
                        </m:r>
                      </m:e>
                      <m:sub>
                        <m:r>
                          <w:rPr>
                            <w:rFonts w:ascii="Cambria Math" w:hAnsi="Cambria Math"/>
                            <w:color w:val="auto"/>
                            <w:lang w:val="vi-VN"/>
                          </w:rPr>
                          <m:t>2</m:t>
                        </m:r>
                      </m:sub>
                    </m:sSub>
                  </m:num>
                  <m:den>
                    <m:sSub>
                      <m:sSubPr>
                        <m:ctrlPr>
                          <w:rPr>
                            <w:rFonts w:ascii="Cambria Math" w:hAnsi="Cambria Math"/>
                            <w:i/>
                            <w:color w:val="auto"/>
                            <w:lang w:val="vi-VN"/>
                          </w:rPr>
                        </m:ctrlPr>
                      </m:sSubPr>
                      <m:e>
                        <m:d>
                          <m:dPr>
                            <m:begChr m:val="‖"/>
                            <m:endChr m:val="‖"/>
                            <m:ctrlPr>
                              <w:rPr>
                                <w:rFonts w:ascii="Cambria Math" w:hAnsi="Cambria Math"/>
                                <w:i/>
                                <w:color w:val="auto"/>
                                <w:lang w:val="vi-VN"/>
                              </w:rPr>
                            </m:ctrlPr>
                          </m:dPr>
                          <m:e>
                            <m:sSub>
                              <m:sSubPr>
                                <m:ctrlPr>
                                  <w:rPr>
                                    <w:rFonts w:ascii="Cambria Math" w:hAnsi="Cambria Math"/>
                                    <w:i/>
                                    <w:color w:val="auto"/>
                                    <w:lang w:val="vi-VN"/>
                                  </w:rPr>
                                </m:ctrlPr>
                              </m:sSubPr>
                              <m:e>
                                <m:r>
                                  <w:rPr>
                                    <w:rFonts w:ascii="Cambria Math" w:hAnsi="Cambria Math"/>
                                    <w:color w:val="auto"/>
                                    <w:lang w:val="vi-VN"/>
                                  </w:rPr>
                                  <m:t>v</m:t>
                                </m:r>
                              </m:e>
                              <m:sub>
                                <m:r>
                                  <w:rPr>
                                    <w:rFonts w:ascii="Cambria Math" w:hAnsi="Cambria Math"/>
                                    <w:color w:val="auto"/>
                                    <w:lang w:val="vi-VN"/>
                                  </w:rPr>
                                  <m:t>1</m:t>
                                </m:r>
                              </m:sub>
                            </m:sSub>
                          </m:e>
                        </m:d>
                      </m:e>
                      <m:sub>
                        <m:r>
                          <w:rPr>
                            <w:rFonts w:ascii="Cambria Math" w:hAnsi="Cambria Math"/>
                            <w:color w:val="auto"/>
                            <w:lang w:val="vi-VN"/>
                          </w:rPr>
                          <m:t>2</m:t>
                        </m:r>
                      </m:sub>
                    </m:sSub>
                    <m:sSub>
                      <m:sSubPr>
                        <m:ctrlPr>
                          <w:rPr>
                            <w:rFonts w:ascii="Cambria Math" w:hAnsi="Cambria Math"/>
                            <w:i/>
                            <w:color w:val="auto"/>
                            <w:lang w:val="vi-VN"/>
                          </w:rPr>
                        </m:ctrlPr>
                      </m:sSubPr>
                      <m:e>
                        <m:d>
                          <m:dPr>
                            <m:begChr m:val="‖"/>
                            <m:endChr m:val="‖"/>
                            <m:ctrlPr>
                              <w:rPr>
                                <w:rFonts w:ascii="Cambria Math" w:hAnsi="Cambria Math"/>
                                <w:i/>
                                <w:color w:val="auto"/>
                                <w:lang w:val="vi-VN"/>
                              </w:rPr>
                            </m:ctrlPr>
                          </m:dPr>
                          <m:e>
                            <m:sSub>
                              <m:sSubPr>
                                <m:ctrlPr>
                                  <w:rPr>
                                    <w:rFonts w:ascii="Cambria Math" w:hAnsi="Cambria Math"/>
                                    <w:i/>
                                    <w:color w:val="auto"/>
                                    <w:lang w:val="vi-VN"/>
                                  </w:rPr>
                                </m:ctrlPr>
                              </m:sSubPr>
                              <m:e>
                                <m:r>
                                  <w:rPr>
                                    <w:rFonts w:ascii="Cambria Math" w:hAnsi="Cambria Math"/>
                                    <w:color w:val="auto"/>
                                    <w:lang w:val="vi-VN"/>
                                  </w:rPr>
                                  <m:t>v</m:t>
                                </m:r>
                              </m:e>
                              <m:sub>
                                <m:r>
                                  <w:rPr>
                                    <w:rFonts w:ascii="Cambria Math" w:hAnsi="Cambria Math"/>
                                    <w:color w:val="auto"/>
                                    <w:lang w:val="vi-VN"/>
                                  </w:rPr>
                                  <m:t>2</m:t>
                                </m:r>
                              </m:sub>
                            </m:sSub>
                          </m:e>
                        </m:d>
                      </m:e>
                      <m:sub>
                        <m:r>
                          <w:rPr>
                            <w:rFonts w:ascii="Cambria Math" w:hAnsi="Cambria Math"/>
                            <w:color w:val="auto"/>
                            <w:lang w:val="vi-VN"/>
                          </w:rPr>
                          <m:t>2</m:t>
                        </m:r>
                      </m:sub>
                    </m:sSub>
                  </m:den>
                </m:f>
                <m:r>
                  <w:rPr>
                    <w:rFonts w:ascii="Cambria Math" w:hAnsi="Cambria Math"/>
                    <w:color w:val="auto"/>
                    <w:lang w:val="vi-VN"/>
                  </w:rPr>
                  <m:t xml:space="preserve"> và</m:t>
                </m:r>
                <m:sSub>
                  <m:sSubPr>
                    <m:ctrlPr>
                      <w:rPr>
                        <w:rFonts w:ascii="Cambria Math" w:hAnsi="Cambria Math"/>
                        <w:i/>
                        <w:color w:val="auto"/>
                        <w:lang w:val="vi-VN"/>
                      </w:rPr>
                    </m:ctrlPr>
                  </m:sSubPr>
                  <m:e>
                    <m:r>
                      <w:rPr>
                        <w:rFonts w:ascii="Cambria Math" w:hAnsi="Cambria Math"/>
                        <w:color w:val="auto"/>
                        <w:lang w:val="vi-VN"/>
                      </w:rPr>
                      <m:t xml:space="preserve"> S</m:t>
                    </m:r>
                  </m:e>
                  <m:sub>
                    <m:r>
                      <w:rPr>
                        <w:rFonts w:ascii="Cambria Math" w:hAnsi="Cambria Math"/>
                        <w:color w:val="auto"/>
                        <w:lang w:val="vi-VN"/>
                      </w:rPr>
                      <m:t>cosine</m:t>
                    </m:r>
                  </m:sub>
                </m:sSub>
                <m:d>
                  <m:dPr>
                    <m:ctrlPr>
                      <w:rPr>
                        <w:rFonts w:ascii="Cambria Math" w:hAnsi="Cambria Math"/>
                        <w:i/>
                        <w:color w:val="auto"/>
                        <w:lang w:val="vi-VN"/>
                      </w:rPr>
                    </m:ctrlPr>
                  </m:dPr>
                  <m:e>
                    <m:sSub>
                      <m:sSubPr>
                        <m:ctrlPr>
                          <w:rPr>
                            <w:rFonts w:ascii="Cambria Math" w:hAnsi="Cambria Math"/>
                            <w:i/>
                            <w:color w:val="auto"/>
                            <w:lang w:val="vi-VN"/>
                          </w:rPr>
                        </m:ctrlPr>
                      </m:sSubPr>
                      <m:e>
                        <m:r>
                          <w:rPr>
                            <w:rFonts w:ascii="Cambria Math" w:hAnsi="Cambria Math"/>
                            <w:color w:val="auto"/>
                            <w:lang w:val="vi-VN"/>
                          </w:rPr>
                          <m:t>v</m:t>
                        </m:r>
                      </m:e>
                      <m:sub>
                        <m:r>
                          <w:rPr>
                            <w:rFonts w:ascii="Cambria Math" w:hAnsi="Cambria Math"/>
                            <w:color w:val="auto"/>
                            <w:lang w:val="vi-VN"/>
                          </w:rPr>
                          <m:t>norm</m:t>
                        </m:r>
                      </m:sub>
                    </m:sSub>
                    <m:r>
                      <w:rPr>
                        <w:rFonts w:ascii="Cambria Math" w:hAnsi="Cambria Math"/>
                        <w:color w:val="auto"/>
                        <w:lang w:val="vi-VN"/>
                      </w:rPr>
                      <m:t xml:space="preserve">, </m:t>
                    </m:r>
                    <m:sSub>
                      <m:sSubPr>
                        <m:ctrlPr>
                          <w:rPr>
                            <w:rFonts w:ascii="Cambria Math" w:hAnsi="Cambria Math"/>
                            <w:i/>
                            <w:color w:val="auto"/>
                            <w:lang w:val="vi-VN"/>
                          </w:rPr>
                        </m:ctrlPr>
                      </m:sSubPr>
                      <m:e>
                        <m:r>
                          <w:rPr>
                            <w:rFonts w:ascii="Cambria Math" w:hAnsi="Cambria Math"/>
                            <w:color w:val="auto"/>
                            <w:lang w:val="vi-VN"/>
                          </w:rPr>
                          <m:t>v</m:t>
                        </m:r>
                      </m:e>
                      <m:sub>
                        <m:r>
                          <w:rPr>
                            <w:rFonts w:ascii="Cambria Math" w:hAnsi="Cambria Math"/>
                            <w:color w:val="auto"/>
                            <w:lang w:val="vi-VN"/>
                          </w:rPr>
                          <m:t>db</m:t>
                        </m:r>
                      </m:sub>
                    </m:sSub>
                  </m:e>
                </m:d>
                <m:r>
                  <w:rPr>
                    <w:rFonts w:ascii="Cambria Math" w:hAnsi="Cambria Math"/>
                    <w:color w:val="auto"/>
                    <w:lang w:val="vi-VN"/>
                  </w:rPr>
                  <m:t xml:space="preserve">= </m:t>
                </m:r>
                <m:sSub>
                  <m:sSubPr>
                    <m:ctrlPr>
                      <w:rPr>
                        <w:rFonts w:ascii="Cambria Math" w:hAnsi="Cambria Math"/>
                        <w:i/>
                        <w:color w:val="auto"/>
                        <w:lang w:val="vi-VN"/>
                      </w:rPr>
                    </m:ctrlPr>
                  </m:sSubPr>
                  <m:e>
                    <m:r>
                      <w:rPr>
                        <w:rFonts w:ascii="Cambria Math" w:hAnsi="Cambria Math"/>
                        <w:color w:val="auto"/>
                        <w:lang w:val="vi-VN"/>
                      </w:rPr>
                      <m:t>v</m:t>
                    </m:r>
                  </m:e>
                  <m:sub>
                    <m:r>
                      <w:rPr>
                        <w:rFonts w:ascii="Cambria Math" w:hAnsi="Cambria Math"/>
                        <w:color w:val="auto"/>
                        <w:lang w:val="vi-VN"/>
                      </w:rPr>
                      <m:t>norm</m:t>
                    </m:r>
                  </m:sub>
                </m:sSub>
                <m:r>
                  <w:rPr>
                    <w:rFonts w:ascii="Cambria Math" w:hAnsi="Cambria Math"/>
                    <w:color w:val="auto"/>
                    <w:lang w:val="vi-VN"/>
                  </w:rPr>
                  <m:t xml:space="preserve">⋅ </m:t>
                </m:r>
                <m:sSub>
                  <m:sSubPr>
                    <m:ctrlPr>
                      <w:rPr>
                        <w:rFonts w:ascii="Cambria Math" w:hAnsi="Cambria Math"/>
                        <w:i/>
                        <w:color w:val="auto"/>
                        <w:lang w:val="vi-VN"/>
                      </w:rPr>
                    </m:ctrlPr>
                  </m:sSubPr>
                  <m:e>
                    <m:r>
                      <w:rPr>
                        <w:rFonts w:ascii="Cambria Math" w:hAnsi="Cambria Math"/>
                        <w:color w:val="auto"/>
                        <w:lang w:val="vi-VN"/>
                      </w:rPr>
                      <m:t>v</m:t>
                    </m:r>
                  </m:e>
                  <m:sub>
                    <m:r>
                      <w:rPr>
                        <w:rFonts w:ascii="Cambria Math" w:hAnsi="Cambria Math"/>
                        <w:color w:val="auto"/>
                        <w:lang w:val="vi-VN"/>
                      </w:rPr>
                      <m:t>db</m:t>
                    </m:r>
                  </m:sub>
                </m:sSub>
                <m:r>
                  <w:rPr>
                    <w:rFonts w:ascii="Cambria Math" w:hAnsi="Cambria Math"/>
                    <w:color w:val="auto"/>
                    <w:lang w:val="vi-VN"/>
                  </w:rPr>
                  <m:t xml:space="preserve"> (3)</m:t>
                </m:r>
              </m:oMath>
            </m:oMathPara>
          </w:p>
        </w:tc>
      </w:tr>
    </w:tbl>
    <w:p w:rsidR="00041885" w:rsidRDefault="00041885" w:rsidP="00E047F8">
      <w:pPr>
        <w:spacing w:before="80" w:after="80" w:line="264" w:lineRule="auto"/>
        <w:jc w:val="both"/>
        <w:rPr>
          <w:color w:val="auto"/>
          <w:lang w:val="vi-VN"/>
        </w:rPr>
      </w:pPr>
    </w:p>
    <w:p w:rsidR="00BD54C8" w:rsidRDefault="00E047F8" w:rsidP="00412BF4">
      <w:pPr>
        <w:spacing w:before="80" w:after="80" w:line="264" w:lineRule="auto"/>
        <w:ind w:firstLine="567"/>
        <w:jc w:val="both"/>
        <w:rPr>
          <w:color w:val="auto"/>
        </w:rPr>
      </w:pPr>
      <w:r w:rsidRPr="00E047F8">
        <w:rPr>
          <w:color w:val="auto"/>
          <w:lang w:val="vi-VN"/>
        </w:rPr>
        <w:t>Xác thực danh tính thành công khi độ tương đồng đạt ngưỡ</w:t>
      </w:r>
      <w:r w:rsidR="00041885">
        <w:rPr>
          <w:color w:val="auto"/>
          <w:lang w:val="vi-VN"/>
        </w:rPr>
        <w:t>ng</w:t>
      </w:r>
      <w:r w:rsidR="00BD54C8">
        <w:rPr>
          <w:color w:val="auto"/>
        </w:rPr>
        <w:t>:</w:t>
      </w:r>
    </w:p>
    <w:tbl>
      <w:tblPr>
        <w:tblStyle w:val="TableGrid"/>
        <w:tblW w:w="0" w:type="auto"/>
        <w:tblLook w:val="04A0" w:firstRow="1" w:lastRow="0" w:firstColumn="1" w:lastColumn="0" w:noHBand="0" w:noVBand="1"/>
      </w:tblPr>
      <w:tblGrid>
        <w:gridCol w:w="9061"/>
      </w:tblGrid>
      <w:tr w:rsidR="00BD54C8" w:rsidTr="00BD54C8">
        <w:tc>
          <w:tcPr>
            <w:tcW w:w="9062" w:type="dxa"/>
          </w:tcPr>
          <w:p w:rsidR="00BD54C8" w:rsidRDefault="002C4CDE" w:rsidP="00412BF4">
            <w:pPr>
              <w:spacing w:before="80" w:after="80" w:line="264" w:lineRule="auto"/>
              <w:jc w:val="center"/>
              <w:rPr>
                <w:color w:val="auto"/>
              </w:rPr>
            </w:pPr>
            <m:oMath>
              <m:r>
                <w:rPr>
                  <w:rFonts w:ascii="Cambria Math" w:hAnsi="Cambria Math"/>
                  <w:color w:val="auto"/>
                </w:rPr>
                <m:t xml:space="preserve">Decision= </m:t>
              </m:r>
              <m:d>
                <m:dPr>
                  <m:begChr m:val="{"/>
                  <m:endChr m:val=""/>
                  <m:ctrlPr>
                    <w:rPr>
                      <w:rFonts w:ascii="Cambria Math" w:hAnsi="Cambria Math"/>
                      <w:i/>
                      <w:color w:val="auto"/>
                    </w:rPr>
                  </m:ctrlPr>
                </m:dPr>
                <m:e>
                  <m:eqArr>
                    <m:eqArrPr>
                      <m:ctrlPr>
                        <w:rPr>
                          <w:rFonts w:ascii="Cambria Math" w:hAnsi="Cambria Math"/>
                          <w:i/>
                          <w:color w:val="auto"/>
                        </w:rPr>
                      </m:ctrlPr>
                    </m:eqArrPr>
                    <m:e>
                      <m:r>
                        <w:rPr>
                          <w:rFonts w:ascii="Cambria Math" w:hAnsi="Cambria Math"/>
                          <w:color w:val="auto"/>
                        </w:rPr>
                        <m:t xml:space="preserve">1, </m:t>
                      </m:r>
                      <m:sSub>
                        <m:sSubPr>
                          <m:ctrlPr>
                            <w:rPr>
                              <w:rFonts w:ascii="Cambria Math" w:hAnsi="Cambria Math"/>
                              <w:i/>
                              <w:color w:val="auto"/>
                            </w:rPr>
                          </m:ctrlPr>
                        </m:sSubPr>
                        <m:e>
                          <m:r>
                            <w:rPr>
                              <w:rFonts w:ascii="Cambria Math" w:hAnsi="Cambria Math"/>
                              <w:color w:val="auto"/>
                            </w:rPr>
                            <m:t>s</m:t>
                          </m:r>
                        </m:e>
                        <m:sub>
                          <m:r>
                            <w:rPr>
                              <w:rFonts w:ascii="Cambria Math" w:hAnsi="Cambria Math"/>
                              <w:color w:val="auto"/>
                            </w:rPr>
                            <m:t>cosine</m:t>
                          </m:r>
                        </m:sub>
                      </m:sSub>
                      <m:r>
                        <w:rPr>
                          <w:rFonts w:ascii="Cambria Math" w:hAnsi="Cambria Math"/>
                          <w:color w:val="auto"/>
                        </w:rPr>
                        <m:t xml:space="preserve"> ≥</m:t>
                      </m:r>
                      <m:sSub>
                        <m:sSubPr>
                          <m:ctrlPr>
                            <w:rPr>
                              <w:rFonts w:ascii="Cambria Math" w:hAnsi="Cambria Math"/>
                              <w:i/>
                              <w:color w:val="auto"/>
                            </w:rPr>
                          </m:ctrlPr>
                        </m:sSubPr>
                        <m:e>
                          <m:r>
                            <w:rPr>
                              <w:rFonts w:ascii="Cambria Math" w:hAnsi="Cambria Math"/>
                              <w:color w:val="auto"/>
                            </w:rPr>
                            <m:t>T</m:t>
                          </m:r>
                        </m:e>
                        <m:sub>
                          <m:r>
                            <w:rPr>
                              <w:rFonts w:ascii="Cambria Math" w:hAnsi="Cambria Math"/>
                              <w:color w:val="auto"/>
                            </w:rPr>
                            <m:t>match</m:t>
                          </m:r>
                        </m:sub>
                      </m:sSub>
                    </m:e>
                    <m:e>
                      <m:r>
                        <w:rPr>
                          <w:rFonts w:ascii="Cambria Math" w:hAnsi="Cambria Math"/>
                          <w:color w:val="auto"/>
                        </w:rPr>
                        <m:t xml:space="preserve">0, </m:t>
                      </m:r>
                      <m:sSub>
                        <m:sSubPr>
                          <m:ctrlPr>
                            <w:rPr>
                              <w:rFonts w:ascii="Cambria Math" w:hAnsi="Cambria Math"/>
                              <w:i/>
                              <w:color w:val="auto"/>
                            </w:rPr>
                          </m:ctrlPr>
                        </m:sSubPr>
                        <m:e>
                          <m:r>
                            <w:rPr>
                              <w:rFonts w:ascii="Cambria Math" w:hAnsi="Cambria Math"/>
                              <w:color w:val="auto"/>
                            </w:rPr>
                            <m:t>s</m:t>
                          </m:r>
                        </m:e>
                        <m:sub>
                          <m:r>
                            <w:rPr>
                              <w:rFonts w:ascii="Cambria Math" w:hAnsi="Cambria Math"/>
                              <w:color w:val="auto"/>
                            </w:rPr>
                            <m:t>cosine</m:t>
                          </m:r>
                        </m:sub>
                      </m:sSub>
                      <m:r>
                        <w:rPr>
                          <w:rFonts w:ascii="Cambria Math" w:hAnsi="Cambria Math"/>
                          <w:color w:val="auto"/>
                        </w:rPr>
                        <m:t>≤</m:t>
                      </m:r>
                      <m:sSub>
                        <m:sSubPr>
                          <m:ctrlPr>
                            <w:rPr>
                              <w:rFonts w:ascii="Cambria Math" w:hAnsi="Cambria Math"/>
                              <w:i/>
                              <w:color w:val="auto"/>
                            </w:rPr>
                          </m:ctrlPr>
                        </m:sSubPr>
                        <m:e>
                          <m:r>
                            <w:rPr>
                              <w:rFonts w:ascii="Cambria Math" w:hAnsi="Cambria Math"/>
                              <w:color w:val="auto"/>
                            </w:rPr>
                            <m:t>T</m:t>
                          </m:r>
                        </m:e>
                        <m:sub>
                          <m:r>
                            <w:rPr>
                              <w:rFonts w:ascii="Cambria Math" w:hAnsi="Cambria Math"/>
                              <w:color w:val="auto"/>
                            </w:rPr>
                            <m:t>match</m:t>
                          </m:r>
                        </m:sub>
                      </m:sSub>
                    </m:e>
                  </m:eqArr>
                </m:e>
              </m:d>
            </m:oMath>
            <w:r w:rsidR="00412BF4">
              <w:rPr>
                <w:color w:val="auto"/>
              </w:rPr>
              <w:t xml:space="preserve"> (4)</w:t>
            </w:r>
          </w:p>
        </w:tc>
      </w:tr>
    </w:tbl>
    <w:p w:rsidR="00BD54C8" w:rsidRDefault="00412BF4" w:rsidP="00E047F8">
      <w:pPr>
        <w:spacing w:before="80" w:after="80" w:line="264" w:lineRule="auto"/>
        <w:jc w:val="both"/>
        <w:rPr>
          <w:color w:val="auto"/>
        </w:rPr>
      </w:pPr>
      <w:r>
        <w:rPr>
          <w:color w:val="auto"/>
        </w:rPr>
        <w:t>Với</w:t>
      </w:r>
    </w:p>
    <w:tbl>
      <w:tblPr>
        <w:tblStyle w:val="TableGrid"/>
        <w:tblW w:w="0" w:type="auto"/>
        <w:tblLook w:val="04A0" w:firstRow="1" w:lastRow="0" w:firstColumn="1" w:lastColumn="0" w:noHBand="0" w:noVBand="1"/>
      </w:tblPr>
      <w:tblGrid>
        <w:gridCol w:w="9061"/>
      </w:tblGrid>
      <w:tr w:rsidR="00920E5E" w:rsidTr="00920E5E">
        <w:tc>
          <w:tcPr>
            <w:tcW w:w="9062" w:type="dxa"/>
          </w:tcPr>
          <w:p w:rsidR="00920E5E" w:rsidRDefault="00484A50" w:rsidP="00E047F8">
            <w:pPr>
              <w:spacing w:before="80" w:after="80" w:line="264" w:lineRule="auto"/>
              <w:jc w:val="both"/>
              <w:rPr>
                <w:color w:val="auto"/>
              </w:rPr>
            </w:pPr>
            <m:oMathPara>
              <m:oMath>
                <m:sSub>
                  <m:sSubPr>
                    <m:ctrlPr>
                      <w:rPr>
                        <w:rFonts w:ascii="Cambria Math" w:hAnsi="Cambria Math"/>
                        <w:i/>
                        <w:color w:val="auto"/>
                        <w:lang w:val="vi-VN"/>
                      </w:rPr>
                    </m:ctrlPr>
                  </m:sSubPr>
                  <m:e>
                    <m:r>
                      <w:rPr>
                        <w:rFonts w:ascii="Cambria Math" w:hAnsi="Cambria Math"/>
                        <w:color w:val="auto"/>
                        <w:lang w:val="vi-VN"/>
                      </w:rPr>
                      <m:t>T</m:t>
                    </m:r>
                  </m:e>
                  <m:sub>
                    <m:r>
                      <w:rPr>
                        <w:rFonts w:ascii="Cambria Math" w:hAnsi="Cambria Math"/>
                        <w:color w:val="auto"/>
                        <w:lang w:val="vi-VN"/>
                      </w:rPr>
                      <m:t>match</m:t>
                    </m:r>
                  </m:sub>
                </m:sSub>
                <m:r>
                  <w:rPr>
                    <w:rFonts w:ascii="Cambria Math" w:hAnsi="Cambria Math"/>
                    <w:color w:val="auto"/>
                    <w:lang w:val="vi-VN"/>
                  </w:rPr>
                  <m:t>= 0.65</m:t>
                </m:r>
              </m:oMath>
            </m:oMathPara>
          </w:p>
        </w:tc>
      </w:tr>
    </w:tbl>
    <w:p w:rsidR="00E047F8" w:rsidRPr="00E047F8" w:rsidRDefault="00E047F8" w:rsidP="00E047F8">
      <w:pPr>
        <w:spacing w:before="80" w:after="80" w:line="264" w:lineRule="auto"/>
        <w:jc w:val="both"/>
        <w:rPr>
          <w:color w:val="auto"/>
          <w:lang w:val="vi-VN"/>
        </w:rPr>
      </w:pPr>
    </w:p>
    <w:p w:rsidR="00E047F8" w:rsidRPr="00E047F8" w:rsidRDefault="00E047F8" w:rsidP="00412BF4">
      <w:pPr>
        <w:spacing w:before="80" w:after="80" w:line="264" w:lineRule="auto"/>
        <w:ind w:firstLine="567"/>
        <w:jc w:val="both"/>
        <w:rPr>
          <w:color w:val="auto"/>
          <w:lang w:val="vi-VN"/>
        </w:rPr>
      </w:pPr>
      <w:r w:rsidRPr="00E047F8">
        <w:rPr>
          <w:color w:val="auto"/>
          <w:lang w:val="vi-VN"/>
        </w:rPr>
        <w:t>Phân hệ Chống giả mạo (MiniFASNetV2)</w:t>
      </w:r>
    </w:p>
    <w:p w:rsidR="00E047F8" w:rsidRPr="00E047F8" w:rsidRDefault="00E047F8" w:rsidP="00412BF4">
      <w:pPr>
        <w:spacing w:before="80" w:after="80" w:line="264" w:lineRule="auto"/>
        <w:ind w:firstLine="567"/>
        <w:jc w:val="both"/>
        <w:rPr>
          <w:color w:val="auto"/>
          <w:lang w:val="vi-VN"/>
        </w:rPr>
      </w:pPr>
      <w:r w:rsidRPr="00E047F8">
        <w:rPr>
          <w:color w:val="auto"/>
          <w:lang w:val="vi-VN"/>
        </w:rPr>
        <w:t>Phân hệ đóng vai trò là hàng rào bảo vệ sinh thể (Liveness Detection), độc lập kiểm tra xem khuôn mặt xuất hiện trước camera là người thật hay ảnh giả mạo (ảnh in giấy, video/ảnh trên màn hình điện thoạ</w:t>
      </w:r>
      <w:r w:rsidR="00041885">
        <w:rPr>
          <w:color w:val="auto"/>
          <w:lang w:val="vi-VN"/>
        </w:rPr>
        <w:t>i):</w:t>
      </w:r>
    </w:p>
    <w:p w:rsidR="00E047F8" w:rsidRPr="00E047F8" w:rsidRDefault="00E047F8" w:rsidP="00412BF4">
      <w:pPr>
        <w:spacing w:before="80" w:after="80" w:line="264" w:lineRule="auto"/>
        <w:ind w:firstLine="567"/>
        <w:jc w:val="both"/>
        <w:rPr>
          <w:color w:val="auto"/>
          <w:lang w:val="vi-VN"/>
        </w:rPr>
      </w:pPr>
      <w:r w:rsidRPr="00E047F8">
        <w:rPr>
          <w:color w:val="auto"/>
          <w:lang w:val="vi-VN"/>
        </w:rPr>
        <w:t>Crop mặt 80x80px: Trích xuất riêng vùng ảnh khuôn mặt và resize về kích thước chuẩ</w:t>
      </w:r>
      <w:r w:rsidR="00041885">
        <w:rPr>
          <w:color w:val="auto"/>
          <w:lang w:val="vi-VN"/>
        </w:rPr>
        <w:t xml:space="preserve">n </w:t>
      </w:r>
      <m:oMath>
        <m:r>
          <w:rPr>
            <w:rFonts w:ascii="Cambria Math" w:hAnsi="Cambria Math"/>
            <w:color w:val="auto"/>
            <w:lang w:val="vi-VN"/>
          </w:rPr>
          <m:t>80× 80</m:t>
        </m:r>
      </m:oMath>
      <w:r w:rsidRPr="00E047F8">
        <w:rPr>
          <w:color w:val="auto"/>
          <w:lang w:val="vi-VN"/>
        </w:rPr>
        <w:t xml:space="preserve"> pixels.</w:t>
      </w:r>
    </w:p>
    <w:p w:rsidR="00E047F8" w:rsidRPr="00E047F8" w:rsidRDefault="00E047F8" w:rsidP="00412BF4">
      <w:pPr>
        <w:spacing w:before="80" w:after="80" w:line="264" w:lineRule="auto"/>
        <w:ind w:firstLine="567"/>
        <w:jc w:val="both"/>
        <w:rPr>
          <w:color w:val="auto"/>
          <w:lang w:val="vi-VN"/>
        </w:rPr>
      </w:pPr>
      <w:r w:rsidRPr="00E047F8">
        <w:rPr>
          <w:color w:val="auto"/>
          <w:lang w:val="vi-VN"/>
        </w:rPr>
        <w:t>Mô hình MiniFASNetV2 ONNX: Đưa dữ liệu ảnh crop qua mạng nơ-ron trọng lượng nhẹ MiniFASNetV2 chạy trên nền ONNX Runtime CPU.</w:t>
      </w:r>
    </w:p>
    <w:p w:rsidR="008A19E4" w:rsidRDefault="00E047F8" w:rsidP="00412BF4">
      <w:pPr>
        <w:spacing w:before="80" w:after="80" w:line="264" w:lineRule="auto"/>
        <w:ind w:firstLine="567"/>
        <w:jc w:val="both"/>
        <w:rPr>
          <w:color w:val="auto"/>
          <w:lang w:val="vi-VN"/>
        </w:rPr>
      </w:pPr>
      <w:r w:rsidRPr="00E047F8">
        <w:rPr>
          <w:color w:val="auto"/>
          <w:lang w:val="vi-VN"/>
        </w:rPr>
        <w:t xml:space="preserve">Đánh giá Liveness: </w:t>
      </w:r>
    </w:p>
    <w:tbl>
      <w:tblPr>
        <w:tblStyle w:val="TableGrid"/>
        <w:tblW w:w="0" w:type="auto"/>
        <w:tblLook w:val="04A0" w:firstRow="1" w:lastRow="0" w:firstColumn="1" w:lastColumn="0" w:noHBand="0" w:noVBand="1"/>
      </w:tblPr>
      <w:tblGrid>
        <w:gridCol w:w="9061"/>
      </w:tblGrid>
      <w:tr w:rsidR="007A4E75" w:rsidTr="007A4E75">
        <w:tc>
          <w:tcPr>
            <w:tcW w:w="9062" w:type="dxa"/>
          </w:tcPr>
          <w:p w:rsidR="007A4E75" w:rsidRPr="007A4E75" w:rsidRDefault="007A4E75" w:rsidP="007A4E75">
            <w:pPr>
              <w:spacing w:before="80" w:after="80" w:line="264" w:lineRule="auto"/>
              <w:jc w:val="center"/>
              <w:rPr>
                <w:i/>
                <w:color w:val="auto"/>
              </w:rPr>
            </w:pPr>
            <m:oMath>
              <m:r>
                <w:rPr>
                  <w:rFonts w:ascii="Cambria Math" w:hAnsi="Cambria Math"/>
                  <w:color w:val="auto"/>
                  <w:lang w:val="vi-VN"/>
                </w:rPr>
                <m:t>Decisio</m:t>
              </m:r>
              <m:sSub>
                <m:sSubPr>
                  <m:ctrlPr>
                    <w:rPr>
                      <w:rFonts w:ascii="Cambria Math" w:hAnsi="Cambria Math"/>
                      <w:i/>
                      <w:color w:val="auto"/>
                      <w:lang w:val="vi-VN"/>
                    </w:rPr>
                  </m:ctrlPr>
                </m:sSubPr>
                <m:e>
                  <m:r>
                    <w:rPr>
                      <w:rFonts w:ascii="Cambria Math" w:hAnsi="Cambria Math"/>
                      <w:color w:val="auto"/>
                      <w:lang w:val="vi-VN"/>
                    </w:rPr>
                    <m:t>n</m:t>
                  </m:r>
                </m:e>
                <m:sub>
                  <m:r>
                    <w:rPr>
                      <w:rFonts w:ascii="Cambria Math" w:hAnsi="Cambria Math"/>
                      <w:color w:val="auto"/>
                      <w:lang w:val="vi-VN"/>
                    </w:rPr>
                    <m:t>live</m:t>
                  </m:r>
                </m:sub>
              </m:sSub>
              <m:r>
                <w:rPr>
                  <w:rFonts w:ascii="Cambria Math" w:hAnsi="Cambria Math"/>
                  <w:color w:val="auto"/>
                  <w:lang w:val="vi-VN"/>
                </w:rPr>
                <m:t xml:space="preserve">= </m:t>
              </m:r>
              <m:d>
                <m:dPr>
                  <m:begChr m:val="{"/>
                  <m:endChr m:val=""/>
                  <m:ctrlPr>
                    <w:rPr>
                      <w:rFonts w:ascii="Cambria Math" w:hAnsi="Cambria Math"/>
                      <w:i/>
                      <w:color w:val="auto"/>
                      <w:lang w:val="vi-VN"/>
                    </w:rPr>
                  </m:ctrlPr>
                </m:dPr>
                <m:e>
                  <m:eqArr>
                    <m:eqArrPr>
                      <m:ctrlPr>
                        <w:rPr>
                          <w:rFonts w:ascii="Cambria Math" w:hAnsi="Cambria Math"/>
                          <w:i/>
                          <w:color w:val="auto"/>
                          <w:lang w:val="vi-VN"/>
                        </w:rPr>
                      </m:ctrlPr>
                    </m:eqArrPr>
                    <m:e>
                      <m:r>
                        <w:rPr>
                          <w:rFonts w:ascii="Cambria Math" w:hAnsi="Cambria Math"/>
                          <w:color w:val="auto"/>
                          <w:lang w:val="vi-VN"/>
                        </w:rPr>
                        <m:t xml:space="preserve">1, </m:t>
                      </m:r>
                      <m:sSub>
                        <m:sSubPr>
                          <m:ctrlPr>
                            <w:rPr>
                              <w:rFonts w:ascii="Cambria Math" w:hAnsi="Cambria Math"/>
                              <w:i/>
                              <w:color w:val="auto"/>
                              <w:lang w:val="vi-VN"/>
                            </w:rPr>
                          </m:ctrlPr>
                        </m:sSubPr>
                        <m:e>
                          <m:r>
                            <w:rPr>
                              <w:rFonts w:ascii="Cambria Math" w:hAnsi="Cambria Math"/>
                              <w:color w:val="auto"/>
                              <w:lang w:val="vi-VN"/>
                            </w:rPr>
                            <m:t>s</m:t>
                          </m:r>
                        </m:e>
                        <m:sub>
                          <m:r>
                            <w:rPr>
                              <w:rFonts w:ascii="Cambria Math" w:hAnsi="Cambria Math"/>
                              <w:color w:val="auto"/>
                              <w:lang w:val="vi-VN"/>
                            </w:rPr>
                            <m:t>live</m:t>
                          </m:r>
                        </m:sub>
                      </m:sSub>
                      <m:r>
                        <w:rPr>
                          <w:rFonts w:ascii="Cambria Math" w:hAnsi="Cambria Math"/>
                          <w:color w:val="auto"/>
                          <w:lang w:val="vi-VN"/>
                        </w:rPr>
                        <m:t xml:space="preserve"> ≥</m:t>
                      </m:r>
                      <m:sSub>
                        <m:sSubPr>
                          <m:ctrlPr>
                            <w:rPr>
                              <w:rFonts w:ascii="Cambria Math" w:hAnsi="Cambria Math"/>
                              <w:i/>
                              <w:color w:val="auto"/>
                              <w:lang w:val="vi-VN"/>
                            </w:rPr>
                          </m:ctrlPr>
                        </m:sSubPr>
                        <m:e>
                          <m:r>
                            <w:rPr>
                              <w:rFonts w:ascii="Cambria Math" w:hAnsi="Cambria Math"/>
                              <w:color w:val="auto"/>
                              <w:lang w:val="vi-VN"/>
                            </w:rPr>
                            <m:t>T</m:t>
                          </m:r>
                        </m:e>
                        <m:sub>
                          <m:r>
                            <w:rPr>
                              <w:rFonts w:ascii="Cambria Math" w:hAnsi="Cambria Math"/>
                              <w:color w:val="auto"/>
                              <w:lang w:val="vi-VN"/>
                            </w:rPr>
                            <m:t>live</m:t>
                          </m:r>
                        </m:sub>
                      </m:sSub>
                    </m:e>
                    <m:e>
                      <m:r>
                        <w:rPr>
                          <w:rFonts w:ascii="Cambria Math" w:hAnsi="Cambria Math"/>
                          <w:color w:val="auto"/>
                          <w:lang w:val="vi-VN"/>
                        </w:rPr>
                        <m:t xml:space="preserve">0,   </m:t>
                      </m:r>
                      <m:sSub>
                        <m:sSubPr>
                          <m:ctrlPr>
                            <w:rPr>
                              <w:rFonts w:ascii="Cambria Math" w:hAnsi="Cambria Math"/>
                              <w:i/>
                              <w:color w:val="auto"/>
                              <w:lang w:val="vi-VN"/>
                            </w:rPr>
                          </m:ctrlPr>
                        </m:sSubPr>
                        <m:e>
                          <m:r>
                            <w:rPr>
                              <w:rFonts w:ascii="Cambria Math" w:hAnsi="Cambria Math"/>
                              <w:color w:val="auto"/>
                              <w:lang w:val="vi-VN"/>
                            </w:rPr>
                            <m:t>s</m:t>
                          </m:r>
                        </m:e>
                        <m:sub>
                          <m:r>
                            <w:rPr>
                              <w:rFonts w:ascii="Cambria Math" w:hAnsi="Cambria Math"/>
                              <w:color w:val="auto"/>
                              <w:lang w:val="vi-VN"/>
                            </w:rPr>
                            <m:t>live</m:t>
                          </m:r>
                        </m:sub>
                      </m:sSub>
                      <m:r>
                        <w:rPr>
                          <w:rFonts w:ascii="Cambria Math" w:hAnsi="Cambria Math"/>
                          <w:color w:val="auto"/>
                          <w:lang w:val="vi-VN"/>
                        </w:rPr>
                        <m:t xml:space="preserve"> &lt;  </m:t>
                      </m:r>
                      <m:sSub>
                        <m:sSubPr>
                          <m:ctrlPr>
                            <w:rPr>
                              <w:rFonts w:ascii="Cambria Math" w:hAnsi="Cambria Math"/>
                              <w:i/>
                              <w:color w:val="auto"/>
                              <w:lang w:val="vi-VN"/>
                            </w:rPr>
                          </m:ctrlPr>
                        </m:sSubPr>
                        <m:e>
                          <m:r>
                            <w:rPr>
                              <w:rFonts w:ascii="Cambria Math" w:hAnsi="Cambria Math"/>
                              <w:color w:val="auto"/>
                              <w:lang w:val="vi-VN"/>
                            </w:rPr>
                            <m:t>T</m:t>
                          </m:r>
                        </m:e>
                        <m:sub>
                          <m:r>
                            <w:rPr>
                              <w:rFonts w:ascii="Cambria Math" w:hAnsi="Cambria Math"/>
                              <w:color w:val="auto"/>
                              <w:lang w:val="vi-VN"/>
                            </w:rPr>
                            <m:t>live</m:t>
                          </m:r>
                        </m:sub>
                      </m:sSub>
                    </m:e>
                  </m:eqArr>
                </m:e>
              </m:d>
            </m:oMath>
            <w:r>
              <w:rPr>
                <w:i/>
                <w:color w:val="auto"/>
              </w:rPr>
              <w:t xml:space="preserve"> </w:t>
            </w:r>
            <w:r w:rsidR="00412BF4">
              <w:rPr>
                <w:i/>
                <w:color w:val="auto"/>
              </w:rPr>
              <w:t xml:space="preserve"> </w:t>
            </w:r>
            <w:r w:rsidR="00412BF4" w:rsidRPr="00412BF4">
              <w:rPr>
                <w:color w:val="auto"/>
              </w:rPr>
              <w:t>(5)</w:t>
            </w:r>
          </w:p>
        </w:tc>
      </w:tr>
    </w:tbl>
    <w:p w:rsidR="007A4E75" w:rsidRPr="007A4E75" w:rsidRDefault="007A4E75" w:rsidP="00412BF4">
      <w:pPr>
        <w:spacing w:before="80" w:after="80" w:line="264" w:lineRule="auto"/>
        <w:ind w:firstLine="567"/>
        <w:jc w:val="both"/>
        <w:rPr>
          <w:color w:val="auto"/>
        </w:rPr>
      </w:pPr>
      <w:r>
        <w:rPr>
          <w:color w:val="auto"/>
        </w:rPr>
        <w:t xml:space="preserve">Với: </w:t>
      </w:r>
      <m:oMath>
        <m:sSub>
          <m:sSubPr>
            <m:ctrlPr>
              <w:rPr>
                <w:rFonts w:ascii="Cambria Math" w:hAnsi="Cambria Math"/>
                <w:i/>
                <w:color w:val="auto"/>
              </w:rPr>
            </m:ctrlPr>
          </m:sSubPr>
          <m:e>
            <m:r>
              <w:rPr>
                <w:rFonts w:ascii="Cambria Math" w:hAnsi="Cambria Math"/>
                <w:color w:val="auto"/>
              </w:rPr>
              <m:t>T</m:t>
            </m:r>
          </m:e>
          <m:sub>
            <m:r>
              <w:rPr>
                <w:rFonts w:ascii="Cambria Math" w:hAnsi="Cambria Math"/>
                <w:color w:val="auto"/>
              </w:rPr>
              <m:t>live</m:t>
            </m:r>
          </m:sub>
        </m:sSub>
        <m:r>
          <w:rPr>
            <w:rFonts w:ascii="Cambria Math" w:hAnsi="Cambria Math"/>
            <w:color w:val="auto"/>
          </w:rPr>
          <m:t>=0.60</m:t>
        </m:r>
      </m:oMath>
      <w:r>
        <w:rPr>
          <w:color w:val="auto"/>
        </w:rPr>
        <w:t xml:space="preserve"> và </w:t>
      </w:r>
      <m:oMath>
        <m:sSub>
          <m:sSubPr>
            <m:ctrlPr>
              <w:rPr>
                <w:rFonts w:ascii="Cambria Math" w:hAnsi="Cambria Math"/>
                <w:i/>
                <w:color w:val="auto"/>
              </w:rPr>
            </m:ctrlPr>
          </m:sSubPr>
          <m:e>
            <m:r>
              <w:rPr>
                <w:rFonts w:ascii="Cambria Math" w:hAnsi="Cambria Math"/>
                <w:color w:val="auto"/>
              </w:rPr>
              <m:t>s</m:t>
            </m:r>
          </m:e>
          <m:sub>
            <m:r>
              <w:rPr>
                <w:rFonts w:ascii="Cambria Math" w:hAnsi="Cambria Math"/>
                <w:color w:val="auto"/>
              </w:rPr>
              <m:t>live</m:t>
            </m:r>
          </m:sub>
        </m:sSub>
        <m:r>
          <w:rPr>
            <w:rFonts w:ascii="Cambria Math" w:hAnsi="Cambria Math"/>
            <w:color w:val="auto"/>
          </w:rPr>
          <m:t xml:space="preserve"> ∈ </m:t>
        </m:r>
        <m:d>
          <m:dPr>
            <m:begChr m:val="["/>
            <m:endChr m:val="]"/>
            <m:ctrlPr>
              <w:rPr>
                <w:rFonts w:ascii="Cambria Math" w:hAnsi="Cambria Math"/>
                <w:i/>
                <w:color w:val="auto"/>
              </w:rPr>
            </m:ctrlPr>
          </m:dPr>
          <m:e>
            <m:r>
              <w:rPr>
                <w:rFonts w:ascii="Cambria Math" w:hAnsi="Cambria Math"/>
                <w:color w:val="auto"/>
              </w:rPr>
              <m:t>0,1</m:t>
            </m:r>
          </m:e>
        </m:d>
      </m:oMath>
    </w:p>
    <w:p w:rsidR="007A4E75" w:rsidRDefault="00F2469B" w:rsidP="00E047F8">
      <w:pPr>
        <w:spacing w:before="80" w:after="80" w:line="264" w:lineRule="auto"/>
        <w:jc w:val="both"/>
        <w:rPr>
          <w:b/>
          <w:color w:val="auto"/>
        </w:rPr>
      </w:pPr>
      <w:r w:rsidRPr="00F2469B">
        <w:rPr>
          <w:b/>
          <w:color w:val="auto"/>
        </w:rPr>
        <w:t>2.6. Các chỉ số đánh giá hệ thống</w:t>
      </w:r>
    </w:p>
    <w:p w:rsidR="001B1206" w:rsidRDefault="00F2469B" w:rsidP="00412BF4">
      <w:pPr>
        <w:spacing w:before="80" w:after="80" w:line="264" w:lineRule="auto"/>
        <w:ind w:firstLine="567"/>
        <w:jc w:val="both"/>
        <w:rPr>
          <w:color w:val="auto"/>
        </w:rPr>
      </w:pPr>
      <w:r w:rsidRPr="00F2469B">
        <w:rPr>
          <w:color w:val="auto"/>
        </w:rPr>
        <w:t>Để đánh giá khả năng nhận diện khuôn mặt của SmartAttendance, nghiên cứu sử dụng các chỉ số đánh giá phổ biến trong bài toán phân loại và nhận dạng</w:t>
      </w:r>
      <w:r w:rsidR="001B1206">
        <w:rPr>
          <w:color w:val="auto"/>
        </w:rPr>
        <w:t>.</w:t>
      </w:r>
    </w:p>
    <w:p w:rsidR="00F2469B" w:rsidRDefault="001B1206" w:rsidP="00412BF4">
      <w:pPr>
        <w:spacing w:before="80" w:after="80" w:line="264" w:lineRule="auto"/>
        <w:ind w:firstLine="567"/>
        <w:jc w:val="both"/>
        <w:rPr>
          <w:color w:val="auto"/>
        </w:rPr>
      </w:pPr>
      <w:r w:rsidRPr="001B1206">
        <w:rPr>
          <w:color w:val="auto"/>
        </w:rPr>
        <w:t>Độ chính xác tổng thể của hệ thống được đánh giá bằng Accuracy, biểu thị tỷ lệ số trường hợp được nhận diện đúng trên tổng số trường hợp kiểm thử. Chỉ số này được thể hiện qua công thứ</w:t>
      </w:r>
      <w:r>
        <w:rPr>
          <w:color w:val="auto"/>
        </w:rPr>
        <w:t>c (6)</w:t>
      </w:r>
      <w:r w:rsidR="00F2469B">
        <w:rPr>
          <w:color w:val="auto"/>
        </w:rPr>
        <w:t>:</w:t>
      </w:r>
    </w:p>
    <w:tbl>
      <w:tblPr>
        <w:tblStyle w:val="TableGrid"/>
        <w:tblW w:w="0" w:type="auto"/>
        <w:tblLook w:val="04A0" w:firstRow="1" w:lastRow="0" w:firstColumn="1" w:lastColumn="0" w:noHBand="0" w:noVBand="1"/>
      </w:tblPr>
      <w:tblGrid>
        <w:gridCol w:w="9061"/>
      </w:tblGrid>
      <w:tr w:rsidR="00F2469B" w:rsidTr="00F2469B">
        <w:tc>
          <w:tcPr>
            <w:tcW w:w="9062" w:type="dxa"/>
          </w:tcPr>
          <w:p w:rsidR="00F2469B" w:rsidRDefault="00F2469B" w:rsidP="00F2469B">
            <w:pPr>
              <w:spacing w:before="80" w:after="80" w:line="264" w:lineRule="auto"/>
              <w:jc w:val="center"/>
              <w:rPr>
                <w:color w:val="auto"/>
              </w:rPr>
            </w:pPr>
            <m:oMath>
              <m:r>
                <w:rPr>
                  <w:rFonts w:ascii="Cambria Math" w:hAnsi="Cambria Math"/>
                  <w:color w:val="auto"/>
                </w:rPr>
                <m:t xml:space="preserve">Accuracy= </m:t>
              </m:r>
              <m:f>
                <m:fPr>
                  <m:ctrlPr>
                    <w:rPr>
                      <w:rFonts w:ascii="Cambria Math" w:hAnsi="Cambria Math"/>
                      <w:i/>
                      <w:color w:val="auto"/>
                    </w:rPr>
                  </m:ctrlPr>
                </m:fPr>
                <m:num>
                  <m:r>
                    <w:rPr>
                      <w:rFonts w:ascii="Cambria Math" w:hAnsi="Cambria Math"/>
                      <w:color w:val="auto"/>
                    </w:rPr>
                    <m:t>TP+TN</m:t>
                  </m:r>
                </m:num>
                <m:den>
                  <m:r>
                    <w:rPr>
                      <w:rFonts w:ascii="Cambria Math" w:hAnsi="Cambria Math"/>
                      <w:color w:val="auto"/>
                    </w:rPr>
                    <m:t>TP+TN+FP+FN</m:t>
                  </m:r>
                </m:den>
              </m:f>
            </m:oMath>
            <w:r>
              <w:rPr>
                <w:color w:val="auto"/>
              </w:rPr>
              <w:t xml:space="preserve"> (6)</w:t>
            </w:r>
          </w:p>
        </w:tc>
      </w:tr>
    </w:tbl>
    <w:p w:rsidR="00F2469B" w:rsidRPr="00F2469B" w:rsidRDefault="00F2469B" w:rsidP="00F2469B">
      <w:pPr>
        <w:spacing w:before="80" w:after="80" w:line="264" w:lineRule="auto"/>
        <w:jc w:val="both"/>
        <w:rPr>
          <w:color w:val="auto"/>
        </w:rPr>
      </w:pPr>
    </w:p>
    <w:p w:rsidR="00F2469B" w:rsidRDefault="001B1206" w:rsidP="004B2247">
      <w:pPr>
        <w:spacing w:before="80" w:after="80" w:line="264" w:lineRule="auto"/>
        <w:ind w:firstLine="567"/>
        <w:jc w:val="both"/>
        <w:rPr>
          <w:color w:val="auto"/>
        </w:rPr>
      </w:pPr>
      <w:r w:rsidRPr="001B1206">
        <w:rPr>
          <w:color w:val="auto"/>
        </w:rPr>
        <w:t>Trong đó, (TP) và (TN) là số trường hợp được phân loại đúng; (FP) và (FN) là số trường hợp được phân loại sai theo nhãn thực tế.</w:t>
      </w:r>
    </w:p>
    <w:p w:rsidR="001B1206" w:rsidRDefault="001B1206" w:rsidP="004B2247">
      <w:pPr>
        <w:spacing w:before="80" w:after="80" w:line="264" w:lineRule="auto"/>
        <w:ind w:firstLine="567"/>
        <w:jc w:val="both"/>
        <w:rPr>
          <w:color w:val="auto"/>
        </w:rPr>
      </w:pPr>
      <w:r w:rsidRPr="001B1206">
        <w:rPr>
          <w:color w:val="auto"/>
        </w:rPr>
        <w:lastRenderedPageBreak/>
        <w:t>Precision biểu thị tỷ lệ các trường hợp được hệ thống xác định là một danh tính và thực tế thuộc danh tính đó. Chỉ số Precision được tính theo công thứ</w:t>
      </w:r>
      <w:r>
        <w:rPr>
          <w:color w:val="auto"/>
        </w:rPr>
        <w:t>c (7):</w:t>
      </w:r>
    </w:p>
    <w:tbl>
      <w:tblPr>
        <w:tblStyle w:val="TableGrid"/>
        <w:tblW w:w="0" w:type="auto"/>
        <w:tblLook w:val="04A0" w:firstRow="1" w:lastRow="0" w:firstColumn="1" w:lastColumn="0" w:noHBand="0" w:noVBand="1"/>
      </w:tblPr>
      <w:tblGrid>
        <w:gridCol w:w="9061"/>
      </w:tblGrid>
      <w:tr w:rsidR="001B1206" w:rsidTr="001B1206">
        <w:tc>
          <w:tcPr>
            <w:tcW w:w="9062" w:type="dxa"/>
          </w:tcPr>
          <w:p w:rsidR="001B1206" w:rsidRDefault="001B1206" w:rsidP="00412BF4">
            <w:pPr>
              <w:spacing w:before="80" w:after="80" w:line="264" w:lineRule="auto"/>
              <w:jc w:val="center"/>
              <w:rPr>
                <w:color w:val="auto"/>
              </w:rPr>
            </w:pPr>
            <m:oMath>
              <m:r>
                <w:rPr>
                  <w:rFonts w:ascii="Cambria Math" w:hAnsi="Cambria Math"/>
                  <w:color w:val="auto"/>
                </w:rPr>
                <m:t xml:space="preserve">Precision= </m:t>
              </m:r>
              <m:f>
                <m:fPr>
                  <m:ctrlPr>
                    <w:rPr>
                      <w:rFonts w:ascii="Cambria Math" w:hAnsi="Cambria Math"/>
                      <w:i/>
                      <w:color w:val="auto"/>
                    </w:rPr>
                  </m:ctrlPr>
                </m:fPr>
                <m:num>
                  <m:r>
                    <w:rPr>
                      <w:rFonts w:ascii="Cambria Math" w:hAnsi="Cambria Math"/>
                      <w:color w:val="auto"/>
                    </w:rPr>
                    <m:t>TP</m:t>
                  </m:r>
                </m:num>
                <m:den>
                  <m:r>
                    <w:rPr>
                      <w:rFonts w:ascii="Cambria Math" w:hAnsi="Cambria Math"/>
                      <w:color w:val="auto"/>
                    </w:rPr>
                    <m:t>TP+FP</m:t>
                  </m:r>
                </m:den>
              </m:f>
            </m:oMath>
            <w:r w:rsidR="00412BF4">
              <w:rPr>
                <w:color w:val="auto"/>
              </w:rPr>
              <w:t xml:space="preserve">  (7)</w:t>
            </w:r>
          </w:p>
        </w:tc>
      </w:tr>
    </w:tbl>
    <w:p w:rsidR="001B1206" w:rsidRDefault="00205DBB" w:rsidP="004B2247">
      <w:pPr>
        <w:spacing w:before="80" w:after="80" w:line="264" w:lineRule="auto"/>
        <w:ind w:firstLine="567"/>
        <w:jc w:val="both"/>
        <w:rPr>
          <w:color w:val="auto"/>
        </w:rPr>
      </w:pPr>
      <w:r w:rsidRPr="00205DBB">
        <w:rPr>
          <w:color w:val="auto"/>
        </w:rPr>
        <w:t>Recall biểu thị khả năng hệ thống nhận diện đúng các trường hợp thuộc danh tính thực tế trong tập kiểm thử. Chỉ số Recall được xác định theo công thứ</w:t>
      </w:r>
      <w:r w:rsidR="004B2247">
        <w:rPr>
          <w:color w:val="auto"/>
        </w:rPr>
        <w:t>c (8):</w:t>
      </w:r>
    </w:p>
    <w:tbl>
      <w:tblPr>
        <w:tblStyle w:val="TableGrid"/>
        <w:tblW w:w="0" w:type="auto"/>
        <w:tblLook w:val="04A0" w:firstRow="1" w:lastRow="0" w:firstColumn="1" w:lastColumn="0" w:noHBand="0" w:noVBand="1"/>
      </w:tblPr>
      <w:tblGrid>
        <w:gridCol w:w="9061"/>
      </w:tblGrid>
      <w:tr w:rsidR="00205DBB" w:rsidTr="00205DBB">
        <w:tc>
          <w:tcPr>
            <w:tcW w:w="9062" w:type="dxa"/>
          </w:tcPr>
          <w:p w:rsidR="00205DBB" w:rsidRDefault="00205DBB" w:rsidP="00412BF4">
            <w:pPr>
              <w:spacing w:before="80" w:after="80" w:line="264" w:lineRule="auto"/>
              <w:jc w:val="center"/>
              <w:rPr>
                <w:color w:val="auto"/>
              </w:rPr>
            </w:pPr>
            <m:oMath>
              <m:r>
                <w:rPr>
                  <w:rFonts w:ascii="Cambria Math" w:hAnsi="Cambria Math"/>
                  <w:color w:val="auto"/>
                </w:rPr>
                <m:t xml:space="preserve">Recall= </m:t>
              </m:r>
              <m:f>
                <m:fPr>
                  <m:ctrlPr>
                    <w:rPr>
                      <w:rFonts w:ascii="Cambria Math" w:hAnsi="Cambria Math"/>
                      <w:i/>
                      <w:color w:val="auto"/>
                    </w:rPr>
                  </m:ctrlPr>
                </m:fPr>
                <m:num>
                  <m:r>
                    <w:rPr>
                      <w:rFonts w:ascii="Cambria Math" w:hAnsi="Cambria Math"/>
                      <w:color w:val="auto"/>
                    </w:rPr>
                    <m:t>TP</m:t>
                  </m:r>
                </m:num>
                <m:den>
                  <m:r>
                    <w:rPr>
                      <w:rFonts w:ascii="Cambria Math" w:hAnsi="Cambria Math"/>
                      <w:color w:val="auto"/>
                    </w:rPr>
                    <m:t>TP+FP</m:t>
                  </m:r>
                </m:den>
              </m:f>
            </m:oMath>
            <w:r w:rsidR="00412BF4">
              <w:rPr>
                <w:color w:val="auto"/>
              </w:rPr>
              <w:t xml:space="preserve"> (8)</w:t>
            </w:r>
          </w:p>
        </w:tc>
      </w:tr>
    </w:tbl>
    <w:p w:rsidR="00205DBB" w:rsidRDefault="00850F6B" w:rsidP="004B2247">
      <w:pPr>
        <w:spacing w:before="80" w:after="80" w:line="264" w:lineRule="auto"/>
        <w:ind w:firstLine="567"/>
        <w:jc w:val="both"/>
        <w:rPr>
          <w:color w:val="auto"/>
        </w:rPr>
      </w:pPr>
      <w:r w:rsidRPr="00850F6B">
        <w:rPr>
          <w:color w:val="auto"/>
        </w:rPr>
        <w:t>F1-score là chỉ số kết hợp Precision và Recall thông qua trung bình điều hòa, được sử dụng để đánh giá cân bằng giữa hai chỉ số này. F1-score được tính theo công thức (9)</w:t>
      </w:r>
      <w:r>
        <w:rPr>
          <w:color w:val="auto"/>
        </w:rPr>
        <w:t>:</w:t>
      </w:r>
    </w:p>
    <w:tbl>
      <w:tblPr>
        <w:tblStyle w:val="TableGrid"/>
        <w:tblW w:w="0" w:type="auto"/>
        <w:tblLook w:val="04A0" w:firstRow="1" w:lastRow="0" w:firstColumn="1" w:lastColumn="0" w:noHBand="0" w:noVBand="1"/>
      </w:tblPr>
      <w:tblGrid>
        <w:gridCol w:w="9061"/>
      </w:tblGrid>
      <w:tr w:rsidR="001B1206" w:rsidTr="001B1206">
        <w:tc>
          <w:tcPr>
            <w:tcW w:w="9062" w:type="dxa"/>
          </w:tcPr>
          <w:p w:rsidR="001B1206" w:rsidRDefault="001B1206" w:rsidP="00412BF4">
            <w:pPr>
              <w:spacing w:before="80" w:after="80" w:line="264" w:lineRule="auto"/>
              <w:jc w:val="center"/>
              <w:rPr>
                <w:color w:val="auto"/>
              </w:rPr>
            </w:pPr>
            <m:oMath>
              <m:r>
                <w:rPr>
                  <w:rFonts w:ascii="Cambria Math" w:hAnsi="Cambria Math"/>
                  <w:color w:val="auto"/>
                </w:rPr>
                <m:t>F1=2</m:t>
              </m:r>
              <m:f>
                <m:fPr>
                  <m:ctrlPr>
                    <w:rPr>
                      <w:rFonts w:ascii="Cambria Math" w:hAnsi="Cambria Math"/>
                      <w:i/>
                      <w:color w:val="auto"/>
                    </w:rPr>
                  </m:ctrlPr>
                </m:fPr>
                <m:num>
                  <m:r>
                    <w:rPr>
                      <w:rFonts w:ascii="Cambria Math" w:hAnsi="Cambria Math"/>
                      <w:color w:val="auto"/>
                    </w:rPr>
                    <m:t>Precision ×Recall</m:t>
                  </m:r>
                </m:num>
                <m:den>
                  <m:r>
                    <w:rPr>
                      <w:rFonts w:ascii="Cambria Math" w:hAnsi="Cambria Math"/>
                      <w:color w:val="auto"/>
                    </w:rPr>
                    <m:t>Precision+Recall</m:t>
                  </m:r>
                </m:den>
              </m:f>
            </m:oMath>
            <w:r w:rsidR="00412BF4">
              <w:rPr>
                <w:color w:val="auto"/>
              </w:rPr>
              <w:t xml:space="preserve"> (9)</w:t>
            </w:r>
          </w:p>
        </w:tc>
      </w:tr>
    </w:tbl>
    <w:p w:rsidR="001B1206" w:rsidRDefault="00850F6B" w:rsidP="004B2247">
      <w:pPr>
        <w:spacing w:before="80" w:after="80" w:line="264" w:lineRule="auto"/>
        <w:ind w:firstLine="567"/>
        <w:jc w:val="both"/>
        <w:rPr>
          <w:color w:val="auto"/>
        </w:rPr>
      </w:pPr>
      <w:r w:rsidRPr="00850F6B">
        <w:rPr>
          <w:color w:val="auto"/>
        </w:rPr>
        <w:t>Đối với bài toán so khớp khuôn mặt, False Acceptance Rate (FAR) biểu thị tỷ lệ các lần thử của đối tượng không hợp lệ nhưng được hệ thống chấp nhận. FAR được xác định theo công thức (10)</w:t>
      </w:r>
      <w:r w:rsidR="004B2247">
        <w:rPr>
          <w:color w:val="auto"/>
        </w:rPr>
        <w:t>:</w:t>
      </w:r>
    </w:p>
    <w:tbl>
      <w:tblPr>
        <w:tblStyle w:val="TableGrid"/>
        <w:tblW w:w="0" w:type="auto"/>
        <w:tblLook w:val="04A0" w:firstRow="1" w:lastRow="0" w:firstColumn="1" w:lastColumn="0" w:noHBand="0" w:noVBand="1"/>
      </w:tblPr>
      <w:tblGrid>
        <w:gridCol w:w="9061"/>
      </w:tblGrid>
      <w:tr w:rsidR="001B1206" w:rsidTr="001B1206">
        <w:tc>
          <w:tcPr>
            <w:tcW w:w="9062" w:type="dxa"/>
          </w:tcPr>
          <w:p w:rsidR="001B1206" w:rsidRDefault="001B1206" w:rsidP="00412BF4">
            <w:pPr>
              <w:spacing w:before="80" w:after="80" w:line="264" w:lineRule="auto"/>
              <w:jc w:val="center"/>
              <w:rPr>
                <w:color w:val="auto"/>
              </w:rPr>
            </w:pPr>
            <m:oMath>
              <m:r>
                <w:rPr>
                  <w:rFonts w:ascii="Cambria Math" w:hAnsi="Cambria Math"/>
                  <w:color w:val="auto"/>
                </w:rPr>
                <m:t xml:space="preserve">FAR= </m:t>
              </m:r>
              <m:f>
                <m:fPr>
                  <m:ctrlPr>
                    <w:rPr>
                      <w:rFonts w:ascii="Cambria Math" w:hAnsi="Cambria Math"/>
                      <w:i/>
                      <w:color w:val="auto"/>
                    </w:rPr>
                  </m:ctrlPr>
                </m:fPr>
                <m:num>
                  <m:sSub>
                    <m:sSubPr>
                      <m:ctrlPr>
                        <w:rPr>
                          <w:rFonts w:ascii="Cambria Math" w:hAnsi="Cambria Math"/>
                          <w:i/>
                          <w:color w:val="auto"/>
                        </w:rPr>
                      </m:ctrlPr>
                    </m:sSubPr>
                    <m:e>
                      <m:r>
                        <w:rPr>
                          <w:rFonts w:ascii="Cambria Math" w:hAnsi="Cambria Math"/>
                          <w:color w:val="auto"/>
                        </w:rPr>
                        <m:t>N</m:t>
                      </m:r>
                    </m:e>
                    <m:sub>
                      <m:r>
                        <w:rPr>
                          <w:rFonts w:ascii="Cambria Math" w:hAnsi="Cambria Math"/>
                          <w:color w:val="auto"/>
                        </w:rPr>
                        <m:t>FA</m:t>
                      </m:r>
                    </m:sub>
                  </m:sSub>
                </m:num>
                <m:den>
                  <m:sSub>
                    <m:sSubPr>
                      <m:ctrlPr>
                        <w:rPr>
                          <w:rFonts w:ascii="Cambria Math" w:hAnsi="Cambria Math"/>
                          <w:i/>
                          <w:color w:val="auto"/>
                        </w:rPr>
                      </m:ctrlPr>
                    </m:sSubPr>
                    <m:e>
                      <m:r>
                        <w:rPr>
                          <w:rFonts w:ascii="Cambria Math" w:hAnsi="Cambria Math"/>
                          <w:color w:val="auto"/>
                        </w:rPr>
                        <m:t>N</m:t>
                      </m:r>
                    </m:e>
                    <m:sub>
                      <m:r>
                        <w:rPr>
                          <w:rFonts w:ascii="Cambria Math" w:hAnsi="Cambria Math"/>
                          <w:color w:val="auto"/>
                        </w:rPr>
                        <m:t>imp</m:t>
                      </m:r>
                    </m:sub>
                  </m:sSub>
                </m:den>
              </m:f>
            </m:oMath>
            <w:r w:rsidR="00412BF4">
              <w:rPr>
                <w:color w:val="auto"/>
              </w:rPr>
              <w:t xml:space="preserve">  (10)</w:t>
            </w:r>
          </w:p>
        </w:tc>
      </w:tr>
    </w:tbl>
    <w:p w:rsidR="001B1206" w:rsidRDefault="00850F6B" w:rsidP="004B2247">
      <w:pPr>
        <w:spacing w:before="80" w:after="80" w:line="264" w:lineRule="auto"/>
        <w:ind w:firstLine="567"/>
        <w:jc w:val="both"/>
        <w:rPr>
          <w:color w:val="auto"/>
        </w:rPr>
      </w:pPr>
      <w:r w:rsidRPr="00850F6B">
        <w:rPr>
          <w:color w:val="auto"/>
        </w:rPr>
        <w:t>False Rejection Rate (FRR) biểu thị tỷ lệ các lần thử hợp lệ nhưng bị hệ thống từ chối. FRR được tính theo công thứ</w:t>
      </w:r>
      <w:r>
        <w:rPr>
          <w:color w:val="auto"/>
        </w:rPr>
        <w:t>c (11):</w:t>
      </w:r>
    </w:p>
    <w:tbl>
      <w:tblPr>
        <w:tblStyle w:val="TableGrid"/>
        <w:tblW w:w="0" w:type="auto"/>
        <w:tblLook w:val="04A0" w:firstRow="1" w:lastRow="0" w:firstColumn="1" w:lastColumn="0" w:noHBand="0" w:noVBand="1"/>
      </w:tblPr>
      <w:tblGrid>
        <w:gridCol w:w="9061"/>
      </w:tblGrid>
      <w:tr w:rsidR="001B1206" w:rsidTr="001B1206">
        <w:tc>
          <w:tcPr>
            <w:tcW w:w="9062" w:type="dxa"/>
          </w:tcPr>
          <w:p w:rsidR="001B1206" w:rsidRDefault="001B1206" w:rsidP="00412BF4">
            <w:pPr>
              <w:spacing w:before="80" w:after="80" w:line="264" w:lineRule="auto"/>
              <w:jc w:val="center"/>
              <w:rPr>
                <w:color w:val="auto"/>
              </w:rPr>
            </w:pPr>
            <m:oMath>
              <m:r>
                <w:rPr>
                  <w:rFonts w:ascii="Cambria Math" w:hAnsi="Cambria Math"/>
                  <w:color w:val="auto"/>
                </w:rPr>
                <m:t xml:space="preserve">FRR= </m:t>
              </m:r>
              <m:f>
                <m:fPr>
                  <m:ctrlPr>
                    <w:rPr>
                      <w:rFonts w:ascii="Cambria Math" w:hAnsi="Cambria Math"/>
                      <w:i/>
                      <w:color w:val="auto"/>
                    </w:rPr>
                  </m:ctrlPr>
                </m:fPr>
                <m:num>
                  <m:sSub>
                    <m:sSubPr>
                      <m:ctrlPr>
                        <w:rPr>
                          <w:rFonts w:ascii="Cambria Math" w:hAnsi="Cambria Math"/>
                          <w:i/>
                          <w:color w:val="auto"/>
                        </w:rPr>
                      </m:ctrlPr>
                    </m:sSubPr>
                    <m:e>
                      <m:r>
                        <w:rPr>
                          <w:rFonts w:ascii="Cambria Math" w:hAnsi="Cambria Math"/>
                          <w:color w:val="auto"/>
                        </w:rPr>
                        <m:t>N</m:t>
                      </m:r>
                    </m:e>
                    <m:sub>
                      <m:r>
                        <w:rPr>
                          <w:rFonts w:ascii="Cambria Math" w:hAnsi="Cambria Math"/>
                          <w:color w:val="auto"/>
                        </w:rPr>
                        <m:t>FR</m:t>
                      </m:r>
                    </m:sub>
                  </m:sSub>
                </m:num>
                <m:den>
                  <m:sSub>
                    <m:sSubPr>
                      <m:ctrlPr>
                        <w:rPr>
                          <w:rFonts w:ascii="Cambria Math" w:hAnsi="Cambria Math"/>
                          <w:i/>
                          <w:color w:val="auto"/>
                        </w:rPr>
                      </m:ctrlPr>
                    </m:sSubPr>
                    <m:e>
                      <m:r>
                        <w:rPr>
                          <w:rFonts w:ascii="Cambria Math" w:hAnsi="Cambria Math"/>
                          <w:color w:val="auto"/>
                        </w:rPr>
                        <m:t>N</m:t>
                      </m:r>
                    </m:e>
                    <m:sub>
                      <m:r>
                        <w:rPr>
                          <w:rFonts w:ascii="Cambria Math" w:hAnsi="Cambria Math"/>
                          <w:color w:val="auto"/>
                        </w:rPr>
                        <m:t>gen</m:t>
                      </m:r>
                    </m:sub>
                  </m:sSub>
                </m:den>
              </m:f>
            </m:oMath>
            <w:r w:rsidR="00412BF4">
              <w:rPr>
                <w:color w:val="auto"/>
              </w:rPr>
              <w:t xml:space="preserve"> (11)</w:t>
            </w:r>
          </w:p>
        </w:tc>
      </w:tr>
    </w:tbl>
    <w:p w:rsidR="00850F6B" w:rsidRDefault="00850F6B" w:rsidP="004B2247">
      <w:pPr>
        <w:spacing w:before="80" w:after="80" w:line="264" w:lineRule="auto"/>
        <w:ind w:firstLine="567"/>
        <w:jc w:val="both"/>
        <w:rPr>
          <w:color w:val="auto"/>
        </w:rPr>
      </w:pPr>
      <w:r>
        <w:rPr>
          <w:color w:val="auto"/>
        </w:rPr>
        <w:t>Trong đó, (</w:t>
      </w:r>
      <m:oMath>
        <m:sSub>
          <m:sSubPr>
            <m:ctrlPr>
              <w:rPr>
                <w:rFonts w:ascii="Cambria Math" w:hAnsi="Cambria Math"/>
                <w:i/>
                <w:color w:val="auto"/>
              </w:rPr>
            </m:ctrlPr>
          </m:sSubPr>
          <m:e>
            <m:r>
              <w:rPr>
                <w:rFonts w:ascii="Cambria Math" w:hAnsi="Cambria Math"/>
                <w:color w:val="auto"/>
              </w:rPr>
              <m:t>N</m:t>
            </m:r>
          </m:e>
          <m:sub>
            <m:r>
              <w:rPr>
                <w:rFonts w:ascii="Cambria Math" w:hAnsi="Cambria Math"/>
                <w:color w:val="auto"/>
              </w:rPr>
              <m:t>FA</m:t>
            </m:r>
          </m:sub>
        </m:sSub>
      </m:oMath>
      <w:r w:rsidRPr="00850F6B">
        <w:rPr>
          <w:color w:val="auto"/>
        </w:rPr>
        <w:t>) là số lần thử không hợp lệ được chấp nhậ</w:t>
      </w:r>
      <w:r>
        <w:rPr>
          <w:color w:val="auto"/>
        </w:rPr>
        <w:t>n, (</w:t>
      </w:r>
      <m:oMath>
        <m:sSub>
          <m:sSubPr>
            <m:ctrlPr>
              <w:rPr>
                <w:rFonts w:ascii="Cambria Math" w:hAnsi="Cambria Math"/>
                <w:i/>
                <w:color w:val="auto"/>
              </w:rPr>
            </m:ctrlPr>
          </m:sSubPr>
          <m:e>
            <m:r>
              <w:rPr>
                <w:rFonts w:ascii="Cambria Math" w:hAnsi="Cambria Math"/>
                <w:color w:val="auto"/>
              </w:rPr>
              <m:t>N</m:t>
            </m:r>
          </m:e>
          <m:sub>
            <m:r>
              <w:rPr>
                <w:rFonts w:ascii="Cambria Math" w:hAnsi="Cambria Math"/>
                <w:color w:val="auto"/>
              </w:rPr>
              <m:t>imp</m:t>
            </m:r>
          </m:sub>
        </m:sSub>
      </m:oMath>
      <w:r w:rsidRPr="00850F6B">
        <w:rPr>
          <w:color w:val="auto"/>
        </w:rPr>
        <w:t>) là tổng số lần thử không hợp lệ</w:t>
      </w:r>
      <w:r>
        <w:rPr>
          <w:color w:val="auto"/>
        </w:rPr>
        <w:t>; (</w:t>
      </w:r>
      <m:oMath>
        <m:sSub>
          <m:sSubPr>
            <m:ctrlPr>
              <w:rPr>
                <w:rFonts w:ascii="Cambria Math" w:hAnsi="Cambria Math"/>
                <w:i/>
                <w:color w:val="auto"/>
              </w:rPr>
            </m:ctrlPr>
          </m:sSubPr>
          <m:e>
            <m:r>
              <w:rPr>
                <w:rFonts w:ascii="Cambria Math" w:hAnsi="Cambria Math"/>
                <w:color w:val="auto"/>
              </w:rPr>
              <m:t>N</m:t>
            </m:r>
          </m:e>
          <m:sub>
            <m:r>
              <w:rPr>
                <w:rFonts w:ascii="Cambria Math" w:hAnsi="Cambria Math"/>
                <w:color w:val="auto"/>
              </w:rPr>
              <m:t>FR</m:t>
            </m:r>
          </m:sub>
        </m:sSub>
      </m:oMath>
      <w:r w:rsidRPr="00850F6B">
        <w:rPr>
          <w:color w:val="auto"/>
        </w:rPr>
        <w:t>) là số lần thử hợp lệ bị từ chố</w:t>
      </w:r>
      <w:r>
        <w:rPr>
          <w:color w:val="auto"/>
        </w:rPr>
        <w:t>i và (</w:t>
      </w:r>
      <m:oMath>
        <m:sSub>
          <m:sSubPr>
            <m:ctrlPr>
              <w:rPr>
                <w:rFonts w:ascii="Cambria Math" w:hAnsi="Cambria Math"/>
                <w:i/>
                <w:color w:val="auto"/>
              </w:rPr>
            </m:ctrlPr>
          </m:sSubPr>
          <m:e>
            <m:r>
              <w:rPr>
                <w:rFonts w:ascii="Cambria Math" w:hAnsi="Cambria Math"/>
                <w:color w:val="auto"/>
              </w:rPr>
              <m:t>N</m:t>
            </m:r>
          </m:e>
          <m:sub>
            <m:r>
              <w:rPr>
                <w:rFonts w:ascii="Cambria Math" w:hAnsi="Cambria Math"/>
                <w:color w:val="auto"/>
              </w:rPr>
              <m:t>gen</m:t>
            </m:r>
          </m:sub>
        </m:sSub>
      </m:oMath>
      <w:r w:rsidRPr="00850F6B">
        <w:rPr>
          <w:color w:val="auto"/>
        </w:rPr>
        <w:t>) là tổng số lần thử hợp lệ</w:t>
      </w:r>
      <w:r>
        <w:rPr>
          <w:color w:val="auto"/>
        </w:rPr>
        <w:t>.</w:t>
      </w:r>
    </w:p>
    <w:p w:rsidR="00CC6685" w:rsidRPr="00850F6B" w:rsidRDefault="00CC6685" w:rsidP="004B2247">
      <w:pPr>
        <w:spacing w:before="80" w:after="80" w:line="264" w:lineRule="auto"/>
        <w:ind w:firstLine="567"/>
        <w:jc w:val="both"/>
        <w:rPr>
          <w:color w:val="auto"/>
        </w:rPr>
      </w:pPr>
      <w:r w:rsidRPr="00CC6685">
        <w:rPr>
          <w:color w:val="auto"/>
        </w:rPr>
        <w:t>Đối với phân hệ kiểm tra chống giả mạo (Presentation Attack Detection – PAD), nghiên cứu sử dụng các chỉ số APCER (Attack Presentation Classification Error Rate) và</w:t>
      </w:r>
      <w:bookmarkStart w:id="0" w:name="_GoBack"/>
      <w:bookmarkEnd w:id="0"/>
      <w:r w:rsidRPr="00CC6685">
        <w:rPr>
          <w:color w:val="auto"/>
        </w:rPr>
        <w:t xml:space="preserve"> BPCER (Bona Fide Presentation Classification Error Rate) để đánh giá khả năng phân loại giữa mẫu tấn công và mẫu hợp lệ. Các chỉ số này được sử dụng trong đánh giá hiệu năng của cơ chế PAD theo tiêu chuẩn ISO/IEC 30107-3:2023 [10].</w:t>
      </w:r>
    </w:p>
    <w:p w:rsidR="001B1206" w:rsidRDefault="00850F6B" w:rsidP="004B2247">
      <w:pPr>
        <w:spacing w:before="80" w:after="80" w:line="264" w:lineRule="auto"/>
        <w:ind w:firstLine="567"/>
        <w:jc w:val="both"/>
        <w:rPr>
          <w:color w:val="auto"/>
        </w:rPr>
      </w:pPr>
      <w:r w:rsidRPr="00850F6B">
        <w:rPr>
          <w:color w:val="auto"/>
        </w:rPr>
        <w:t>Đối với phân hệ kiểm tra tính sống, APCER biểu thị tỷ lệ các mẫu tấn công bị hệ thống chấp nhận nhầm. Chỉ số này được tính theo công thức (12).</w:t>
      </w:r>
    </w:p>
    <w:tbl>
      <w:tblPr>
        <w:tblStyle w:val="TableGrid"/>
        <w:tblW w:w="0" w:type="auto"/>
        <w:tblLook w:val="04A0" w:firstRow="1" w:lastRow="0" w:firstColumn="1" w:lastColumn="0" w:noHBand="0" w:noVBand="1"/>
      </w:tblPr>
      <w:tblGrid>
        <w:gridCol w:w="9061"/>
      </w:tblGrid>
      <w:tr w:rsidR="001B1206" w:rsidTr="001B1206">
        <w:tc>
          <w:tcPr>
            <w:tcW w:w="9062" w:type="dxa"/>
          </w:tcPr>
          <w:p w:rsidR="001B1206" w:rsidRDefault="001B1206" w:rsidP="00412BF4">
            <w:pPr>
              <w:spacing w:before="80" w:after="80" w:line="264" w:lineRule="auto"/>
              <w:jc w:val="center"/>
              <w:rPr>
                <w:color w:val="auto"/>
              </w:rPr>
            </w:pPr>
            <m:oMath>
              <m:r>
                <w:rPr>
                  <w:rFonts w:ascii="Cambria Math" w:hAnsi="Cambria Math"/>
                  <w:color w:val="auto"/>
                </w:rPr>
                <m:t xml:space="preserve">APCER= </m:t>
              </m:r>
              <m:f>
                <m:fPr>
                  <m:ctrlPr>
                    <w:rPr>
                      <w:rFonts w:ascii="Cambria Math" w:hAnsi="Cambria Math"/>
                      <w:i/>
                      <w:color w:val="auto"/>
                    </w:rPr>
                  </m:ctrlPr>
                </m:fPr>
                <m:num>
                  <m:sSub>
                    <m:sSubPr>
                      <m:ctrlPr>
                        <w:rPr>
                          <w:rFonts w:ascii="Cambria Math" w:hAnsi="Cambria Math"/>
                          <w:i/>
                          <w:color w:val="auto"/>
                        </w:rPr>
                      </m:ctrlPr>
                    </m:sSubPr>
                    <m:e>
                      <m:r>
                        <w:rPr>
                          <w:rFonts w:ascii="Cambria Math" w:hAnsi="Cambria Math"/>
                          <w:color w:val="auto"/>
                        </w:rPr>
                        <m:t>N</m:t>
                      </m:r>
                    </m:e>
                    <m:sub>
                      <m:r>
                        <w:rPr>
                          <w:rFonts w:ascii="Cambria Math" w:hAnsi="Cambria Math"/>
                          <w:color w:val="auto"/>
                        </w:rPr>
                        <m:t>AP</m:t>
                      </m:r>
                    </m:sub>
                  </m:sSub>
                </m:num>
                <m:den>
                  <m:sSub>
                    <m:sSubPr>
                      <m:ctrlPr>
                        <w:rPr>
                          <w:rFonts w:ascii="Cambria Math" w:hAnsi="Cambria Math"/>
                          <w:i/>
                          <w:color w:val="auto"/>
                        </w:rPr>
                      </m:ctrlPr>
                    </m:sSubPr>
                    <m:e>
                      <m:r>
                        <w:rPr>
                          <w:rFonts w:ascii="Cambria Math" w:hAnsi="Cambria Math"/>
                          <w:color w:val="auto"/>
                        </w:rPr>
                        <m:t>N</m:t>
                      </m:r>
                    </m:e>
                    <m:sub>
                      <m:r>
                        <w:rPr>
                          <w:rFonts w:ascii="Cambria Math" w:hAnsi="Cambria Math"/>
                          <w:color w:val="auto"/>
                        </w:rPr>
                        <m:t>PA</m:t>
                      </m:r>
                    </m:sub>
                  </m:sSub>
                </m:den>
              </m:f>
              <m:r>
                <w:rPr>
                  <w:rFonts w:ascii="Cambria Math" w:hAnsi="Cambria Math"/>
                  <w:color w:val="auto"/>
                </w:rPr>
                <m:t xml:space="preserve"> ×100%</m:t>
              </m:r>
            </m:oMath>
            <w:r w:rsidR="00412BF4">
              <w:rPr>
                <w:color w:val="auto"/>
              </w:rPr>
              <w:t xml:space="preserve"> (12)</w:t>
            </w:r>
          </w:p>
        </w:tc>
      </w:tr>
    </w:tbl>
    <w:p w:rsidR="001B1206" w:rsidRDefault="00850F6B" w:rsidP="004B2247">
      <w:pPr>
        <w:spacing w:before="80" w:after="80" w:line="264" w:lineRule="auto"/>
        <w:ind w:firstLine="567"/>
        <w:jc w:val="both"/>
        <w:rPr>
          <w:color w:val="auto"/>
        </w:rPr>
      </w:pPr>
      <w:r w:rsidRPr="00850F6B">
        <w:rPr>
          <w:color w:val="auto"/>
        </w:rPr>
        <w:t>BPCER biểu thị tỷ lệ các mẫu hợp lệ bị hệ thống phân loại nhầm thành mẫu tấn công. Chỉ số này được xác định theo công thức (13).</w:t>
      </w:r>
    </w:p>
    <w:tbl>
      <w:tblPr>
        <w:tblStyle w:val="TableGrid"/>
        <w:tblW w:w="0" w:type="auto"/>
        <w:tblLook w:val="04A0" w:firstRow="1" w:lastRow="0" w:firstColumn="1" w:lastColumn="0" w:noHBand="0" w:noVBand="1"/>
      </w:tblPr>
      <w:tblGrid>
        <w:gridCol w:w="9061"/>
      </w:tblGrid>
      <w:tr w:rsidR="001B1206" w:rsidTr="001B1206">
        <w:tc>
          <w:tcPr>
            <w:tcW w:w="9062" w:type="dxa"/>
          </w:tcPr>
          <w:p w:rsidR="001B1206" w:rsidRDefault="001B1206" w:rsidP="00412BF4">
            <w:pPr>
              <w:spacing w:before="80" w:after="80" w:line="264" w:lineRule="auto"/>
              <w:jc w:val="center"/>
              <w:rPr>
                <w:color w:val="auto"/>
              </w:rPr>
            </w:pPr>
            <m:oMath>
              <m:r>
                <w:rPr>
                  <w:rFonts w:ascii="Cambria Math" w:hAnsi="Cambria Math"/>
                  <w:color w:val="auto"/>
                </w:rPr>
                <m:t xml:space="preserve">BPCER= </m:t>
              </m:r>
              <m:f>
                <m:fPr>
                  <m:ctrlPr>
                    <w:rPr>
                      <w:rFonts w:ascii="Cambria Math" w:hAnsi="Cambria Math"/>
                      <w:i/>
                      <w:color w:val="auto"/>
                    </w:rPr>
                  </m:ctrlPr>
                </m:fPr>
                <m:num>
                  <m:sSub>
                    <m:sSubPr>
                      <m:ctrlPr>
                        <w:rPr>
                          <w:rFonts w:ascii="Cambria Math" w:hAnsi="Cambria Math"/>
                          <w:i/>
                          <w:color w:val="auto"/>
                        </w:rPr>
                      </m:ctrlPr>
                    </m:sSubPr>
                    <m:e>
                      <m:r>
                        <w:rPr>
                          <w:rFonts w:ascii="Cambria Math" w:hAnsi="Cambria Math"/>
                          <w:color w:val="auto"/>
                        </w:rPr>
                        <m:t>N</m:t>
                      </m:r>
                    </m:e>
                    <m:sub>
                      <m:r>
                        <w:rPr>
                          <w:rFonts w:ascii="Cambria Math" w:hAnsi="Cambria Math"/>
                          <w:color w:val="auto"/>
                        </w:rPr>
                        <m:t>BF</m:t>
                      </m:r>
                    </m:sub>
                  </m:sSub>
                </m:num>
                <m:den>
                  <m:sSub>
                    <m:sSubPr>
                      <m:ctrlPr>
                        <w:rPr>
                          <w:rFonts w:ascii="Cambria Math" w:hAnsi="Cambria Math"/>
                          <w:i/>
                          <w:color w:val="auto"/>
                        </w:rPr>
                      </m:ctrlPr>
                    </m:sSubPr>
                    <m:e>
                      <m:r>
                        <w:rPr>
                          <w:rFonts w:ascii="Cambria Math" w:hAnsi="Cambria Math"/>
                          <w:color w:val="auto"/>
                        </w:rPr>
                        <m:t>N</m:t>
                      </m:r>
                    </m:e>
                    <m:sub>
                      <m:r>
                        <w:rPr>
                          <w:rFonts w:ascii="Cambria Math" w:hAnsi="Cambria Math"/>
                          <w:color w:val="auto"/>
                        </w:rPr>
                        <m:t>BF</m:t>
                      </m:r>
                    </m:sub>
                  </m:sSub>
                  <m:r>
                    <w:rPr>
                      <w:rFonts w:ascii="Cambria Math" w:hAnsi="Cambria Math"/>
                      <w:color w:val="auto"/>
                    </w:rPr>
                    <m:t>+</m:t>
                  </m:r>
                  <m:sSub>
                    <m:sSubPr>
                      <m:ctrlPr>
                        <w:rPr>
                          <w:rFonts w:ascii="Cambria Math" w:hAnsi="Cambria Math"/>
                          <w:i/>
                          <w:color w:val="auto"/>
                        </w:rPr>
                      </m:ctrlPr>
                    </m:sSubPr>
                    <m:e>
                      <m:r>
                        <w:rPr>
                          <w:rFonts w:ascii="Cambria Math" w:hAnsi="Cambria Math"/>
                          <w:color w:val="auto"/>
                        </w:rPr>
                        <m:t>N</m:t>
                      </m:r>
                    </m:e>
                    <m:sub>
                      <m:r>
                        <w:rPr>
                          <w:rFonts w:ascii="Cambria Math" w:hAnsi="Cambria Math"/>
                          <w:color w:val="auto"/>
                        </w:rPr>
                        <m:t>BA</m:t>
                      </m:r>
                    </m:sub>
                  </m:sSub>
                </m:den>
              </m:f>
              <m:r>
                <w:rPr>
                  <w:rFonts w:ascii="Cambria Math" w:hAnsi="Cambria Math"/>
                  <w:color w:val="auto"/>
                </w:rPr>
                <m:t>×100%</m:t>
              </m:r>
            </m:oMath>
            <w:r w:rsidR="00412BF4">
              <w:rPr>
                <w:color w:val="auto"/>
              </w:rPr>
              <w:t xml:space="preserve"> (13)</w:t>
            </w:r>
          </w:p>
        </w:tc>
      </w:tr>
    </w:tbl>
    <w:p w:rsidR="001B1206" w:rsidRDefault="008872FC" w:rsidP="004B2247">
      <w:pPr>
        <w:spacing w:before="80" w:after="80" w:line="264" w:lineRule="auto"/>
        <w:ind w:firstLine="567"/>
        <w:jc w:val="both"/>
        <w:rPr>
          <w:color w:val="auto"/>
        </w:rPr>
      </w:pPr>
      <w:r>
        <w:rPr>
          <w:color w:val="auto"/>
        </w:rPr>
        <w:t>Trong đó, (</w:t>
      </w:r>
      <m:oMath>
        <m:sSub>
          <m:sSubPr>
            <m:ctrlPr>
              <w:rPr>
                <w:rFonts w:ascii="Cambria Math" w:hAnsi="Cambria Math"/>
                <w:i/>
                <w:color w:val="auto"/>
              </w:rPr>
            </m:ctrlPr>
          </m:sSubPr>
          <m:e>
            <m:r>
              <w:rPr>
                <w:rFonts w:ascii="Cambria Math" w:hAnsi="Cambria Math"/>
                <w:color w:val="auto"/>
              </w:rPr>
              <m:t>N</m:t>
            </m:r>
          </m:e>
          <m:sub>
            <m:r>
              <w:rPr>
                <w:rFonts w:ascii="Cambria Math" w:hAnsi="Cambria Math"/>
                <w:color w:val="auto"/>
              </w:rPr>
              <m:t>BF</m:t>
            </m:r>
          </m:sub>
        </m:sSub>
      </m:oMath>
      <w:r w:rsidRPr="008872FC">
        <w:rPr>
          <w:color w:val="auto"/>
        </w:rPr>
        <w:t>) là số mẫu hợp lệ bị phân loại nhầm thành mẫu tấ</w:t>
      </w:r>
      <w:r>
        <w:rPr>
          <w:color w:val="auto"/>
        </w:rPr>
        <w:t>n công, còn (</w:t>
      </w:r>
      <m:oMath>
        <m:sSub>
          <m:sSubPr>
            <m:ctrlPr>
              <w:rPr>
                <w:rFonts w:ascii="Cambria Math" w:hAnsi="Cambria Math"/>
                <w:i/>
                <w:color w:val="auto"/>
              </w:rPr>
            </m:ctrlPr>
          </m:sSubPr>
          <m:e>
            <m:r>
              <w:rPr>
                <w:rFonts w:ascii="Cambria Math" w:hAnsi="Cambria Math"/>
                <w:color w:val="auto"/>
              </w:rPr>
              <m:t>N</m:t>
            </m:r>
          </m:e>
          <m:sub>
            <m:r>
              <w:rPr>
                <w:rFonts w:ascii="Cambria Math" w:hAnsi="Cambria Math"/>
                <w:color w:val="auto"/>
              </w:rPr>
              <m:t>BA</m:t>
            </m:r>
          </m:sub>
        </m:sSub>
      </m:oMath>
      <w:r w:rsidRPr="008872FC">
        <w:rPr>
          <w:color w:val="auto"/>
        </w:rPr>
        <w:t>) là số mẫu hợp lệ được phân loại đúng.</w:t>
      </w:r>
    </w:p>
    <w:p w:rsidR="008872FC" w:rsidRDefault="008872FC" w:rsidP="004B2247">
      <w:pPr>
        <w:spacing w:before="80" w:after="80" w:line="264" w:lineRule="auto"/>
        <w:ind w:firstLine="567"/>
        <w:jc w:val="both"/>
        <w:rPr>
          <w:color w:val="auto"/>
        </w:rPr>
      </w:pPr>
      <w:r w:rsidRPr="008872FC">
        <w:rPr>
          <w:color w:val="auto"/>
        </w:rPr>
        <w:t>Để đánh giá hiệu năng xử lý trên Raspberry Pi 5, nghiên cứu sử dụng thời gian xử lý của từng yêu cầu điểm danh. Thời gian xử lý trung bình được xác định theo công thứ</w:t>
      </w:r>
      <w:r>
        <w:rPr>
          <w:color w:val="auto"/>
        </w:rPr>
        <w:t>c (14):</w:t>
      </w:r>
    </w:p>
    <w:tbl>
      <w:tblPr>
        <w:tblStyle w:val="TableGrid"/>
        <w:tblW w:w="0" w:type="auto"/>
        <w:tblLook w:val="04A0" w:firstRow="1" w:lastRow="0" w:firstColumn="1" w:lastColumn="0" w:noHBand="0" w:noVBand="1"/>
      </w:tblPr>
      <w:tblGrid>
        <w:gridCol w:w="9061"/>
      </w:tblGrid>
      <w:tr w:rsidR="00205DBB" w:rsidTr="00205DBB">
        <w:tc>
          <w:tcPr>
            <w:tcW w:w="9062" w:type="dxa"/>
          </w:tcPr>
          <w:p w:rsidR="00205DBB" w:rsidRDefault="00484A50" w:rsidP="00412BF4">
            <w:pPr>
              <w:spacing w:before="80" w:after="80" w:line="264" w:lineRule="auto"/>
              <w:jc w:val="center"/>
              <w:rPr>
                <w:color w:val="auto"/>
              </w:rPr>
            </w:pPr>
            <m:oMath>
              <m:acc>
                <m:accPr>
                  <m:chr m:val="̅"/>
                  <m:ctrlPr>
                    <w:rPr>
                      <w:rFonts w:ascii="Cambria Math" w:hAnsi="Cambria Math"/>
                      <w:i/>
                      <w:color w:val="auto"/>
                    </w:rPr>
                  </m:ctrlPr>
                </m:accPr>
                <m:e>
                  <m:r>
                    <w:rPr>
                      <w:rFonts w:ascii="Cambria Math" w:hAnsi="Cambria Math"/>
                      <w:color w:val="auto"/>
                    </w:rPr>
                    <m:t>L</m:t>
                  </m:r>
                </m:e>
              </m:acc>
              <m:r>
                <w:rPr>
                  <w:rFonts w:ascii="Cambria Math" w:hAnsi="Cambria Math"/>
                  <w:color w:val="auto"/>
                </w:rPr>
                <m:t xml:space="preserve">= </m:t>
              </m:r>
              <m:f>
                <m:fPr>
                  <m:ctrlPr>
                    <w:rPr>
                      <w:rFonts w:ascii="Cambria Math" w:hAnsi="Cambria Math"/>
                      <w:i/>
                      <w:color w:val="auto"/>
                    </w:rPr>
                  </m:ctrlPr>
                </m:fPr>
                <m:num>
                  <m:r>
                    <w:rPr>
                      <w:rFonts w:ascii="Cambria Math" w:hAnsi="Cambria Math"/>
                      <w:color w:val="auto"/>
                    </w:rPr>
                    <m:t>1</m:t>
                  </m:r>
                </m:num>
                <m:den>
                  <m:r>
                    <w:rPr>
                      <w:rFonts w:ascii="Cambria Math" w:hAnsi="Cambria Math"/>
                      <w:color w:val="auto"/>
                    </w:rPr>
                    <m:t>N</m:t>
                  </m:r>
                </m:den>
              </m:f>
              <m:nary>
                <m:naryPr>
                  <m:chr m:val="∑"/>
                  <m:limLoc m:val="undOvr"/>
                  <m:ctrlPr>
                    <w:rPr>
                      <w:rFonts w:ascii="Cambria Math" w:hAnsi="Cambria Math"/>
                      <w:i/>
                      <w:color w:val="auto"/>
                    </w:rPr>
                  </m:ctrlPr>
                </m:naryPr>
                <m:sub>
                  <m:r>
                    <w:rPr>
                      <w:rFonts w:ascii="Cambria Math" w:hAnsi="Cambria Math"/>
                      <w:color w:val="auto"/>
                    </w:rPr>
                    <m:t>i=1</m:t>
                  </m:r>
                </m:sub>
                <m:sup>
                  <m:r>
                    <w:rPr>
                      <w:rFonts w:ascii="Cambria Math" w:hAnsi="Cambria Math"/>
                      <w:color w:val="auto"/>
                    </w:rPr>
                    <m:t>N</m:t>
                  </m:r>
                </m:sup>
                <m:e>
                  <m:sSub>
                    <m:sSubPr>
                      <m:ctrlPr>
                        <w:rPr>
                          <w:rFonts w:ascii="Cambria Math" w:hAnsi="Cambria Math"/>
                          <w:i/>
                          <w:color w:val="auto"/>
                        </w:rPr>
                      </m:ctrlPr>
                    </m:sSubPr>
                    <m:e>
                      <m:r>
                        <w:rPr>
                          <w:rFonts w:ascii="Cambria Math" w:hAnsi="Cambria Math"/>
                          <w:color w:val="auto"/>
                        </w:rPr>
                        <m:t>L</m:t>
                      </m:r>
                    </m:e>
                    <m:sub>
                      <m:r>
                        <w:rPr>
                          <w:rFonts w:ascii="Cambria Math" w:hAnsi="Cambria Math"/>
                          <w:color w:val="auto"/>
                        </w:rPr>
                        <m:t>i</m:t>
                      </m:r>
                    </m:sub>
                  </m:sSub>
                </m:e>
              </m:nary>
            </m:oMath>
            <w:r w:rsidR="00412BF4">
              <w:rPr>
                <w:color w:val="auto"/>
              </w:rPr>
              <w:t xml:space="preserve"> (14)</w:t>
            </w:r>
          </w:p>
        </w:tc>
      </w:tr>
    </w:tbl>
    <w:p w:rsidR="00205DBB" w:rsidRPr="00F2469B" w:rsidRDefault="008872FC" w:rsidP="004B2247">
      <w:pPr>
        <w:spacing w:before="80" w:after="80" w:line="264" w:lineRule="auto"/>
        <w:ind w:firstLine="567"/>
        <w:jc w:val="both"/>
        <w:rPr>
          <w:color w:val="auto"/>
        </w:rPr>
      </w:pPr>
      <w:r w:rsidRPr="008872FC">
        <w:rPr>
          <w:color w:val="auto"/>
        </w:rPr>
        <w:t>Trong đó, (</w:t>
      </w:r>
      <m:oMath>
        <m:sSub>
          <m:sSubPr>
            <m:ctrlPr>
              <w:rPr>
                <w:rFonts w:ascii="Cambria Math" w:hAnsi="Cambria Math"/>
                <w:i/>
                <w:color w:val="auto"/>
              </w:rPr>
            </m:ctrlPr>
          </m:sSubPr>
          <m:e>
            <m:r>
              <w:rPr>
                <w:rFonts w:ascii="Cambria Math" w:hAnsi="Cambria Math"/>
                <w:color w:val="auto"/>
              </w:rPr>
              <m:t>L</m:t>
            </m:r>
          </m:e>
          <m:sub>
            <m:r>
              <w:rPr>
                <w:rFonts w:ascii="Cambria Math" w:hAnsi="Cambria Math"/>
                <w:color w:val="auto"/>
              </w:rPr>
              <m:t>i</m:t>
            </m:r>
          </m:sub>
        </m:sSub>
      </m:oMath>
      <w:r w:rsidRPr="008872FC">
        <w:rPr>
          <w:color w:val="auto"/>
        </w:rPr>
        <w:t>) là thời gian xử lý của yêu cầu điểm danh thứ (i) và (N) là tổng số yêu cầu được đánh giá.</w:t>
      </w:r>
    </w:p>
    <w:p w:rsidR="008A19E4" w:rsidRPr="008A19E4" w:rsidRDefault="00F3336F" w:rsidP="008A19E4">
      <w:pPr>
        <w:keepNext/>
        <w:spacing w:before="160" w:after="60"/>
        <w:rPr>
          <w:lang w:val="vi-VN"/>
        </w:rPr>
      </w:pPr>
      <w:r>
        <w:rPr>
          <w:b/>
          <w:color w:val="222222"/>
          <w:lang w:val="vi-VN"/>
        </w:rPr>
        <w:lastRenderedPageBreak/>
        <w:t>2.</w:t>
      </w:r>
      <w:r>
        <w:rPr>
          <w:b/>
          <w:color w:val="222222"/>
        </w:rPr>
        <w:t>7</w:t>
      </w:r>
      <w:r w:rsidR="008A19E4" w:rsidRPr="008A19E4">
        <w:rPr>
          <w:b/>
          <w:color w:val="222222"/>
          <w:lang w:val="vi-VN"/>
        </w:rPr>
        <w:t>. Quy trình điểm danh trên Kiosk</w:t>
      </w:r>
    </w:p>
    <w:tbl>
      <w:tblPr>
        <w:tblStyle w:val="TableGrid"/>
        <w:tblW w:w="0" w:type="auto"/>
        <w:tblLook w:val="04A0" w:firstRow="1" w:lastRow="0" w:firstColumn="1" w:lastColumn="0" w:noHBand="0" w:noVBand="1"/>
      </w:tblPr>
      <w:tblGrid>
        <w:gridCol w:w="9061"/>
      </w:tblGrid>
      <w:tr w:rsidR="001D7E6B" w:rsidTr="001D7E6B">
        <w:tc>
          <w:tcPr>
            <w:tcW w:w="9062" w:type="dxa"/>
          </w:tcPr>
          <w:p w:rsidR="001D7E6B" w:rsidRDefault="001D7E6B" w:rsidP="008A19E4">
            <w:pPr>
              <w:spacing w:before="80" w:after="80" w:line="264" w:lineRule="auto"/>
              <w:jc w:val="both"/>
              <w:rPr>
                <w:lang w:val="vi-VN"/>
              </w:rPr>
            </w:pPr>
            <w:r>
              <w:rPr>
                <w:noProof/>
                <w14:ligatures w14:val="standardContextual"/>
              </w:rPr>
              <w:drawing>
                <wp:anchor distT="0" distB="0" distL="114300" distR="114300" simplePos="0" relativeHeight="251661312" behindDoc="0" locked="0" layoutInCell="1" allowOverlap="1">
                  <wp:simplePos x="0" y="0"/>
                  <wp:positionH relativeFrom="column">
                    <wp:posOffset>1499235</wp:posOffset>
                  </wp:positionH>
                  <wp:positionV relativeFrom="paragraph">
                    <wp:posOffset>0</wp:posOffset>
                  </wp:positionV>
                  <wp:extent cx="2723515" cy="5474970"/>
                  <wp:effectExtent l="0" t="0" r="635"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uu đò.png"/>
                          <pic:cNvPicPr/>
                        </pic:nvPicPr>
                        <pic:blipFill>
                          <a:blip r:embed="rId8">
                            <a:extLst>
                              <a:ext uri="{28A0092B-C50C-407E-A947-70E740481C1C}">
                                <a14:useLocalDpi xmlns:a14="http://schemas.microsoft.com/office/drawing/2010/main" val="0"/>
                              </a:ext>
                            </a:extLst>
                          </a:blip>
                          <a:stretch>
                            <a:fillRect/>
                          </a:stretch>
                        </pic:blipFill>
                        <pic:spPr>
                          <a:xfrm>
                            <a:off x="0" y="0"/>
                            <a:ext cx="2723515" cy="5474970"/>
                          </a:xfrm>
                          <a:prstGeom prst="rect">
                            <a:avLst/>
                          </a:prstGeom>
                        </pic:spPr>
                      </pic:pic>
                    </a:graphicData>
                  </a:graphic>
                  <wp14:sizeRelH relativeFrom="margin">
                    <wp14:pctWidth>0</wp14:pctWidth>
                  </wp14:sizeRelH>
                  <wp14:sizeRelV relativeFrom="margin">
                    <wp14:pctHeight>0</wp14:pctHeight>
                  </wp14:sizeRelV>
                </wp:anchor>
              </w:drawing>
            </w:r>
          </w:p>
        </w:tc>
      </w:tr>
      <w:tr w:rsidR="00252BB5" w:rsidTr="001D7E6B">
        <w:tc>
          <w:tcPr>
            <w:tcW w:w="9062" w:type="dxa"/>
          </w:tcPr>
          <w:p w:rsidR="00252BB5" w:rsidRPr="00801858" w:rsidRDefault="00801858" w:rsidP="00801858">
            <w:pPr>
              <w:jc w:val="center"/>
            </w:pPr>
            <w:r>
              <w:rPr>
                <w:lang w:val="vi-VN"/>
              </w:rPr>
              <w:t xml:space="preserve">Hình </w:t>
            </w:r>
            <w:r>
              <w:t>5</w:t>
            </w:r>
            <w:r w:rsidR="00252BB5" w:rsidRPr="00252BB5">
              <w:rPr>
                <w:lang w:val="vi-VN"/>
              </w:rPr>
              <w:t>. Sơ đồ chi tiết quy trình điể</w:t>
            </w:r>
            <w:r>
              <w:rPr>
                <w:lang w:val="vi-VN"/>
              </w:rPr>
              <w:t xml:space="preserve">m </w:t>
            </w:r>
            <w:r>
              <w:t>danh và</w:t>
            </w:r>
            <w:r w:rsidR="00252BB5" w:rsidRPr="00252BB5">
              <w:rPr>
                <w:lang w:val="vi-VN"/>
              </w:rPr>
              <w:t xml:space="preserve"> thu nhận ảnh và xử</w:t>
            </w:r>
            <w:r>
              <w:t xml:space="preserve"> lý</w:t>
            </w:r>
          </w:p>
        </w:tc>
      </w:tr>
    </w:tbl>
    <w:p w:rsidR="008A19E4" w:rsidRPr="008A19E4" w:rsidRDefault="00F3336F" w:rsidP="008A19E4">
      <w:pPr>
        <w:keepNext/>
        <w:spacing w:before="160" w:after="60"/>
        <w:rPr>
          <w:lang w:val="vi-VN"/>
        </w:rPr>
      </w:pPr>
      <w:r>
        <w:rPr>
          <w:b/>
          <w:color w:val="222222"/>
          <w:lang w:val="vi-VN"/>
        </w:rPr>
        <w:t>2.</w:t>
      </w:r>
      <w:r>
        <w:rPr>
          <w:b/>
          <w:color w:val="222222"/>
        </w:rPr>
        <w:t>8</w:t>
      </w:r>
      <w:r w:rsidR="008A19E4" w:rsidRPr="008A19E4">
        <w:rPr>
          <w:b/>
          <w:color w:val="222222"/>
          <w:lang w:val="vi-VN"/>
        </w:rPr>
        <w:t>. Thiết kế cơ sở dữ liệu và quản lý dữ liệu</w:t>
      </w:r>
    </w:p>
    <w:p w:rsidR="001D7E6B" w:rsidRDefault="008A19E4" w:rsidP="004B2247">
      <w:pPr>
        <w:spacing w:before="80" w:after="80" w:line="264" w:lineRule="auto"/>
        <w:ind w:firstLine="567"/>
        <w:jc w:val="both"/>
        <w:rPr>
          <w:lang w:val="vi-VN"/>
        </w:rPr>
      </w:pPr>
      <w:r w:rsidRPr="008A19E4">
        <w:rPr>
          <w:lang w:val="vi-VN"/>
        </w:rPr>
        <w:t>Cơ sở dữ liệu SQLite lưu trữ bảng dữ liệu quan hệ chặt chẽ:</w:t>
      </w:r>
    </w:p>
    <w:p w:rsidR="001D7E6B" w:rsidRPr="001D7E6B" w:rsidRDefault="001D7E6B" w:rsidP="00A672D5">
      <w:pPr>
        <w:spacing w:before="80" w:after="80" w:line="264" w:lineRule="auto"/>
        <w:jc w:val="both"/>
        <w:rPr>
          <w:lang w:val="vi-VN"/>
        </w:rPr>
      </w:pPr>
      <w:r w:rsidRPr="001D7E6B">
        <w:rPr>
          <w:lang w:val="vi-VN"/>
        </w:rPr>
        <w:t>departments: Lưu danh sách các Khoa chuyên môn trong nhà trường.</w:t>
      </w:r>
    </w:p>
    <w:p w:rsidR="001D7E6B" w:rsidRPr="001D7E6B" w:rsidRDefault="001D7E6B" w:rsidP="00A672D5">
      <w:pPr>
        <w:spacing w:before="80" w:after="80" w:line="264" w:lineRule="auto"/>
        <w:jc w:val="both"/>
        <w:rPr>
          <w:lang w:val="vi-VN"/>
        </w:rPr>
      </w:pPr>
      <w:r w:rsidRPr="001D7E6B">
        <w:rPr>
          <w:lang w:val="vi-VN"/>
        </w:rPr>
        <w:t>majors: Lưu thông tin các Chuyên ngành đào tạo trực thuộc từng Khoa.</w:t>
      </w:r>
    </w:p>
    <w:p w:rsidR="001D7E6B" w:rsidRPr="001D7E6B" w:rsidRDefault="001D7E6B" w:rsidP="00A672D5">
      <w:pPr>
        <w:spacing w:before="80" w:after="80" w:line="264" w:lineRule="auto"/>
        <w:jc w:val="both"/>
        <w:rPr>
          <w:lang w:val="vi-VN"/>
        </w:rPr>
      </w:pPr>
      <w:r w:rsidRPr="001D7E6B">
        <w:rPr>
          <w:lang w:val="vi-VN"/>
        </w:rPr>
        <w:t>courses: Lưu danh mục các Học phần / Môn học trong chương trình đào tạo (mã môn, số tín chỉ, tổng số tiết).</w:t>
      </w:r>
    </w:p>
    <w:p w:rsidR="001D7E6B" w:rsidRPr="001D7E6B" w:rsidRDefault="001D7E6B" w:rsidP="00A672D5">
      <w:pPr>
        <w:spacing w:before="80" w:after="80" w:line="264" w:lineRule="auto"/>
        <w:jc w:val="both"/>
        <w:rPr>
          <w:lang w:val="vi-VN"/>
        </w:rPr>
      </w:pPr>
      <w:r w:rsidRPr="001D7E6B">
        <w:rPr>
          <w:lang w:val="vi-VN"/>
        </w:rPr>
        <w:t>semesters: Lưu thông tin các Học kỳ trong năm học (ngày bắt đầu, ngày kết thúc, cờ học kỳ hiện tại).</w:t>
      </w:r>
    </w:p>
    <w:p w:rsidR="001D7E6B" w:rsidRPr="001D7E6B" w:rsidRDefault="001D7E6B" w:rsidP="00A672D5">
      <w:pPr>
        <w:spacing w:before="80" w:after="80" w:line="264" w:lineRule="auto"/>
        <w:jc w:val="both"/>
        <w:rPr>
          <w:lang w:val="vi-VN"/>
        </w:rPr>
      </w:pPr>
      <w:r w:rsidRPr="001D7E6B">
        <w:rPr>
          <w:lang w:val="vi-VN"/>
        </w:rPr>
        <w:t>periods: Lưu quy định khung giờ chuẩn của các Tiết học trong ngày (từ Tiết 1 đến Tiết 10).</w:t>
      </w:r>
    </w:p>
    <w:p w:rsidR="001D7E6B" w:rsidRPr="001D7E6B" w:rsidRDefault="001D7E6B" w:rsidP="00A672D5">
      <w:pPr>
        <w:spacing w:before="80" w:after="80" w:line="264" w:lineRule="auto"/>
        <w:jc w:val="both"/>
        <w:rPr>
          <w:lang w:val="vi-VN"/>
        </w:rPr>
      </w:pPr>
      <w:r w:rsidRPr="001D7E6B">
        <w:rPr>
          <w:lang w:val="vi-VN"/>
        </w:rPr>
        <w:t>rooms: Lưu danh sách các Phòng học trong nhà trường (sức chứa, trạng thái gắn camera).</w:t>
      </w:r>
    </w:p>
    <w:p w:rsidR="001D7E6B" w:rsidRPr="001D7E6B" w:rsidRDefault="001D7E6B" w:rsidP="00A672D5">
      <w:pPr>
        <w:spacing w:before="80" w:after="80" w:line="264" w:lineRule="auto"/>
        <w:jc w:val="both"/>
        <w:rPr>
          <w:lang w:val="vi-VN"/>
        </w:rPr>
      </w:pPr>
      <w:r w:rsidRPr="001D7E6B">
        <w:rPr>
          <w:lang w:val="vi-VN"/>
        </w:rPr>
        <w:t>classes: Lưu thông tin các Lớp học phần mở ra trong học kỳ (mã lớp học phần, môn học, học kỳ, giảng viên).</w:t>
      </w:r>
    </w:p>
    <w:p w:rsidR="001D7E6B" w:rsidRPr="001D7E6B" w:rsidRDefault="001D7E6B" w:rsidP="00A672D5">
      <w:pPr>
        <w:spacing w:before="80" w:after="80" w:line="264" w:lineRule="auto"/>
        <w:jc w:val="both"/>
        <w:rPr>
          <w:lang w:val="vi-VN"/>
        </w:rPr>
      </w:pPr>
      <w:r w:rsidRPr="001D7E6B">
        <w:rPr>
          <w:lang w:val="vi-VN"/>
        </w:rPr>
        <w:t>students: Lưu hồ sơ thông tin cá nhân của sinh viên.</w:t>
      </w:r>
    </w:p>
    <w:p w:rsidR="001D7E6B" w:rsidRPr="001D7E6B" w:rsidRDefault="001D7E6B" w:rsidP="00A672D5">
      <w:pPr>
        <w:spacing w:before="80" w:after="80" w:line="264" w:lineRule="auto"/>
        <w:jc w:val="both"/>
        <w:rPr>
          <w:lang w:val="vi-VN"/>
        </w:rPr>
      </w:pPr>
      <w:r w:rsidRPr="001D7E6B">
        <w:rPr>
          <w:lang w:val="vi-VN"/>
        </w:rPr>
        <w:t>class_students: Lưu danh sách sinh viên thuộc từng lớp học phần (bảng quan hệ N:M).</w:t>
      </w:r>
    </w:p>
    <w:p w:rsidR="001D7E6B" w:rsidRPr="001D7E6B" w:rsidRDefault="001D7E6B" w:rsidP="00A672D5">
      <w:pPr>
        <w:spacing w:before="80" w:after="80" w:line="264" w:lineRule="auto"/>
        <w:jc w:val="both"/>
        <w:rPr>
          <w:lang w:val="vi-VN"/>
        </w:rPr>
      </w:pPr>
      <w:r w:rsidRPr="001D7E6B">
        <w:rPr>
          <w:lang w:val="vi-VN"/>
        </w:rPr>
        <w:t>users: Lưu tài khoản đăng nhập và phân quyền của Quản trị viên (Admin) và Giảng viên.</w:t>
      </w:r>
    </w:p>
    <w:p w:rsidR="001D7E6B" w:rsidRPr="001D7E6B" w:rsidRDefault="001D7E6B" w:rsidP="00A672D5">
      <w:pPr>
        <w:spacing w:before="80" w:after="80" w:line="264" w:lineRule="auto"/>
        <w:jc w:val="both"/>
        <w:rPr>
          <w:lang w:val="vi-VN"/>
        </w:rPr>
      </w:pPr>
      <w:r w:rsidRPr="001D7E6B">
        <w:rPr>
          <w:lang w:val="vi-VN"/>
        </w:rPr>
        <w:lastRenderedPageBreak/>
        <w:t>user_classes: Lưu danh sách phân công giảng viên phụ trách giảng dạy các lớp học phần (bảng quan hệ N:M).</w:t>
      </w:r>
    </w:p>
    <w:p w:rsidR="001D7E6B" w:rsidRPr="001D7E6B" w:rsidRDefault="001D7E6B" w:rsidP="00A672D5">
      <w:pPr>
        <w:spacing w:before="80" w:after="80" w:line="264" w:lineRule="auto"/>
        <w:jc w:val="both"/>
        <w:rPr>
          <w:lang w:val="vi-VN"/>
        </w:rPr>
      </w:pPr>
      <w:r w:rsidRPr="001D7E6B">
        <w:rPr>
          <w:lang w:val="vi-VN"/>
        </w:rPr>
        <w:t>schedules: Lưu Thời khóa biểu gốc hàng tuần của các lớp học phần (thứ trong tuần, tiết học, phòng học).</w:t>
      </w:r>
    </w:p>
    <w:p w:rsidR="001D7E6B" w:rsidRPr="001D7E6B" w:rsidRDefault="001D7E6B" w:rsidP="00A672D5">
      <w:pPr>
        <w:spacing w:before="80" w:after="80" w:line="264" w:lineRule="auto"/>
        <w:jc w:val="both"/>
        <w:rPr>
          <w:lang w:val="vi-VN"/>
        </w:rPr>
      </w:pPr>
      <w:r w:rsidRPr="001D7E6B">
        <w:rPr>
          <w:lang w:val="vi-VN"/>
        </w:rPr>
        <w:t>class_sessions: Lưu thông tin các Ca học / Buổi học thực tế diễn ra cụ thể theo từng ngày.</w:t>
      </w:r>
    </w:p>
    <w:p w:rsidR="001D7E6B" w:rsidRPr="001D7E6B" w:rsidRDefault="001D7E6B" w:rsidP="00A672D5">
      <w:pPr>
        <w:spacing w:before="80" w:after="80" w:line="264" w:lineRule="auto"/>
        <w:jc w:val="both"/>
        <w:rPr>
          <w:lang w:val="vi-VN"/>
        </w:rPr>
      </w:pPr>
      <w:r w:rsidRPr="001D7E6B">
        <w:rPr>
          <w:lang w:val="vi-VN"/>
        </w:rPr>
        <w:t>attendance_logs: Lưu nhật ký chi tiết lịch sử mỗi lượt điểm danh (thời gian, trạng thái IN/OUT/Trễ, ảnh snapshot lưu vết).</w:t>
      </w:r>
    </w:p>
    <w:p w:rsidR="001D7E6B" w:rsidRPr="001D7E6B" w:rsidRDefault="001D7E6B" w:rsidP="00A672D5">
      <w:pPr>
        <w:spacing w:before="80" w:after="80" w:line="264" w:lineRule="auto"/>
        <w:jc w:val="both"/>
        <w:rPr>
          <w:lang w:val="vi-VN"/>
        </w:rPr>
      </w:pPr>
      <w:r w:rsidRPr="001D7E6B">
        <w:rPr>
          <w:lang w:val="vi-VN"/>
        </w:rPr>
        <w:t>makeup_requests: Lưu các Đơn xin đăng ký dạy bù do giảng viên gửi lên hệ thống.</w:t>
      </w:r>
    </w:p>
    <w:p w:rsidR="001D7E6B" w:rsidRPr="001D7E6B" w:rsidRDefault="001D7E6B" w:rsidP="00A672D5">
      <w:pPr>
        <w:spacing w:before="80" w:after="80" w:line="264" w:lineRule="auto"/>
        <w:jc w:val="both"/>
        <w:rPr>
          <w:lang w:val="vi-VN"/>
        </w:rPr>
      </w:pPr>
      <w:r w:rsidRPr="001D7E6B">
        <w:rPr>
          <w:lang w:val="vi-VN"/>
        </w:rPr>
        <w:t>holidays: Lưu danh sách các Ngày nghỉ lễ toàn trường để hệ thống tự động bỏ qua không tạo ca học.</w:t>
      </w:r>
    </w:p>
    <w:p w:rsidR="001D7E6B" w:rsidRPr="001D7E6B" w:rsidRDefault="001D7E6B" w:rsidP="00A672D5">
      <w:pPr>
        <w:spacing w:before="80" w:after="80" w:line="264" w:lineRule="auto"/>
        <w:jc w:val="both"/>
        <w:rPr>
          <w:lang w:val="vi-VN"/>
        </w:rPr>
      </w:pPr>
      <w:r w:rsidRPr="001D7E6B">
        <w:rPr>
          <w:lang w:val="vi-VN"/>
        </w:rPr>
        <w:t>device_payloads: Lưu hàng chờ các lệnh đồng bộ dữ liệu giữa máy chủ và thiết bị Kiosk tại phòng học.</w:t>
      </w:r>
    </w:p>
    <w:p w:rsidR="008A19E4" w:rsidRDefault="001D7E6B" w:rsidP="00A672D5">
      <w:pPr>
        <w:spacing w:before="80" w:after="80" w:line="264" w:lineRule="auto"/>
        <w:jc w:val="both"/>
        <w:rPr>
          <w:lang w:val="vi-VN"/>
        </w:rPr>
      </w:pPr>
      <w:r w:rsidRPr="001D7E6B">
        <w:rPr>
          <w:lang w:val="vi-VN"/>
        </w:rPr>
        <w:t>settings: Lưu các tham số cấu hình hệ thống dạng Key-Value (ngưỡng so khớp AI, ngưỡng chống giả mạo, giới hạn đi muộn).</w:t>
      </w:r>
    </w:p>
    <w:tbl>
      <w:tblPr>
        <w:tblStyle w:val="TableGrid"/>
        <w:tblW w:w="0" w:type="auto"/>
        <w:tblLook w:val="04A0" w:firstRow="1" w:lastRow="0" w:firstColumn="1" w:lastColumn="0" w:noHBand="0" w:noVBand="1"/>
      </w:tblPr>
      <w:tblGrid>
        <w:gridCol w:w="9061"/>
      </w:tblGrid>
      <w:tr w:rsidR="00AF210D" w:rsidTr="00AF210D">
        <w:tc>
          <w:tcPr>
            <w:tcW w:w="9062" w:type="dxa"/>
          </w:tcPr>
          <w:p w:rsidR="00AF210D" w:rsidRDefault="00AF210D" w:rsidP="008A19E4">
            <w:pPr>
              <w:spacing w:before="80" w:after="80" w:line="264" w:lineRule="auto"/>
              <w:jc w:val="both"/>
              <w:rPr>
                <w:lang w:val="vi-VN"/>
              </w:rPr>
            </w:pPr>
            <w:r>
              <w:rPr>
                <w:rFonts w:cs="Times New Roman"/>
                <w:noProof/>
                <w:sz w:val="26"/>
                <w:szCs w:val="26"/>
              </w:rPr>
              <w:drawing>
                <wp:anchor distT="0" distB="0" distL="114300" distR="114300" simplePos="0" relativeHeight="251660288" behindDoc="0" locked="0" layoutInCell="1" allowOverlap="1" wp14:anchorId="3DA5B779" wp14:editId="197C6DF5">
                  <wp:simplePos x="0" y="0"/>
                  <wp:positionH relativeFrom="column">
                    <wp:posOffset>358198</wp:posOffset>
                  </wp:positionH>
                  <wp:positionV relativeFrom="paragraph">
                    <wp:posOffset>231</wp:posOffset>
                  </wp:positionV>
                  <wp:extent cx="4730750" cy="473075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erd_clean_19_tables_white_1786965408440.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730750" cy="4730750"/>
                          </a:xfrm>
                          <a:prstGeom prst="rect">
                            <a:avLst/>
                          </a:prstGeom>
                        </pic:spPr>
                      </pic:pic>
                    </a:graphicData>
                  </a:graphic>
                  <wp14:sizeRelH relativeFrom="margin">
                    <wp14:pctWidth>0</wp14:pctWidth>
                  </wp14:sizeRelH>
                  <wp14:sizeRelV relativeFrom="margin">
                    <wp14:pctHeight>0</wp14:pctHeight>
                  </wp14:sizeRelV>
                </wp:anchor>
              </w:drawing>
            </w:r>
          </w:p>
        </w:tc>
      </w:tr>
      <w:tr w:rsidR="00AF210D" w:rsidTr="00AF210D">
        <w:tc>
          <w:tcPr>
            <w:tcW w:w="9062" w:type="dxa"/>
          </w:tcPr>
          <w:p w:rsidR="00AF210D" w:rsidRDefault="0092035B" w:rsidP="00F2469B">
            <w:pPr>
              <w:jc w:val="center"/>
            </w:pPr>
            <w:r>
              <w:rPr>
                <w:rFonts w:cs="Times New Roman"/>
                <w:noProof/>
                <w:sz w:val="20"/>
                <w:szCs w:val="20"/>
              </w:rPr>
              <w:t xml:space="preserve">Hình 6. </w:t>
            </w:r>
            <w:r w:rsidR="00AF210D" w:rsidRPr="00AC17ED">
              <w:rPr>
                <w:rFonts w:cs="Times New Roman"/>
                <w:noProof/>
                <w:sz w:val="20"/>
                <w:szCs w:val="20"/>
              </w:rPr>
              <w:t>Sơ đồ quan hệ thực thể ERD của cơ sở dữ liệu SQLite trên máy tính biên Raspberry Pi 5</w:t>
            </w:r>
          </w:p>
        </w:tc>
      </w:tr>
    </w:tbl>
    <w:p w:rsidR="00AF210D" w:rsidRPr="008A19E4" w:rsidRDefault="00AF210D" w:rsidP="008A19E4">
      <w:pPr>
        <w:spacing w:before="80" w:after="80" w:line="264" w:lineRule="auto"/>
        <w:jc w:val="both"/>
        <w:rPr>
          <w:lang w:val="vi-VN"/>
        </w:rPr>
      </w:pPr>
    </w:p>
    <w:p w:rsidR="008A19E4" w:rsidRPr="008A19E4" w:rsidRDefault="008A19E4" w:rsidP="008A19E4">
      <w:pPr>
        <w:keepNext/>
        <w:spacing w:before="240" w:after="80"/>
        <w:rPr>
          <w:lang w:val="vi-VN"/>
        </w:rPr>
      </w:pPr>
      <w:r w:rsidRPr="008A19E4">
        <w:rPr>
          <w:b/>
          <w:color w:val="003366"/>
          <w:sz w:val="24"/>
          <w:lang w:val="vi-VN"/>
        </w:rPr>
        <w:t>3. KẾT QUẢ VÀ THẢO LUẬN (RESULTS AND DISCUSSIONS)</w:t>
      </w:r>
    </w:p>
    <w:p w:rsidR="008A19E4" w:rsidRPr="0095551C" w:rsidRDefault="008A19E4" w:rsidP="008A19E4">
      <w:pPr>
        <w:keepNext/>
        <w:spacing w:before="160" w:after="60"/>
        <w:rPr>
          <w:b/>
          <w:color w:val="222222"/>
        </w:rPr>
      </w:pPr>
      <w:r w:rsidRPr="008A19E4">
        <w:rPr>
          <w:b/>
          <w:color w:val="222222"/>
          <w:lang w:val="vi-VN"/>
        </w:rPr>
        <w:t>3.1. Kết quả triển khai hệ thống</w:t>
      </w:r>
      <w:r w:rsidR="0095551C">
        <w:rPr>
          <w:b/>
          <w:color w:val="222222"/>
        </w:rPr>
        <w:t xml:space="preserve"> thực tế</w:t>
      </w:r>
    </w:p>
    <w:p w:rsidR="008C4D27" w:rsidRPr="008C4D27" w:rsidRDefault="008C4D27" w:rsidP="008C4D27">
      <w:pPr>
        <w:keepNext/>
        <w:spacing w:before="160" w:after="60"/>
        <w:jc w:val="center"/>
      </w:pPr>
      <w:r>
        <w:rPr>
          <w:b/>
          <w:color w:val="222222"/>
        </w:rPr>
        <w:t>Hình 3. Lắp đặt phần cứng thực tế</w:t>
      </w:r>
    </w:p>
    <w:p w:rsidR="008A19E4" w:rsidRPr="008A19E4" w:rsidRDefault="008C4D27" w:rsidP="008C4D27">
      <w:pPr>
        <w:jc w:val="center"/>
        <w:rPr>
          <w:lang w:val="vi-VN"/>
        </w:rPr>
      </w:pPr>
      <w:r>
        <w:rPr>
          <w:b/>
          <w:lang w:val="vi-VN"/>
        </w:rPr>
        <w:t xml:space="preserve">Hình </w:t>
      </w:r>
      <w:r>
        <w:rPr>
          <w:b/>
        </w:rPr>
        <w:t>4</w:t>
      </w:r>
      <w:r w:rsidR="008A19E4" w:rsidRPr="008A19E4">
        <w:rPr>
          <w:b/>
          <w:lang w:val="vi-VN"/>
        </w:rPr>
        <w:t>. Giao diện màn hình cảm ứng Kiosk UI hiển thị ca học hiện tại và nút chạm điểm danh.</w:t>
      </w:r>
    </w:p>
    <w:p w:rsidR="008A19E4" w:rsidRDefault="008C4D27" w:rsidP="008C4D27">
      <w:pPr>
        <w:jc w:val="center"/>
        <w:rPr>
          <w:b/>
          <w:lang w:val="vi-VN"/>
        </w:rPr>
      </w:pPr>
      <w:r>
        <w:rPr>
          <w:b/>
          <w:lang w:val="vi-VN"/>
        </w:rPr>
        <w:t xml:space="preserve">Hình </w:t>
      </w:r>
      <w:r>
        <w:rPr>
          <w:b/>
        </w:rPr>
        <w:t>5</w:t>
      </w:r>
      <w:r w:rsidR="008A19E4" w:rsidRPr="008A19E4">
        <w:rPr>
          <w:b/>
          <w:lang w:val="vi-VN"/>
        </w:rPr>
        <w:t>. Giao diện Web Admin theo dõi nhật ký điểm danh chi tiết kèm hình ảnh lưu vết snapshot.</w:t>
      </w:r>
    </w:p>
    <w:p w:rsidR="008C4D27" w:rsidRPr="008C4D27" w:rsidRDefault="008C4D27" w:rsidP="008C4D27">
      <w:pPr>
        <w:jc w:val="center"/>
      </w:pPr>
      <w:r>
        <w:rPr>
          <w:b/>
        </w:rPr>
        <w:lastRenderedPageBreak/>
        <w:t>Hình 6. Sinh viên điểm danh thực tế</w:t>
      </w:r>
    </w:p>
    <w:p w:rsidR="008A19E4" w:rsidRPr="008A19E4" w:rsidRDefault="008A19E4" w:rsidP="008A19E4">
      <w:pPr>
        <w:keepNext/>
        <w:spacing w:before="160" w:after="60"/>
        <w:rPr>
          <w:lang w:val="vi-VN"/>
        </w:rPr>
      </w:pPr>
      <w:r w:rsidRPr="008A19E4">
        <w:rPr>
          <w:b/>
          <w:color w:val="222222"/>
          <w:lang w:val="vi-VN"/>
        </w:rPr>
        <w:t>3.2. Kết quả nhận diện khuôn mặt</w:t>
      </w:r>
    </w:p>
    <w:p w:rsidR="008A19E4" w:rsidRPr="008A19E4" w:rsidRDefault="008A19E4" w:rsidP="004B2247">
      <w:pPr>
        <w:spacing w:before="80" w:after="80" w:line="264" w:lineRule="auto"/>
        <w:ind w:firstLine="567"/>
        <w:jc w:val="both"/>
        <w:rPr>
          <w:lang w:val="vi-VN"/>
        </w:rPr>
      </w:pPr>
      <w:r w:rsidRPr="008A19E4">
        <w:rPr>
          <w:lang w:val="vi-VN"/>
        </w:rPr>
        <w:t>Các chỉ số đo kiểm định lượng về độ chính xác nhận diện sinh trắc học khuôn mặt được thiết lập nhãn khung chờ thực nghiệm minh bạch trong Bảng 2.</w:t>
      </w:r>
    </w:p>
    <w:p w:rsidR="008A19E4" w:rsidRPr="008A19E4" w:rsidRDefault="008A19E4" w:rsidP="008A19E4">
      <w:pPr>
        <w:spacing w:before="160" w:after="80"/>
        <w:jc w:val="center"/>
        <w:rPr>
          <w:lang w:val="vi-VN"/>
        </w:rPr>
      </w:pPr>
      <w:r w:rsidRPr="008A19E4">
        <w:rPr>
          <w:b/>
          <w:lang w:val="vi-VN"/>
        </w:rPr>
        <w:t>Bảng 2. Bảng khung chỉ số thực nghiệm hiệu năng nhận diện sinh trắc học.</w:t>
      </w:r>
    </w:p>
    <w:tbl>
      <w:tblPr>
        <w:tblStyle w:val="TableGrid"/>
        <w:tblW w:w="0" w:type="auto"/>
        <w:jc w:val="center"/>
        <w:tblLook w:val="04A0" w:firstRow="1" w:lastRow="0" w:firstColumn="1" w:lastColumn="0" w:noHBand="0" w:noVBand="1"/>
      </w:tblPr>
      <w:tblGrid>
        <w:gridCol w:w="4531"/>
        <w:gridCol w:w="4530"/>
      </w:tblGrid>
      <w:tr w:rsidR="008A19E4" w:rsidRPr="008A19E4" w:rsidTr="00AF210D">
        <w:trPr>
          <w:jc w:val="center"/>
        </w:trPr>
        <w:tc>
          <w:tcPr>
            <w:tcW w:w="4536" w:type="dxa"/>
            <w:vAlign w:val="center"/>
          </w:tcPr>
          <w:p w:rsidR="008A19E4" w:rsidRPr="008A19E4" w:rsidRDefault="008A19E4" w:rsidP="00AF210D">
            <w:pPr>
              <w:jc w:val="center"/>
              <w:rPr>
                <w:lang w:val="vi-VN"/>
              </w:rPr>
            </w:pPr>
            <w:r w:rsidRPr="008A19E4">
              <w:rPr>
                <w:b/>
                <w:sz w:val="21"/>
                <w:lang w:val="vi-VN"/>
              </w:rPr>
              <w:t>Chỉ số đo kiểm thực nghiệm</w:t>
            </w:r>
          </w:p>
        </w:tc>
        <w:tc>
          <w:tcPr>
            <w:tcW w:w="4536" w:type="dxa"/>
            <w:vAlign w:val="center"/>
          </w:tcPr>
          <w:p w:rsidR="008A19E4" w:rsidRPr="008A19E4" w:rsidRDefault="008A19E4" w:rsidP="00AF210D">
            <w:pPr>
              <w:jc w:val="center"/>
              <w:rPr>
                <w:lang w:val="vi-VN"/>
              </w:rPr>
            </w:pPr>
            <w:r w:rsidRPr="008A19E4">
              <w:rPr>
                <w:b/>
                <w:sz w:val="21"/>
                <w:lang w:val="vi-VN"/>
              </w:rPr>
              <w:t>Giá trị kết quả</w:t>
            </w:r>
          </w:p>
        </w:tc>
      </w:tr>
      <w:tr w:rsidR="008A19E4" w:rsidRPr="008A19E4" w:rsidTr="00AF210D">
        <w:trPr>
          <w:jc w:val="center"/>
        </w:trPr>
        <w:tc>
          <w:tcPr>
            <w:tcW w:w="4536" w:type="dxa"/>
            <w:vAlign w:val="center"/>
          </w:tcPr>
          <w:p w:rsidR="008A19E4" w:rsidRPr="008A19E4" w:rsidRDefault="008A19E4" w:rsidP="00AF210D">
            <w:pPr>
              <w:jc w:val="center"/>
              <w:rPr>
                <w:lang w:val="vi-VN"/>
              </w:rPr>
            </w:pPr>
            <w:r w:rsidRPr="008A19E4">
              <w:rPr>
                <w:sz w:val="20"/>
                <w:lang w:val="vi-VN"/>
              </w:rPr>
              <w:t>Độ chính xác tổng thể (Accuracy)</w:t>
            </w:r>
          </w:p>
        </w:tc>
        <w:tc>
          <w:tcPr>
            <w:tcW w:w="4536" w:type="dxa"/>
            <w:vAlign w:val="center"/>
          </w:tcPr>
          <w:p w:rsidR="008A19E4" w:rsidRPr="008A19E4" w:rsidRDefault="008A19E4" w:rsidP="00AF210D">
            <w:pPr>
              <w:jc w:val="center"/>
              <w:rPr>
                <w:lang w:val="vi-VN"/>
              </w:rPr>
            </w:pPr>
          </w:p>
        </w:tc>
      </w:tr>
      <w:tr w:rsidR="008A19E4" w:rsidRPr="008A19E4" w:rsidTr="00AF210D">
        <w:trPr>
          <w:jc w:val="center"/>
        </w:trPr>
        <w:tc>
          <w:tcPr>
            <w:tcW w:w="4536" w:type="dxa"/>
            <w:vAlign w:val="center"/>
          </w:tcPr>
          <w:p w:rsidR="008A19E4" w:rsidRPr="008A19E4" w:rsidRDefault="008A19E4" w:rsidP="00AF210D">
            <w:pPr>
              <w:jc w:val="center"/>
              <w:rPr>
                <w:lang w:val="vi-VN"/>
              </w:rPr>
            </w:pPr>
            <w:r w:rsidRPr="008A19E4">
              <w:rPr>
                <w:sz w:val="20"/>
                <w:lang w:val="vi-VN"/>
              </w:rPr>
              <w:t>Độ chính xác dự báo (Precision)</w:t>
            </w:r>
          </w:p>
        </w:tc>
        <w:tc>
          <w:tcPr>
            <w:tcW w:w="4536" w:type="dxa"/>
            <w:vAlign w:val="center"/>
          </w:tcPr>
          <w:p w:rsidR="008A19E4" w:rsidRPr="008A19E4" w:rsidRDefault="008A19E4" w:rsidP="00B422FE">
            <w:pPr>
              <w:jc w:val="center"/>
              <w:rPr>
                <w:lang w:val="vi-VN"/>
              </w:rPr>
            </w:pPr>
          </w:p>
        </w:tc>
      </w:tr>
      <w:tr w:rsidR="008A19E4" w:rsidRPr="008A19E4" w:rsidTr="00AF210D">
        <w:trPr>
          <w:jc w:val="center"/>
        </w:trPr>
        <w:tc>
          <w:tcPr>
            <w:tcW w:w="4536" w:type="dxa"/>
            <w:vAlign w:val="center"/>
          </w:tcPr>
          <w:p w:rsidR="008A19E4" w:rsidRPr="008A19E4" w:rsidRDefault="008A19E4" w:rsidP="00AF210D">
            <w:pPr>
              <w:jc w:val="center"/>
              <w:rPr>
                <w:lang w:val="vi-VN"/>
              </w:rPr>
            </w:pPr>
            <w:r w:rsidRPr="008A19E4">
              <w:rPr>
                <w:sz w:val="20"/>
                <w:lang w:val="vi-VN"/>
              </w:rPr>
              <w:t>Tỷ lệ bao phủ (Recall)</w:t>
            </w:r>
          </w:p>
        </w:tc>
        <w:tc>
          <w:tcPr>
            <w:tcW w:w="4536" w:type="dxa"/>
            <w:vAlign w:val="center"/>
          </w:tcPr>
          <w:p w:rsidR="008A19E4" w:rsidRPr="008A19E4" w:rsidRDefault="008A19E4" w:rsidP="00AF210D">
            <w:pPr>
              <w:jc w:val="center"/>
              <w:rPr>
                <w:lang w:val="vi-VN"/>
              </w:rPr>
            </w:pPr>
          </w:p>
        </w:tc>
      </w:tr>
      <w:tr w:rsidR="008A19E4" w:rsidRPr="008A19E4" w:rsidTr="00AF210D">
        <w:trPr>
          <w:jc w:val="center"/>
        </w:trPr>
        <w:tc>
          <w:tcPr>
            <w:tcW w:w="4536" w:type="dxa"/>
            <w:vAlign w:val="center"/>
          </w:tcPr>
          <w:p w:rsidR="008A19E4" w:rsidRPr="008A19E4" w:rsidRDefault="008A19E4" w:rsidP="00AF210D">
            <w:pPr>
              <w:jc w:val="center"/>
              <w:rPr>
                <w:lang w:val="vi-VN"/>
              </w:rPr>
            </w:pPr>
            <w:r w:rsidRPr="008A19E4">
              <w:rPr>
                <w:sz w:val="20"/>
                <w:lang w:val="vi-VN"/>
              </w:rPr>
              <w:t>Chỉ số F1-score</w:t>
            </w:r>
          </w:p>
        </w:tc>
        <w:tc>
          <w:tcPr>
            <w:tcW w:w="4536" w:type="dxa"/>
            <w:vAlign w:val="center"/>
          </w:tcPr>
          <w:p w:rsidR="008A19E4" w:rsidRPr="008A19E4" w:rsidRDefault="008A19E4" w:rsidP="00AF210D">
            <w:pPr>
              <w:jc w:val="center"/>
              <w:rPr>
                <w:lang w:val="vi-VN"/>
              </w:rPr>
            </w:pPr>
          </w:p>
        </w:tc>
      </w:tr>
      <w:tr w:rsidR="008A19E4" w:rsidRPr="008A19E4" w:rsidTr="00AF210D">
        <w:trPr>
          <w:jc w:val="center"/>
        </w:trPr>
        <w:tc>
          <w:tcPr>
            <w:tcW w:w="4536" w:type="dxa"/>
            <w:vAlign w:val="center"/>
          </w:tcPr>
          <w:p w:rsidR="008A19E4" w:rsidRPr="008A19E4" w:rsidRDefault="008A19E4" w:rsidP="00AF210D">
            <w:pPr>
              <w:jc w:val="center"/>
              <w:rPr>
                <w:lang w:val="vi-VN"/>
              </w:rPr>
            </w:pPr>
            <w:r w:rsidRPr="008A19E4">
              <w:rPr>
                <w:sz w:val="20"/>
                <w:lang w:val="vi-VN"/>
              </w:rPr>
              <w:t>Tỷ lệ chấp nhận sai (False Acceptance Rate - FAR)</w:t>
            </w:r>
          </w:p>
        </w:tc>
        <w:tc>
          <w:tcPr>
            <w:tcW w:w="4536" w:type="dxa"/>
            <w:vAlign w:val="center"/>
          </w:tcPr>
          <w:p w:rsidR="008A19E4" w:rsidRPr="008A19E4" w:rsidRDefault="008A19E4" w:rsidP="00AF210D">
            <w:pPr>
              <w:jc w:val="center"/>
              <w:rPr>
                <w:lang w:val="vi-VN"/>
              </w:rPr>
            </w:pPr>
          </w:p>
        </w:tc>
      </w:tr>
      <w:tr w:rsidR="008A19E4" w:rsidRPr="008A19E4" w:rsidTr="00AF210D">
        <w:trPr>
          <w:jc w:val="center"/>
        </w:trPr>
        <w:tc>
          <w:tcPr>
            <w:tcW w:w="4536" w:type="dxa"/>
            <w:vAlign w:val="center"/>
          </w:tcPr>
          <w:p w:rsidR="008A19E4" w:rsidRPr="008A19E4" w:rsidRDefault="008A19E4" w:rsidP="00AF210D">
            <w:pPr>
              <w:jc w:val="center"/>
              <w:rPr>
                <w:lang w:val="vi-VN"/>
              </w:rPr>
            </w:pPr>
            <w:r w:rsidRPr="008A19E4">
              <w:rPr>
                <w:sz w:val="20"/>
                <w:lang w:val="vi-VN"/>
              </w:rPr>
              <w:t>Tỷ lệ từ chối sai (False Rejection Rate - FRR)</w:t>
            </w:r>
          </w:p>
        </w:tc>
        <w:tc>
          <w:tcPr>
            <w:tcW w:w="4536" w:type="dxa"/>
            <w:vAlign w:val="center"/>
          </w:tcPr>
          <w:p w:rsidR="008A19E4" w:rsidRPr="008A19E4" w:rsidRDefault="008A19E4" w:rsidP="00AF210D">
            <w:pPr>
              <w:jc w:val="center"/>
              <w:rPr>
                <w:lang w:val="vi-VN"/>
              </w:rPr>
            </w:pPr>
          </w:p>
        </w:tc>
      </w:tr>
    </w:tbl>
    <w:p w:rsidR="008A19E4" w:rsidRPr="00B422FE" w:rsidRDefault="008A19E4" w:rsidP="008A19E4">
      <w:pPr>
        <w:keepNext/>
        <w:spacing w:before="160" w:after="60"/>
        <w:rPr>
          <w:color w:val="FF0000"/>
          <w:lang w:val="vi-VN"/>
        </w:rPr>
      </w:pPr>
      <w:r w:rsidRPr="00B422FE">
        <w:rPr>
          <w:b/>
          <w:color w:val="FF0000"/>
          <w:lang w:val="vi-VN"/>
        </w:rPr>
        <w:t>3.3. Kết quả chống giả mạo</w:t>
      </w:r>
    </w:p>
    <w:p w:rsidR="008A19E4" w:rsidRPr="00B422FE" w:rsidRDefault="008A19E4" w:rsidP="008A19E4">
      <w:pPr>
        <w:keepNext/>
        <w:spacing w:before="160" w:after="60"/>
        <w:rPr>
          <w:color w:val="FF0000"/>
          <w:lang w:val="vi-VN"/>
        </w:rPr>
      </w:pPr>
      <w:r w:rsidRPr="00B422FE">
        <w:rPr>
          <w:b/>
          <w:color w:val="FF0000"/>
          <w:lang w:val="vi-VN"/>
        </w:rPr>
        <w:t>3.4. Hiệu năng trên Raspberry Pi 5</w:t>
      </w:r>
    </w:p>
    <w:p w:rsidR="008A19E4" w:rsidRPr="008A19E4" w:rsidRDefault="0057780A" w:rsidP="008A19E4">
      <w:pPr>
        <w:keepNext/>
        <w:spacing w:before="160" w:after="60"/>
        <w:rPr>
          <w:lang w:val="vi-VN"/>
        </w:rPr>
      </w:pPr>
      <w:r>
        <w:rPr>
          <w:b/>
          <w:color w:val="222222"/>
          <w:lang w:val="vi-VN"/>
        </w:rPr>
        <w:t>3.</w:t>
      </w:r>
      <w:r>
        <w:rPr>
          <w:b/>
          <w:color w:val="222222"/>
        </w:rPr>
        <w:t>5</w:t>
      </w:r>
      <w:r w:rsidR="008A19E4" w:rsidRPr="008A19E4">
        <w:rPr>
          <w:b/>
          <w:color w:val="222222"/>
          <w:lang w:val="vi-VN"/>
        </w:rPr>
        <w:t>. Thảo luận và hạn chế</w:t>
      </w:r>
    </w:p>
    <w:p w:rsidR="00AC0A97" w:rsidRPr="00AC0A97" w:rsidRDefault="00AC0A97" w:rsidP="004B2247">
      <w:pPr>
        <w:spacing w:before="80" w:after="80" w:line="264" w:lineRule="auto"/>
        <w:ind w:firstLine="567"/>
        <w:jc w:val="both"/>
        <w:rPr>
          <w:lang w:val="vi-VN"/>
        </w:rPr>
      </w:pPr>
      <w:r w:rsidRPr="00AC0A97">
        <w:rPr>
          <w:lang w:val="vi-VN"/>
        </w:rPr>
        <w:t>Cơ chế điểm danh chạm nút trên Kiosk UI có một số ưu điểm về mặt thiết kế. Thứ nhất, quá trình thu nhận hình ảnh và suy luận AI chỉ được kích hoạt sau khi sinh viên chủ động thực hiện thao tác điểm danh, qua đó hạn chế việc thực hiện suy luận liên tục đối với các đối tượng không tham gia điểm danh. Thứ hai, cơ chế kích hoạt chủ động giúp giảm khả năng hệ thống xử lý nhầm các đối tượng chỉ đi ngang qua khu vực Kiosk. Thứ ba, việc yêu cầu sinh viên tiếp cận và tương tác trực tiếp với Kiosk có thể hỗ trợ duy trì điều kiện thu nhận khuôn mặt tương đối phù hợp cho quá trình nhận diệ</w:t>
      </w:r>
      <w:r>
        <w:rPr>
          <w:lang w:val="vi-VN"/>
        </w:rPr>
        <w:t>n.</w:t>
      </w:r>
    </w:p>
    <w:p w:rsidR="008A19E4" w:rsidRPr="008A19E4" w:rsidRDefault="00AC0A97" w:rsidP="004B2247">
      <w:pPr>
        <w:spacing w:before="80" w:after="80" w:line="264" w:lineRule="auto"/>
        <w:ind w:firstLine="567"/>
        <w:jc w:val="both"/>
        <w:rPr>
          <w:lang w:val="vi-VN"/>
        </w:rPr>
      </w:pPr>
      <w:r w:rsidRPr="00AC0A97">
        <w:rPr>
          <w:lang w:val="vi-VN"/>
        </w:rPr>
        <w:t>Tuy nhiên, hệ thống vẫn tồn tại một số hạn chế. Thứ nhất, quy trình yêu cầu sinh viên thực hiện thao tác chạm nút nên chưa hoàn toàn tự động. Thứ hai, MiniFASNetV2 trong nghiên cứu hiện tập trung vào kiểm tra chống giả mạo 2D; khả năng chống lại các hình thức giả mạo ba chiều như mặt nạ 3D chưa được đánh giá trong phạm vi nghiên cứu này. Thứ ba, SQLite phù hợp với mô hình triển khai cục bộ và quy mô dữ liệu của hệ thống hiện tại, nhưng khả năng đáp ứng khi mở rộng lên quy mô triển khai lớn hơn cần được đánh giá thêm thông qua các thử nghiệm về tải và truy cập đồng thời.</w:t>
      </w:r>
    </w:p>
    <w:p w:rsidR="008A19E4" w:rsidRPr="008A19E4" w:rsidRDefault="008A19E4" w:rsidP="008A19E4">
      <w:pPr>
        <w:keepNext/>
        <w:spacing w:before="240" w:after="80"/>
        <w:rPr>
          <w:lang w:val="vi-VN"/>
        </w:rPr>
      </w:pPr>
      <w:r w:rsidRPr="008A19E4">
        <w:rPr>
          <w:b/>
          <w:color w:val="003366"/>
          <w:sz w:val="24"/>
          <w:lang w:val="vi-VN"/>
        </w:rPr>
        <w:t>4. KẾT LUẬN (CONCLUSIONS)</w:t>
      </w:r>
    </w:p>
    <w:p w:rsidR="00821D76" w:rsidRPr="00821D76" w:rsidRDefault="00821D76" w:rsidP="004B2247">
      <w:pPr>
        <w:spacing w:before="80" w:after="80" w:line="264" w:lineRule="auto"/>
        <w:ind w:firstLine="567"/>
        <w:jc w:val="both"/>
        <w:rPr>
          <w:lang w:val="vi-VN"/>
        </w:rPr>
      </w:pPr>
      <w:r w:rsidRPr="00821D76">
        <w:rPr>
          <w:lang w:val="vi-VN"/>
        </w:rPr>
        <w:t>Nghiên cứu đã thiết kế và triển khai giải pháp phần mềm quản lý điểm danh tích hợp SmartAttendance trên vi máy tính Raspberry Pi 5. Hệ thống kết hợp các chức năng quản lý học thuật với quy trình điểm danh chạm nút trên Kiosk UI, trong đó thao tác của người dùng kích hoạt quá trình thu nhận hình ảnh và xử lý sinh trắc học tại thiết bị biên. Thành phần nhận diện khuôn mặt sử dụng InsightFace (buffalo_l), kết hợp với MiniFASNetV2 được triển khai thông qua ONNX Runtime để hỗ trợ kiểm tra chống giả mạ</w:t>
      </w:r>
      <w:r>
        <w:rPr>
          <w:lang w:val="vi-VN"/>
        </w:rPr>
        <w:t>o 2D.</w:t>
      </w:r>
    </w:p>
    <w:p w:rsidR="00821D76" w:rsidRPr="00821D76" w:rsidRDefault="00821D76" w:rsidP="004B2247">
      <w:pPr>
        <w:spacing w:before="80" w:after="80" w:line="264" w:lineRule="auto"/>
        <w:ind w:firstLine="567"/>
        <w:jc w:val="both"/>
        <w:rPr>
          <w:lang w:val="vi-VN"/>
        </w:rPr>
      </w:pPr>
      <w:r w:rsidRPr="00821D76">
        <w:rPr>
          <w:lang w:val="vi-VN"/>
        </w:rPr>
        <w:t>Với kiến trúc xử lý cục bộ, hệ thống có khả năng thực hiện các chức năng quản lý đào tạo và xử lý dữ liệu điểm danh mà không yêu cầu hình ảnh khuôn mặt phải được truyền đến dịch vụ xử lý đám mây trong quy trình điểm danh. Cách tiếp cận này cho thấy tính khả thi của việc triển khai một hệ thống điểm danh dựa trên nhận diện khuôn mặt tại biên, đồng thời có thể hạn chế nhu cầu truyền dữ liệu sinh trắc học ra ngoài thiết bị trong quá trình xử lý.</w:t>
      </w:r>
    </w:p>
    <w:p w:rsidR="008A19E4" w:rsidRPr="008A19E4" w:rsidRDefault="00821D76" w:rsidP="004B2247">
      <w:pPr>
        <w:spacing w:before="80" w:after="80" w:line="264" w:lineRule="auto"/>
        <w:ind w:firstLine="567"/>
        <w:jc w:val="both"/>
        <w:rPr>
          <w:lang w:val="vi-VN"/>
        </w:rPr>
      </w:pPr>
      <w:r w:rsidRPr="00821D76">
        <w:rPr>
          <w:lang w:val="vi-VN"/>
        </w:rPr>
        <w:lastRenderedPageBreak/>
        <w:t>Trong các giai đoạn tiếp theo, nghiên cứu có thể tập trung vào việc bổ sung các cảm biến khoảng cách hoặc chiều sâu 3D nhằm tăng khả năng đánh giá tính sống trước các hình thức giả mạo phức tạp hơn. Bên cạnh đó, việc ứng dụng các bộ tăng tốc AI/NPU tại biên như Hailo-8 hoặc Coral Edge TPU có thể được xem xét để đánh giá khả năng cải thiện hiệu năng xử lý. Cuối cùng, cần tiến hành các thử nghiệm dài hạn với quy mô người dùng và điều kiện môi trường đa dạng hơn trong bối cảnh giảng đường thực tế để đánh giá đầy đủ hiệu năng và khả năng mở rộng của hệ thống.</w:t>
      </w:r>
    </w:p>
    <w:p w:rsidR="008A19E4" w:rsidRPr="008A19E4" w:rsidRDefault="008A19E4" w:rsidP="008A19E4">
      <w:pPr>
        <w:keepNext/>
        <w:spacing w:before="240" w:after="80"/>
        <w:rPr>
          <w:lang w:val="vi-VN"/>
        </w:rPr>
      </w:pPr>
      <w:r w:rsidRPr="008A19E4">
        <w:rPr>
          <w:b/>
          <w:color w:val="003366"/>
          <w:sz w:val="24"/>
          <w:lang w:val="vi-VN"/>
        </w:rPr>
        <w:t>TÀI LIỆU THAM KHẢO (REFERENCES)</w:t>
      </w:r>
    </w:p>
    <w:p w:rsidR="00D30E97" w:rsidRPr="00D30E97" w:rsidRDefault="00D30E97" w:rsidP="00D30E97">
      <w:pPr>
        <w:spacing w:before="40" w:after="80" w:line="264" w:lineRule="auto"/>
        <w:ind w:left="360" w:hanging="360"/>
        <w:jc w:val="both"/>
        <w:rPr>
          <w:lang w:val="vi-VN"/>
        </w:rPr>
      </w:pPr>
      <w:r w:rsidRPr="00D30E97">
        <w:rPr>
          <w:lang w:val="vi-VN"/>
        </w:rPr>
        <w:t>[1] S. Bhattacharya, G. S. Nainala, P. Das, and A. Routray, “Smart Attendance Monitoring System (SAMS): A Face Recognition Based Attendance System for Classroom Environment,” in 2018 IEEE 18th International Conference on Advanced Learning Technologies (ICALT), Mumbai, India, 2018, pp. 358–360,</w:t>
      </w:r>
      <w:r>
        <w:rPr>
          <w:lang w:val="vi-VN"/>
        </w:rPr>
        <w:t xml:space="preserve"> doi: 10.1109/ICALT.2018.00090.</w:t>
      </w:r>
    </w:p>
    <w:p w:rsidR="00D30E97" w:rsidRPr="00D30E97" w:rsidRDefault="00D30E97" w:rsidP="00D30E97">
      <w:pPr>
        <w:spacing w:before="40" w:after="80" w:line="264" w:lineRule="auto"/>
        <w:ind w:left="360" w:hanging="360"/>
        <w:jc w:val="both"/>
        <w:rPr>
          <w:lang w:val="vi-VN"/>
        </w:rPr>
      </w:pPr>
      <w:r w:rsidRPr="00D30E97">
        <w:rPr>
          <w:lang w:val="vi-VN"/>
        </w:rPr>
        <w:t>[2] V. Patil et al., “Automatic Students Attendance Marking System Using Image Processing and Machine Learning,” in 2020 International Conference on Smart Electronics and Communication (ICOSEC), Trichy, India, 2020, doi: 10</w:t>
      </w:r>
      <w:r>
        <w:rPr>
          <w:lang w:val="vi-VN"/>
        </w:rPr>
        <w:t>.1109/ICOSEC49089.2020.9215305.</w:t>
      </w:r>
    </w:p>
    <w:p w:rsidR="00D30E97" w:rsidRPr="00D30E97" w:rsidRDefault="00D30E97" w:rsidP="00D30E97">
      <w:pPr>
        <w:spacing w:before="40" w:after="80" w:line="264" w:lineRule="auto"/>
        <w:ind w:left="360" w:hanging="360"/>
        <w:jc w:val="both"/>
        <w:rPr>
          <w:lang w:val="vi-VN"/>
        </w:rPr>
      </w:pPr>
      <w:r w:rsidRPr="00D30E97">
        <w:rPr>
          <w:lang w:val="vi-VN"/>
        </w:rPr>
        <w:t>[3] L. Ashok Kumar, V. Indragandhi, A. Chitra, R. Paul, and S. Banerjee, “Smart Attendance Management System Using Raspberry Pi and Deep Learning Technique,” in Proceedings of the First International Conference on Combinatorial and Optimization (ICCAP 2021), 2021, doi: 10.4108/eai.7-12-2</w:t>
      </w:r>
      <w:r>
        <w:rPr>
          <w:lang w:val="vi-VN"/>
        </w:rPr>
        <w:t>021.2315121.</w:t>
      </w:r>
    </w:p>
    <w:p w:rsidR="00D30E97" w:rsidRPr="00D30E97" w:rsidRDefault="00D30E97" w:rsidP="00D30E97">
      <w:pPr>
        <w:spacing w:before="40" w:after="80" w:line="264" w:lineRule="auto"/>
        <w:ind w:left="360" w:hanging="360"/>
        <w:jc w:val="both"/>
        <w:rPr>
          <w:lang w:val="vi-VN"/>
        </w:rPr>
      </w:pPr>
      <w:r w:rsidRPr="00D30E97">
        <w:rPr>
          <w:lang w:val="vi-VN"/>
        </w:rPr>
        <w:t xml:space="preserve">[4] F. Schroff, D. Kalenichenko, and J. Philbin, “FaceNet: A Unified Embedding for Face Recognition and Clustering,” in Proc. IEEE Conf. Comput. Vis. Pattern Recognit. (CVPR), 2015, pp. 815–823, </w:t>
      </w:r>
      <w:r>
        <w:rPr>
          <w:lang w:val="vi-VN"/>
        </w:rPr>
        <w:t>doi: 10.1109/CVPR.2015.7298682.</w:t>
      </w:r>
    </w:p>
    <w:p w:rsidR="00D30E97" w:rsidRPr="00D30E97" w:rsidRDefault="00D30E97" w:rsidP="00D30E97">
      <w:pPr>
        <w:spacing w:before="40" w:after="80" w:line="264" w:lineRule="auto"/>
        <w:ind w:left="360" w:hanging="360"/>
        <w:jc w:val="both"/>
        <w:rPr>
          <w:lang w:val="vi-VN"/>
        </w:rPr>
      </w:pPr>
      <w:r w:rsidRPr="00D30E97">
        <w:rPr>
          <w:lang w:val="vi-VN"/>
        </w:rPr>
        <w:t>[5] J. Deng, J. Guo, N. Xue, and S. Zafeiriou, “ArcFace: Additive Angular Margin Loss for Deep Face Recognition,” in Proc. IEEE/CVF Conf. Comput. Vis. Pattern Recognit. (CVPR), 2019, pp. 4690–4699</w:t>
      </w:r>
      <w:r>
        <w:rPr>
          <w:lang w:val="vi-VN"/>
        </w:rPr>
        <w:t>, doi: 10.1109/CVPR.2019.00482.</w:t>
      </w:r>
    </w:p>
    <w:p w:rsidR="00D30E97" w:rsidRPr="00D30E97" w:rsidRDefault="00D30E97" w:rsidP="00D30E97">
      <w:pPr>
        <w:spacing w:before="40" w:after="80" w:line="264" w:lineRule="auto"/>
        <w:ind w:left="360" w:hanging="360"/>
        <w:jc w:val="both"/>
        <w:rPr>
          <w:lang w:val="vi-VN"/>
        </w:rPr>
      </w:pPr>
      <w:r w:rsidRPr="00D30E97">
        <w:rPr>
          <w:lang w:val="vi-VN"/>
        </w:rPr>
        <w:t>[6] X. Wang, H. Xue, X. Liu, and Q. Pei, “A Privacy-Preserving Edge Computation-Based Face Verification System for User Authentication,” IEEE Access, vol. 7, pp. 14186–14197, 2019, do</w:t>
      </w:r>
      <w:r>
        <w:rPr>
          <w:lang w:val="vi-VN"/>
        </w:rPr>
        <w:t>i: 10.1109/ACCESS.2019.2894535.</w:t>
      </w:r>
    </w:p>
    <w:p w:rsidR="00D30E97" w:rsidRPr="00D30E97" w:rsidRDefault="00D30E97" w:rsidP="00D30E97">
      <w:pPr>
        <w:spacing w:before="40" w:after="80" w:line="264" w:lineRule="auto"/>
        <w:ind w:left="360" w:hanging="360"/>
        <w:jc w:val="both"/>
        <w:rPr>
          <w:lang w:val="vi-VN"/>
        </w:rPr>
      </w:pPr>
      <w:r w:rsidRPr="00D30E97">
        <w:rPr>
          <w:lang w:val="vi-VN"/>
        </w:rPr>
        <w:t>[7] Y. Xie, P. Li, N. Nedjah, B. B. Gupta, D. Taniar, and J. Zhang, “Privacy Protection Framework for Face Recognition in Edge-Based Internet of Things,” Cluster Computing, vol. 26, pp. 3017–3035, 2023, d</w:t>
      </w:r>
      <w:r>
        <w:rPr>
          <w:lang w:val="vi-VN"/>
        </w:rPr>
        <w:t>oi: 10.1007/s10586-022-03808-8.</w:t>
      </w:r>
    </w:p>
    <w:p w:rsidR="00D30E97" w:rsidRPr="00D30E97" w:rsidRDefault="00D30E97" w:rsidP="00D30E97">
      <w:pPr>
        <w:spacing w:before="40" w:after="80" w:line="264" w:lineRule="auto"/>
        <w:ind w:left="360" w:hanging="360"/>
        <w:jc w:val="both"/>
        <w:rPr>
          <w:lang w:val="vi-VN"/>
        </w:rPr>
      </w:pPr>
      <w:r w:rsidRPr="00D30E97">
        <w:rPr>
          <w:lang w:val="vi-VN"/>
        </w:rPr>
        <w:t>[8] Minivision AI, “Silent-Face-Anti-Spoofing,” GitHub repository, 2020. [Online]. Available: Silent-Face-Anti-Spo</w:t>
      </w:r>
      <w:r>
        <w:rPr>
          <w:lang w:val="vi-VN"/>
        </w:rPr>
        <w:t>ofing. Accessed: Sep. 11, 2026.</w:t>
      </w:r>
    </w:p>
    <w:p w:rsidR="00D30E97" w:rsidRPr="00D30E97" w:rsidRDefault="00D30E97" w:rsidP="00D30E97">
      <w:pPr>
        <w:spacing w:before="40" w:after="80" w:line="264" w:lineRule="auto"/>
        <w:ind w:left="360" w:hanging="360"/>
        <w:jc w:val="both"/>
        <w:rPr>
          <w:lang w:val="vi-VN"/>
        </w:rPr>
      </w:pPr>
      <w:r w:rsidRPr="00D30E97">
        <w:rPr>
          <w:lang w:val="vi-VN"/>
        </w:rPr>
        <w:t xml:space="preserve">[9] Y. Atoum, Y. Liu, A. Jourabloo, and X. Liu, “Face Anti-Spoofing Using Patch and Depth-Based CNNs,” in 2017 IEEE International Joint Conference on Biometrics (IJCB), 2017, pp. 319–328, </w:t>
      </w:r>
      <w:r>
        <w:rPr>
          <w:lang w:val="vi-VN"/>
        </w:rPr>
        <w:t>doi: 10.1109/BTAS.2017.8272713.</w:t>
      </w:r>
    </w:p>
    <w:p w:rsidR="008A19E4" w:rsidRPr="008A19E4" w:rsidRDefault="00D30E97" w:rsidP="00D30E97">
      <w:pPr>
        <w:spacing w:before="40" w:after="80" w:line="264" w:lineRule="auto"/>
        <w:ind w:left="360" w:hanging="360"/>
        <w:jc w:val="both"/>
        <w:rPr>
          <w:lang w:val="vi-VN"/>
        </w:rPr>
      </w:pPr>
      <w:r w:rsidRPr="00D30E97">
        <w:rPr>
          <w:lang w:val="vi-VN"/>
        </w:rPr>
        <w:t>[10] ISO/IEC 30107-3:2023, Information Technology—Biometric Presentation Attack Detection—Part 3: Testing and Reporting, 2nd ed., International Organization for Standardization, Geneva, Switzerland, 2023.</w:t>
      </w:r>
      <w:r w:rsidR="007E1D0C" w:rsidRPr="007E1D0C">
        <w:rPr>
          <w:lang w:val="vi-VN"/>
        </w:rPr>
        <w:t xml:space="preserve"> </w:t>
      </w:r>
    </w:p>
    <w:p w:rsidR="00225E6B" w:rsidRPr="008A19E4" w:rsidRDefault="00225E6B" w:rsidP="008A19E4">
      <w:pPr>
        <w:rPr>
          <w:lang w:val="vi-VN"/>
        </w:rPr>
      </w:pPr>
    </w:p>
    <w:sectPr w:rsidR="00225E6B" w:rsidRPr="008A19E4" w:rsidSect="004B2247">
      <w:pgSz w:w="11906" w:h="16838"/>
      <w:pgMar w:top="1134" w:right="1417" w:bottom="1134"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124E4"/>
    <w:rsid w:val="00041885"/>
    <w:rsid w:val="00042A41"/>
    <w:rsid w:val="000724C2"/>
    <w:rsid w:val="001232A2"/>
    <w:rsid w:val="001B1206"/>
    <w:rsid w:val="001D7E6B"/>
    <w:rsid w:val="001E296C"/>
    <w:rsid w:val="001F20BA"/>
    <w:rsid w:val="00205DBB"/>
    <w:rsid w:val="00220F98"/>
    <w:rsid w:val="00225E6B"/>
    <w:rsid w:val="00234489"/>
    <w:rsid w:val="00252BB5"/>
    <w:rsid w:val="002C4CDE"/>
    <w:rsid w:val="003233FC"/>
    <w:rsid w:val="003D0BCF"/>
    <w:rsid w:val="00412BF4"/>
    <w:rsid w:val="004427D9"/>
    <w:rsid w:val="00484A50"/>
    <w:rsid w:val="004B2247"/>
    <w:rsid w:val="004E3453"/>
    <w:rsid w:val="0057780A"/>
    <w:rsid w:val="0058024B"/>
    <w:rsid w:val="005B4D9C"/>
    <w:rsid w:val="006A3CA4"/>
    <w:rsid w:val="006C6E84"/>
    <w:rsid w:val="006D2133"/>
    <w:rsid w:val="00707478"/>
    <w:rsid w:val="00726C34"/>
    <w:rsid w:val="00790D25"/>
    <w:rsid w:val="007A4E75"/>
    <w:rsid w:val="007E1D0C"/>
    <w:rsid w:val="007F04F5"/>
    <w:rsid w:val="00801858"/>
    <w:rsid w:val="00821D76"/>
    <w:rsid w:val="00850F6B"/>
    <w:rsid w:val="008540FC"/>
    <w:rsid w:val="0087068D"/>
    <w:rsid w:val="008872FC"/>
    <w:rsid w:val="008A19E4"/>
    <w:rsid w:val="008C33F6"/>
    <w:rsid w:val="008C4D27"/>
    <w:rsid w:val="0092035B"/>
    <w:rsid w:val="00920E5E"/>
    <w:rsid w:val="009274BA"/>
    <w:rsid w:val="0095551C"/>
    <w:rsid w:val="009D2867"/>
    <w:rsid w:val="00A672D5"/>
    <w:rsid w:val="00AC0A97"/>
    <w:rsid w:val="00AF210D"/>
    <w:rsid w:val="00B23D3A"/>
    <w:rsid w:val="00B422FE"/>
    <w:rsid w:val="00BD54C8"/>
    <w:rsid w:val="00C87461"/>
    <w:rsid w:val="00CB6695"/>
    <w:rsid w:val="00CC6685"/>
    <w:rsid w:val="00D30E97"/>
    <w:rsid w:val="00E047F8"/>
    <w:rsid w:val="00E124E4"/>
    <w:rsid w:val="00F077D1"/>
    <w:rsid w:val="00F2469B"/>
    <w:rsid w:val="00F3336F"/>
    <w:rsid w:val="00F90F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14B98C"/>
  <w15:chartTrackingRefBased/>
  <w15:docId w15:val="{95D0CE4D-9ED7-4531-9DB9-AD4619BFA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90D25"/>
    <w:pPr>
      <w:spacing w:after="200" w:line="276" w:lineRule="auto"/>
    </w:pPr>
    <w:rPr>
      <w:rFonts w:ascii="Times New Roman" w:eastAsiaTheme="minorEastAsia" w:hAnsi="Times New Roman"/>
      <w:color w:val="111111"/>
      <w:kern w:val="0"/>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26C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AF210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707478"/>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557672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jpeg"/><Relationship Id="rId10" Type="http://schemas.openxmlformats.org/officeDocument/2006/relationships/fontTable" Target="fontTable.xml"/><Relationship Id="rId4" Type="http://schemas.openxmlformats.org/officeDocument/2006/relationships/image" Target="media/image1.jpeg"/><Relationship Id="rId9"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977</TotalTime>
  <Pages>12</Pages>
  <Words>4150</Words>
  <Characters>23661</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Kim Ngoc</dc:creator>
  <cp:keywords/>
  <dc:description/>
  <cp:lastModifiedBy>Kim Ngoc</cp:lastModifiedBy>
  <cp:revision>40</cp:revision>
  <dcterms:created xsi:type="dcterms:W3CDTF">2026-09-09T11:17:00Z</dcterms:created>
  <dcterms:modified xsi:type="dcterms:W3CDTF">2026-09-11T08:43:00Z</dcterms:modified>
</cp:coreProperties>
</file>