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59"/>
          <w:tab w:val="left" w:leader="none" w:pos="2260"/>
        </w:tabs>
        <w:spacing w:line="480" w:lineRule="auto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B="0" distT="0" distL="0" distR="0">
            <wp:extent cx="1887220" cy="556260"/>
            <wp:effectExtent b="0" l="0" r="0" t="0"/>
            <wp:docPr id="162298520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259"/>
          <w:tab w:val="left" w:leader="none" w:pos="2260"/>
        </w:tabs>
        <w:spacing w:line="480" w:lineRule="auto"/>
        <w:jc w:val="center"/>
        <w:rPr>
          <w:b w:val="1"/>
          <w:bCs w:val="1"/>
          <w:color w:val="4472c4"/>
          <w:sz w:val="34"/>
          <w:szCs w:val="34"/>
        </w:rPr>
      </w:pPr>
      <w:r>
        <w:rPr>
          <w:b w:val="1"/>
          <w:bCs w:val="1"/>
          <w:color w:val="4472c4"/>
          <w:sz w:val="34"/>
          <w:szCs w:val="34"/>
          <w:rtl w:val="0"/>
        </w:rPr>
        <w:t xml:space="preserve">International School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</w:rPr>
        <w:t xml:space="preserve">Capstone Project 1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</w:rPr>
        <w:t xml:space="preserve">Software Requirement Specification</w:t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>
        <w:rPr>
          <w:i w:val="1"/>
          <w:iCs w:val="1"/>
          <w:sz w:val="26"/>
          <w:szCs w:val="26"/>
          <w:rtl w:val="0"/>
        </w:rPr>
        <w:t xml:space="preserve">Student-Level Scientific Research Project 2026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>
        <w:rPr>
          <w:sz w:val="26"/>
          <w:szCs w:val="26"/>
          <w:rtl w:val="0"/>
        </w:rPr>
        <w:t xml:space="preserve">Project Title: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>
        <w:rPr>
          <w:b w:val="1"/>
          <w:bCs w:val="1"/>
          <w:sz w:val="28"/>
          <w:szCs w:val="28"/>
          <w:rtl w:val="0"/>
        </w:rPr>
        <w:t xml:space="preserve">GraphRAG-based Enterprise Knowledge Management Platform for SME Decision Support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>
        <w:rPr>
          <w:sz w:val="26"/>
          <w:szCs w:val="26"/>
          <w:rtl w:val="0"/>
        </w:rPr>
        <w:t xml:space="preserve">Version: 1.1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ind w:left="-5" w:hanging="3.0000000000000004"/>
        <w:jc w:val="center"/>
        <w:rPr/>
      </w:pPr>
      <w:r>
        <w:rPr>
          <w:sz w:val="26"/>
          <w:szCs w:val="26"/>
          <w:rtl w:val="0"/>
        </w:rPr>
        <w:t xml:space="preserve">Date: 19 Sep 2026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259"/>
          <w:tab w:val="left" w:leader="none" w:pos="2260"/>
        </w:tabs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Submitted by C1SE18</w:t>
      </w:r>
    </w:p>
    <w:p w:rsidR="00000000" w:rsidDel="00000000" w:rsidP="00000000" w:rsidRDefault="00000000" w:rsidRPr="00000000" w14:paraId="0000000B">
      <w:pPr>
        <w:tabs>
          <w:tab w:val="left" w:leader="none" w:pos="2259"/>
          <w:tab w:val="left" w:leader="none" w:pos="2260"/>
        </w:tabs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Anh, Tran Thi Ngoc</w:t>
      </w:r>
    </w:p>
    <w:p w:rsidR="00000000" w:rsidDel="00000000" w:rsidP="00000000" w:rsidRDefault="00000000" w:rsidRPr="00000000" w14:paraId="0000000C">
      <w:pPr>
        <w:tabs>
          <w:tab w:val="left" w:leader="none" w:pos="2259"/>
          <w:tab w:val="left" w:leader="none" w:pos="2260"/>
        </w:tabs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Minh, Huynh Ngoc</w:t>
      </w:r>
    </w:p>
    <w:p w:rsidR="00000000" w:rsidDel="00000000" w:rsidP="00000000" w:rsidRDefault="00000000" w:rsidRPr="00000000" w14:paraId="0000000D">
      <w:pPr>
        <w:tabs>
          <w:tab w:val="left" w:leader="none" w:pos="2259"/>
          <w:tab w:val="left" w:leader="none" w:pos="2260"/>
        </w:tabs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Anh, Ha Hoang</w:t>
      </w:r>
    </w:p>
    <w:p w:rsidR="00000000" w:rsidDel="00000000" w:rsidP="00000000" w:rsidRDefault="00000000" w:rsidRPr="00000000" w14:paraId="0000000E">
      <w:pPr>
        <w:tabs>
          <w:tab w:val="left" w:leader="none" w:pos="2259"/>
          <w:tab w:val="left" w:leader="none" w:pos="2260"/>
        </w:tabs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Vu, Tran Viet Anh</w:t>
      </w:r>
    </w:p>
    <w:p w:rsidR="00000000" w:rsidDel="00000000" w:rsidP="00000000" w:rsidRDefault="00000000" w:rsidRPr="00000000" w14:paraId="0000000F">
      <w:pPr>
        <w:tabs>
          <w:tab w:val="left" w:leader="none" w:pos="2259"/>
          <w:tab w:val="left" w:leader="none" w:pos="2260"/>
        </w:tabs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Bao, Phan Anh</w:t>
      </w:r>
    </w:p>
    <w:p w:rsidR="00000000" w:rsidDel="00000000" w:rsidP="00000000" w:rsidRDefault="00000000" w:rsidRPr="00000000" w14:paraId="00000010">
      <w:pPr>
        <w:tabs>
          <w:tab w:val="left" w:leader="none" w:pos="2259"/>
          <w:tab w:val="left" w:leader="none" w:pos="2260"/>
        </w:tabs>
        <w:ind w:right="202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1">
      <w:pPr>
        <w:tabs>
          <w:tab w:val="left" w:leader="none" w:pos="2259"/>
          <w:tab w:val="left" w:leader="none" w:pos="2260"/>
        </w:tabs>
        <w:spacing w:line="276" w:lineRule="auto"/>
        <w:ind w:right="202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PhD. Sanh, Kim Tran</w:t>
      </w:r>
    </w:p>
    <w:p w:rsidR="00000000" w:rsidDel="00000000" w:rsidP="00000000" w:rsidRDefault="00000000" w:rsidRPr="00000000" w14:paraId="00000012">
      <w:pPr>
        <w:tabs>
          <w:tab w:val="left" w:leader="none" w:pos="2259"/>
          <w:tab w:val="left" w:leader="none" w:pos="2260"/>
        </w:tabs>
        <w:spacing w:line="276" w:lineRule="auto"/>
        <w:ind w:right="202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259"/>
          <w:tab w:val="left" w:leader="none" w:pos="2260"/>
        </w:tabs>
        <w:spacing w:line="276" w:lineRule="auto"/>
        <w:ind w:right="202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Proposal Review Panel Representative:</w:t>
        <w:tab/>
      </w:r>
    </w:p>
    <w:p w:rsidR="00000000" w:rsidDel="00000000" w:rsidP="00000000" w:rsidRDefault="00000000" w:rsidRPr="00000000" w14:paraId="00000014">
      <w:pPr>
        <w:tabs>
          <w:tab w:val="left" w:leader="none" w:pos="2259"/>
          <w:tab w:val="left" w:leader="none" w:pos="2260"/>
        </w:tabs>
        <w:spacing w:line="276" w:lineRule="auto"/>
        <w:ind w:right="202"/>
        <w:rPr>
          <w:sz w:val="28"/>
          <w:szCs w:val="28"/>
          <w:u w:val="single"/>
        </w:rPr>
      </w:pPr>
      <w:r>
        <w:rPr>
          <w:sz w:val="28"/>
          <w:szCs w:val="28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tabs>
          <w:tab w:val="left" w:leader="none" w:pos="2259"/>
          <w:tab w:val="left" w:leader="none" w:pos="2260"/>
        </w:tabs>
        <w:ind w:right="202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Name</w:t>
        <w:tab/>
        <w:tab/>
        <w:tab/>
        <w:tab/>
        <w:t xml:space="preserve">Signature</w:t>
        <w:tab/>
        <w:tab/>
        <w:tab/>
        <w:t xml:space="preserve">Date</w:t>
      </w:r>
    </w:p>
    <w:p w:rsidR="00000000" w:rsidDel="00000000" w:rsidP="00000000" w:rsidRDefault="00000000" w:rsidRPr="00000000" w14:paraId="00000016">
      <w:pPr>
        <w:tabs>
          <w:tab w:val="left" w:leader="none" w:pos="2259"/>
          <w:tab w:val="left" w:leader="none" w:pos="2260"/>
        </w:tabs>
        <w:ind w:right="202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259"/>
          <w:tab w:val="left" w:leader="none" w:pos="2260"/>
        </w:tabs>
        <w:spacing w:line="276" w:lineRule="auto"/>
        <w:ind w:right="202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Capstone Project 1 - Mentor:</w:t>
        <w:tab/>
      </w:r>
    </w:p>
    <w:p w:rsidR="00000000" w:rsidDel="00000000" w:rsidP="00000000" w:rsidRDefault="00000000" w:rsidRPr="00000000" w14:paraId="00000018">
      <w:pPr>
        <w:tabs>
          <w:tab w:val="left" w:leader="none" w:pos="2259"/>
          <w:tab w:val="left" w:leader="none" w:pos="2260"/>
        </w:tabs>
        <w:spacing w:line="276" w:lineRule="auto"/>
        <w:ind w:right="202"/>
        <w:rPr>
          <w:sz w:val="28"/>
          <w:szCs w:val="28"/>
          <w:u w:val="single"/>
        </w:rPr>
      </w:pPr>
      <w:r>
        <w:rPr>
          <w:sz w:val="28"/>
          <w:szCs w:val="28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tabs>
          <w:tab w:val="left" w:leader="none" w:pos="2259"/>
          <w:tab w:val="left" w:leader="none" w:pos="2260"/>
        </w:tabs>
        <w:ind w:right="202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Name </w:t>
      </w:r>
      <w:r>
        <w:rPr>
          <w:b w:val="1"/>
          <w:bCs w:val="1"/>
          <w:sz w:val="28"/>
          <w:szCs w:val="28"/>
          <w:rtl w:val="0"/>
        </w:rPr>
        <w:t xml:space="preserve">PhD. Sanh, Kim Tran</w:t>
      </w:r>
      <w:r>
        <w:rPr>
          <w:sz w:val="28"/>
          <w:szCs w:val="28"/>
          <w:rtl w:val="0"/>
        </w:rPr>
        <w:tab/>
        <w:t xml:space="preserve">Signature</w:t>
        <w:tab/>
        <w:tab/>
        <w:tab/>
        <w:tab/>
        <w:t xml:space="preserve">Date</w:t>
      </w:r>
    </w:p>
    <w:p w:rsidR="00000000" w:rsidDel="00000000" w:rsidP="00000000" w:rsidRDefault="00000000" w:rsidRPr="00000000" w14:paraId="0000001A">
      <w:pPr>
        <w:tabs>
          <w:tab w:val="left" w:leader="none" w:pos="2259"/>
          <w:tab w:val="left" w:leader="none" w:pos="2260"/>
        </w:tabs>
        <w:spacing w:line="480" w:lineRule="auto"/>
        <w:jc w:val="center"/>
        <w:rPr>
          <w:b w:val="1"/>
          <w:bCs w:val="1"/>
          <w:color w:val="4472c4"/>
          <w:sz w:val="34"/>
          <w:szCs w:val="34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259"/>
          <w:tab w:val="left" w:leader="none" w:pos="2260"/>
        </w:tabs>
        <w:ind w:right="202"/>
        <w:jc w:val="center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259"/>
          <w:tab w:val="left" w:leader="none" w:pos="2260"/>
        </w:tabs>
        <w:ind w:right="202"/>
        <w:jc w:val="center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>
        <w:rPr>
          <w:rtl w:val="0"/>
        </w:rPr>
      </w:r>
    </w:p>
    <w:tbl>
      <w:tblPr>
        <w:tblStyle w:val="Table1"/>
        <w:tblW w:w="9242.0" w:type="dxa"/>
        <w:jc w:val="left"/>
        <w:tblLayout w:type="fixed"/>
        <w:tblLook w:val="0400"/>
      </w:tblPr>
      <w:tblGrid>
        <w:gridCol w:w="1477"/>
        <w:gridCol w:w="1954"/>
        <w:gridCol w:w="4048"/>
        <w:gridCol w:w="1763"/>
        <w:tblGridChange w:id="0">
          <w:tblGrid>
            <w:gridCol w:w="1477"/>
            <w:gridCol w:w="1954"/>
            <w:gridCol w:w="4048"/>
            <w:gridCol w:w="17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before="12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Project Acronym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rtl w:val="0"/>
              </w:rPr>
              <w:t xml:space="preserve">GraphMind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before="12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Project Title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1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GraphRAG-based Enterprise Knowledge Management Platform for SME Decision Support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before="12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Start Date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ind w:left="-5" w:hanging="3.000000000000000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rtl w:val="0"/>
              </w:rPr>
              <w:t xml:space="preserve">01 Sep</w:t>
            </w:r>
          </w:p>
          <w:p w:rsidR="00000000" w:rsidDel="00000000" w:rsidP="00000000" w:rsidRDefault="00000000" w:rsidRPr="00000000" w14:paraId="00000029">
            <w:pPr>
              <w:ind w:left="-5" w:hanging="3.000000000000000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rtl w:val="0"/>
              </w:rPr>
              <w:t xml:space="preserve">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ind w:left="-5" w:hanging="3.0000000000000004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End Date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ind w:left="-5" w:hanging="3.0000000000000004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01 Dec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before="12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Lead Institution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International School, Duy Tan University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before="12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Role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before="120" w:lineRule="auto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before="12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before="12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Phone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before="12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1"/>
                <w:bCs w:val="1"/>
                <w:color w:val="0d0d0d"/>
                <w:sz w:val="28"/>
                <w:szCs w:val="28"/>
                <w:rtl w:val="0"/>
              </w:rPr>
              <w:t xml:space="preserve">Project Mentor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before="12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rtl w:val="0"/>
              </w:rPr>
              <w:t xml:space="preserve">Tran Kim Sanh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sanhtk@gmail.com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0987409464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before="120" w:lineRule="auto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tranthingocanh136@gmail.com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0971946725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34" w:hRule="atLeast"/>
          <w:tblHeader w:val="0"/>
        </w:trPr>
        <w:tc>
          <w:tcPr>
            <w:vMerge w:val="continue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before="120" w:lineRule="auto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Ha Hoang Anh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hahoanganh1082005@gmail.com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0978910948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>
            <w:vMerge w:val="continue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before="120" w:lineRule="auto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Phan Anh Bao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phananhbao123456789@gmail.com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0347148847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>
            <w:vMerge w:val="continue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before="120" w:lineRule="auto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minhhuynhngoc99@gmail.com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0399794995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>
            <w:vMerge w:val="continue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before="120" w:lineRule="auto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Tran Viet Anh Vu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tranvietanhvu2005@gmail.com</w:t>
            </w:r>
            <w:r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before="12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  <w:rtl w:val="0"/>
              </w:rPr>
              <w:t xml:space="preserve">0931998532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DOCUMENT NAME</w:t>
      </w:r>
      <w:r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994"/>
        <w:gridCol w:w="1035"/>
        <w:gridCol w:w="4913"/>
        <w:tblGridChange w:id="0">
          <w:tblGrid>
            <w:gridCol w:w="1558"/>
            <w:gridCol w:w="1994"/>
            <w:gridCol w:w="1035"/>
            <w:gridCol w:w="49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rPr>
                <w:b w:val="1"/>
                <w:bCs w:val="1"/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Document Title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Software Requirement Specification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rPr>
                <w:b w:val="1"/>
                <w:bCs w:val="1"/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Author(s)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Anh, Tran Thi Ngoc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rPr>
                <w:b w:val="1"/>
                <w:bCs w:val="1"/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rPr>
                <w:sz w:val="28"/>
                <w:szCs w:val="28"/>
              </w:rPr>
            </w:pPr>
            <w:r>
              <w:rPr>
                <w:color w:val="000009"/>
                <w:sz w:val="28"/>
                <w:szCs w:val="28"/>
                <w:rtl w:val="0"/>
              </w:rPr>
              <w:t xml:space="preserve">Scrum Master, Team Leader, Developer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b w:val="1"/>
                <w:bCs w:val="1"/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19 September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rPr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File name 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C1SE18_SRS_GraphMind_Ver1.1.docx</w:t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200" w:lineRule="auto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DOCUMENT APPROVALS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The following signatures are required for approval of this document.</w:t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800"/>
        <w:gridCol w:w="1900"/>
        <w:gridCol w:w="1400"/>
        <w:tblGridChange w:id="0">
          <w:tblGrid>
            <w:gridCol w:w="2400"/>
            <w:gridCol w:w="3800"/>
            <w:gridCol w:w="19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rPr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rPr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rPr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Tran Kim Sanh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Tran Thi Ngoc Anh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Huynh Ngoc Minh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Ha Hoang Anh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Tran Viet Anh Vu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Phan Anh Bao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1f3864"/>
          <w:sz w:val="30"/>
          <w:szCs w:val="30"/>
        </w:rPr>
      </w:pPr>
      <w:r>
        <w:rPr>
          <w:rtl w:val="0"/>
        </w:rPr>
      </w:r>
    </w:p>
    <w:sdt>
      <w:sdtPr>
        <w:id w:val="20530184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hyperlink w:anchor="_heading=h.qhme6ayu2ihk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33nmaatwwe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0b9zvqpp8ss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Scope of the Document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yy4ujk2mwhm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Definitions, Acronyms, Abbreviations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ljbr5fw98ql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References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vvtalqa9bwn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Overview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mcfau940pk2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Overall Description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hr1u81140nc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Purpose of the System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n0ag5fzgoj2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Scope of the System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kex2b6hn5z2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Overall Description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8q1ez3jyu5y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Product Perspective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qu8o4zgxhlm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System Context Diagram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1mg36q41f58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Product Functions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ecv7yn93lb5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User Characteristics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rj9kgfshldr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Constraints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y4xst6t0yd2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Assumptions and Dependencies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6gk6muq8t2l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Specific Requirements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7la50rifri5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Functional Requirements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smhh67h22ud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Non-functional Requirements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au28e1qcgjs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External Interface Requirements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c4hrxbktzry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System Models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ldfrqh7d84q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Business Function Diagram (BFD)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s6o431bypp5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List of Use Cases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nc7fwxgdw0s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Use Case Diagram Overview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msh1ax4fmp4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Use Case Specification: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lzzmj79e46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UC.01 — System Login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g808svn4q2n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UC.02 — Manage accounts, departments &amp; user identities</w:t>
              <w:tab/>
              <w:t xml:space="preserve">17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c2a6mbfim5l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UC.03—Granular Access Authorization (RBAC)</w:t>
              <w:tab/>
              <w:t xml:space="preserve">18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kslfn6d0pt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UC.04 — Audit Log View &amp; Data Protection</w:t>
              <w:tab/>
              <w:t xml:space="preserve">18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suvz2cxgujq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UC.05 — LLMOps Token &amp; Cost Monitoring</w:t>
              <w:tab/>
              <w:t xml:space="preserve">19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ed3tzpt1ojn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UC.06 — Cloud Data Source Connection Management</w:t>
              <w:tab/>
              <w:t xml:space="preserve">19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btq9qitjkaa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UC.07 — Workstation Monitoring &amp; AEGIS Local Agent</w:t>
              <w:tab/>
              <w:t xml:space="preserve">20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bkf7rsx8fhh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UC.08 — Sync Calendar Configuration &amp; Incremental Sync</w:t>
              <w:tab/>
              <w:t xml:space="preserve">21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b5uzkq1dw8p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UC.09 — Sync Log &amp; Data Flow Monitoring</w:t>
              <w:tab/>
              <w:t xml:space="preserve">21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l5nl67us4c2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UC.10 — Data Loading &amp; Preprocessing</w:t>
              <w:tab/>
              <w:t xml:space="preserve">22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jl163eet6vr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UC.11 — Automatic Entity &amp; Relational Extraction</w:t>
              <w:tab/>
              <w:t xml:space="preserve">23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mckoalndgge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UC.12 — Document Browsing &amp; File Preview</w:t>
              <w:tab/>
              <w:t xml:space="preserve">23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uulrtxbzpn5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UC.13 — Human-Involved Knowledge Editing</w:t>
              <w:tab/>
              <w:t xml:space="preserve">24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yas9r9fyeel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UC.14 — SOP Drafting &amp; Internal Knowledge Wiki</w:t>
              <w:tab/>
              <w:t xml:space="preserve">25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jo7ff9sx5ro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UC.15 — Q&amp;A with Hybrid AI Copilot (Hybrid GraphRAG)</w:t>
              <w:tab/>
              <w:t xml:space="preserve">25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1ek788so9o7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UC.16 — View Knowledge Graphs &amp; Inference Lines</w:t>
              <w:tab/>
              <w:t xml:space="preserve">26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zuht8y0u05u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UC.17 — See source citation</w:t>
              <w:tab/>
              <w:t xml:space="preserve">27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xle2x8m8m86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UC.18 — Chat Session Management &amp; Shared Notes</w:t>
              <w:tab/>
              <w:t xml:space="preserve">28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6qatnghgjxh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UC.19 — View Executive KPIs</w:t>
              <w:tab/>
              <w:t xml:space="preserve">28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tzoa1crmme4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UC.20 — Intelligent Risk Alert Tracking</w:t>
              <w:tab/>
              <w:t xml:space="preserve">29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2f1q22yw4ue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UC.21 — Automatic Executive Summary Report Generation</w:t>
              <w:tab/>
              <w:t xml:space="preserve">30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6zvzb1y1i6d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UC.22 — Multifaceted Unified Search &amp; Filtering</w:t>
              <w:tab/>
              <w:t xml:space="preserve">30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8bv3l41ry39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Activity Diagram</w:t>
              <w:tab/>
              <w:t xml:space="preserve">31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095ehhjs2h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 Sequence Diagram</w:t>
              <w:tab/>
              <w:t xml:space="preserve">31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husnl8avq6k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5.7 Class Diagram</w:t>
              <w:tab/>
              <w:t xml:space="preserve">31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v3a4zye1ees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Other Requirements</w:t>
              <w:tab/>
              <w:t xml:space="preserve">32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mnvhrjew420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Business Rules</w:t>
              <w:tab/>
              <w:t xml:space="preserve">32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lr2d93r8zp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System Constraints</w:t>
              <w:tab/>
              <w:t xml:space="preserve">32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rh8cjekd2qn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33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ubpw2aivcqp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A: Glossary</w:t>
              <w:tab/>
              <w:t xml:space="preserve">33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xfaocfpnuez"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 B – Requirement Traceability Matrix</w:t>
              <w:tab/>
              <w:t xml:space="preserve">34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rPr>
              <w:b w:val="1"/>
              <w:bCs w:val="1"/>
              <w:color w:val="1f3864"/>
              <w:sz w:val="30"/>
              <w:szCs w:val="30"/>
            </w:rPr>
          </w:pPr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BA">
      <w:pPr>
        <w:rPr>
          <w:b w:val="1"/>
          <w:bCs w:val="1"/>
          <w:color w:val="1f3864"/>
          <w:sz w:val="30"/>
          <w:szCs w:val="30"/>
        </w:rPr>
      </w:pPr>
      <w:r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1f3864"/>
          <w:sz w:val="30"/>
          <w:szCs w:val="30"/>
        </w:rPr>
      </w:pPr>
      <w:bookmarkStart w:colFirst="0" w:colLast="0" w:name="_heading=h.qhme6ayu2ihk" w:id="0"/>
      <w:bookmarkEnd w:id="0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60" w:before="320" w:lineRule="auto"/>
        <w:rPr/>
      </w:pPr>
      <w:r>
        <w:rPr>
          <w:b w:val="1"/>
          <w:bCs w:val="1"/>
          <w:color w:val="1f3864"/>
          <w:sz w:val="30"/>
          <w:szCs w:val="30"/>
          <w:rtl w:val="0"/>
        </w:rPr>
        <w:t xml:space="preserve">1. Introduction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30" w:before="240" w:lineRule="auto"/>
        <w:rPr/>
      </w:pPr>
      <w:bookmarkStart w:colFirst="0" w:colLast="0" w:name="_heading=h.k33nmaatwwe" w:id="1"/>
      <w:bookmarkEnd w:id="1"/>
      <w:r>
        <w:rPr>
          <w:b w:val="1"/>
          <w:bCs w:val="1"/>
          <w:color w:val="2e5496"/>
          <w:rtl w:val="0"/>
        </w:rPr>
        <w:t xml:space="preserve">1.1 Purpose of the Document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76" w:lineRule="auto"/>
        <w:jc w:val="both"/>
        <w:rPr/>
      </w:pPr>
      <w:r>
        <w:rPr>
          <w:rtl w:val="0"/>
        </w:rPr>
        <w:t xml:space="preserve">This SRS document was developed to describe in detail all the requirements of the GraphMind system — the GraphRAG integrated enterprise knowledge management platform that supports decision-making for small and medium-sized enterprises (SMEs).</w:t>
      </w:r>
    </w:p>
    <w:p w:rsidR="00000000" w:rsidDel="00000000" w:rsidP="00000000" w:rsidRDefault="00000000" w:rsidRPr="00000000" w14:paraId="000000BF">
      <w:pPr>
        <w:spacing w:after="120" w:line="276" w:lineRule="auto"/>
        <w:jc w:val="both"/>
        <w:rPr/>
      </w:pPr>
      <w:r>
        <w:rPr>
          <w:rtl w:val="0"/>
        </w:rPr>
        <w:t xml:space="preserve">It is the basis for the development, testing, and maintenance of the system throughout the software lifecycle.</w:t>
      </w:r>
    </w:p>
    <w:p w:rsidR="00000000" w:rsidDel="00000000" w:rsidP="00000000" w:rsidRDefault="00000000" w:rsidRPr="00000000" w14:paraId="000000C0">
      <w:pPr>
        <w:spacing w:after="120" w:line="276" w:lineRule="auto"/>
        <w:jc w:val="both"/>
        <w:rPr/>
      </w:pPr>
      <w:r>
        <w:rPr>
          <w:rtl w:val="0"/>
        </w:rPr>
        <w:t xml:space="preserve">Subjects of use of the documents include: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(SME Executives/Managers): understand the system to meet the needs of data consolidation and support decision-making.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(PhD. Tran Kim Sanh): used to monitor progress and evaluate learning results.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team (C1SE18): reference for design, programming, testing.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team: build and implement test cases based on requirements.</w:t>
      </w:r>
    </w:p>
    <w:p w:rsidR="00000000" w:rsidDel="00000000" w:rsidP="00000000" w:rsidRDefault="00000000" w:rsidRPr="00000000" w14:paraId="000000C5">
      <w:pPr>
        <w:pStyle w:val="Heading2"/>
        <w:spacing w:after="130" w:before="240" w:lineRule="auto"/>
        <w:rPr/>
      </w:pPr>
      <w:bookmarkStart w:colFirst="0" w:colLast="0" w:name="_heading=h.q0b9zvqpp8ss" w:id="2"/>
      <w:bookmarkEnd w:id="2"/>
      <w:r>
        <w:rPr>
          <w:b w:val="1"/>
          <w:bCs w:val="1"/>
          <w:color w:val="2e5496"/>
          <w:rtl w:val="0"/>
        </w:rPr>
        <w:t xml:space="preserve">1.2 Scope of the Document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76" w:lineRule="auto"/>
        <w:jc w:val="both"/>
        <w:rPr/>
      </w:pPr>
      <w:r>
        <w:rPr>
          <w:rtl w:val="0"/>
        </w:rPr>
        <w:t xml:space="preserve">This document includes: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description of functional (FR) and non-functional (NFR) requirements.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model includes Use Case, Activity, Sequence, and Class Diagram.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Rules and technical constraints.</w:t>
      </w:r>
    </w:p>
    <w:p w:rsidR="00000000" w:rsidDel="00000000" w:rsidP="00000000" w:rsidRDefault="00000000" w:rsidRPr="00000000" w14:paraId="000000CA">
      <w:pPr>
        <w:spacing w:after="120" w:line="276" w:lineRule="auto"/>
        <w:jc w:val="both"/>
        <w:rPr/>
      </w:pPr>
      <w:r>
        <w:rPr>
          <w:rtl w:val="0"/>
        </w:rPr>
        <w:t xml:space="preserve">The document does not include: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of source code installation, practical implementation instructions.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contracts, large enterprise security certificates (ISO 27001, SOC 2).</w:t>
      </w:r>
    </w:p>
    <w:p w:rsidR="00000000" w:rsidDel="00000000" w:rsidP="00000000" w:rsidRDefault="00000000" w:rsidRPr="00000000" w14:paraId="000000CD">
      <w:pPr>
        <w:pStyle w:val="Heading2"/>
        <w:spacing w:after="130" w:before="240" w:lineRule="auto"/>
        <w:rPr/>
      </w:pPr>
      <w:bookmarkStart w:colFirst="0" w:colLast="0" w:name="_heading=h.1yy4ujk2mwhm" w:id="3"/>
      <w:bookmarkEnd w:id="3"/>
      <w:r>
        <w:rPr>
          <w:b w:val="1"/>
          <w:bCs w:val="1"/>
          <w:color w:val="2e5496"/>
          <w:rtl w:val="0"/>
        </w:rPr>
        <w:t xml:space="preserve">1.3 Definitions, Acronyms, Abbreviations</w:t>
      </w:r>
      <w:r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6926"/>
        <w:tblGridChange w:id="0">
          <w:tblGrid>
            <w:gridCol w:w="2100"/>
            <w:gridCol w:w="69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Acronyms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Meaning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SME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Small and Medium-sized Enterprise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RAG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Retrieval-Augmented Generation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GraphRAG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RAG retrieves context by browsing the knowledge graph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Hybrid GraphRAG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Combine Neo4j graph browsing and Qdrant vector search and context merge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KG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Knowledge Graph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LLM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Large Language Model—here is Qwen2.5-7B-Instruct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LoRA/PEFT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Parameter-efficient model fine-tuning techniques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CRM/ERP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Customer/Resource Management System — using the AdventureWorks dataset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CUAD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Contract Understanding Atticus Dataset — 510 contracts, 41 terms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API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Application Programming Interface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JWT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JSON Web Token — login session validation token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RBAC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Role-Based Access Control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AEGIS Local Agent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File Watcher program installed locally, incrementally synchronized to the Cloud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Q&amp;A Pairs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Pair of questions – answers used for fine-tuning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Kaggle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Notebook platform offers free T4 GPU for fine-tuning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Hugging Face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Background model storage hub, LoRA adapter and checkpoint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Neo4j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Knowledge Graph Database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Qdrant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Vector database saves embedding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PostgreSQL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Relational database saves accounts, RBAC, metadata, audit log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2"/>
        <w:spacing w:after="130" w:before="240" w:lineRule="auto"/>
        <w:rPr/>
      </w:pPr>
      <w:bookmarkStart w:colFirst="0" w:colLast="0" w:name="_heading=h.fljbr5fw98ql" w:id="4"/>
      <w:bookmarkEnd w:id="4"/>
      <w:r>
        <w:rPr>
          <w:b w:val="1"/>
          <w:bCs w:val="1"/>
          <w:color w:val="2e5496"/>
          <w:rtl w:val="0"/>
        </w:rPr>
        <w:t xml:space="preserve">1.4 References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Computer Society, IEEE Recommended Practice for Software Requirements Specifications (IEEE Std 830-1998), 1998.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Proposal Document, Version 1.1 — C1SE18, 06/09/2026.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Backlog Document, Version 1.1 — C1SE18, 09/19/2026.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Story Document, Version 1.1 — C1SE18, 09/19/2026.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Plan Document, FINAL — C1SE18, 09/19/2026.</w:t>
      </w:r>
    </w:p>
    <w:p w:rsidR="00000000" w:rsidDel="00000000" w:rsidP="00000000" w:rsidRDefault="00000000" w:rsidRPr="00000000" w14:paraId="000000FC">
      <w:pPr>
        <w:pStyle w:val="Heading2"/>
        <w:spacing w:after="130" w:before="240" w:lineRule="auto"/>
        <w:rPr/>
      </w:pPr>
      <w:bookmarkStart w:colFirst="0" w:colLast="0" w:name="_heading=h.avvtalqa9bwn" w:id="5"/>
      <w:bookmarkEnd w:id="5"/>
      <w:r>
        <w:rPr>
          <w:b w:val="1"/>
          <w:bCs w:val="1"/>
          <w:color w:val="2e5496"/>
          <w:rtl w:val="0"/>
        </w:rPr>
        <w:t xml:space="preserve">1.5 Overview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2: Describe the system overview (purpose and scope of the system).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3: General requirements, product context, and user descriptions.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4: Specific requirements (FR &amp; NFR) and external interfaces.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5: UML System Model (BFD, Use Case, Activity, Sequence, Class).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6: Business Rules and System Constraints.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7 (Appendix): Terminology and Requirements Tracing Matrix.</w:t>
      </w:r>
    </w:p>
    <w:p w:rsidR="00000000" w:rsidDel="00000000" w:rsidP="00000000" w:rsidRDefault="00000000" w:rsidRPr="00000000" w14:paraId="0000010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60" w:before="320" w:lineRule="auto"/>
        <w:rPr/>
      </w:pPr>
      <w:bookmarkStart w:colFirst="0" w:colLast="0" w:name="_heading=h.6mcfau940pk2" w:id="6"/>
      <w:bookmarkEnd w:id="6"/>
      <w:r>
        <w:rPr>
          <w:b w:val="1"/>
          <w:bCs w:val="1"/>
          <w:color w:val="1f3864"/>
          <w:sz w:val="30"/>
          <w:szCs w:val="30"/>
          <w:rtl w:val="0"/>
        </w:rPr>
        <w:t xml:space="preserve">2. Overall Description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30" w:before="240" w:lineRule="auto"/>
        <w:rPr/>
      </w:pPr>
      <w:bookmarkStart w:colFirst="0" w:colLast="0" w:name="_heading=h.1hr1u81140nc" w:id="7"/>
      <w:bookmarkEnd w:id="7"/>
      <w:r>
        <w:rPr>
          <w:b w:val="1"/>
          <w:bCs w:val="1"/>
          <w:color w:val="2e5496"/>
          <w:rtl w:val="0"/>
        </w:rPr>
        <w:t xml:space="preserve">2.1 Purpose of the System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76" w:lineRule="auto"/>
        <w:jc w:val="both"/>
        <w:rPr/>
      </w:pPr>
      <w:r>
        <w:rPr>
          <w:rtl w:val="0"/>
        </w:rPr>
        <w:t xml:space="preserve">The purpose of the GraphMind system is to consolidate structured governance data (CRM/ERP — AdventureWorks) and unstructured legal contracts (CUAD) into a unified knowledge base that supports decision-making for SMEs.</w:t>
      </w:r>
    </w:p>
    <w:p w:rsidR="00000000" w:rsidDel="00000000" w:rsidP="00000000" w:rsidRDefault="00000000" w:rsidRPr="00000000" w14:paraId="00000107">
      <w:pPr>
        <w:spacing w:after="120" w:line="276" w:lineRule="auto"/>
        <w:jc w:val="both"/>
        <w:rPr/>
      </w:pPr>
      <w:r>
        <w:rPr>
          <w:rtl w:val="0"/>
        </w:rPr>
        <w:t xml:space="preserve">Key Capabilities: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knowledge extraction: ETL, entity and relationship recognition, Knowledge Graph building on Neo4j, indexing embedding on Qdrant.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local data synchronization using AEGIS Local Agent over HTTPS/TLS channel.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Hybrid GraphRAG queries: natural language Q&amp;A, with clear source citations.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Visualize reports and alerts for managers (dashboard, contract risk alerts).</w:t>
      </w:r>
    </w:p>
    <w:p w:rsidR="00000000" w:rsidDel="00000000" w:rsidP="00000000" w:rsidRDefault="00000000" w:rsidRPr="00000000" w14:paraId="0000010C">
      <w:pPr>
        <w:pStyle w:val="Heading2"/>
        <w:spacing w:after="130" w:before="240" w:lineRule="auto"/>
        <w:rPr/>
      </w:pPr>
      <w:bookmarkStart w:colFirst="0" w:colLast="0" w:name="_heading=h.vn0ag5fzgoj2" w:id="8"/>
      <w:bookmarkEnd w:id="8"/>
      <w:r>
        <w:rPr>
          <w:b w:val="1"/>
          <w:bCs w:val="1"/>
          <w:color w:val="2e5496"/>
          <w:rtl w:val="0"/>
        </w:rPr>
        <w:t xml:space="preserve">2.2 Scope of the System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76" w:lineRule="auto"/>
        <w:jc w:val="both"/>
        <w:rPr/>
      </w:pPr>
      <w:r>
        <w:rPr>
          <w:rtl w:val="0"/>
        </w:rPr>
        <w:t xml:space="preserve">The GraphMind system offers 6 main modules: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2900"/>
        <w:gridCol w:w="5026"/>
        <w:tblGridChange w:id="0">
          <w:tblGrid>
            <w:gridCol w:w="1100"/>
            <w:gridCol w:w="29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Module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Module Name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Functions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Module 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Data Source &amp; Sync Management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AEGIS Local Agent, incremental sync management, Google Drive/Sheets connection (optional).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Module 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Knowledge Management &amp; Editor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Document Explorer, Knowledge Editor (human-in-the-loop), SOP Editor.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Module 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Hybrid AI Copilot &amp; Search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Multi-turn Chat Copilot, Knowledge Graph Visualizer, Source Viewer.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Module 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Decision Support &amp; Alerts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 Decision Dashboard, Smart Risk &amp; Alert Center, Briefing Generator (optional).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Module 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Enterprise Multi-facet Search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Unified search, multifaceted filter.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Module 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Admin &amp; Security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User Management, Detailed RBAC, Audit Log, LLMOps Dashboard (optional).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76" w:lineRule="auto"/>
        <w:jc w:val="both"/>
        <w:rPr/>
      </w:pPr>
      <w:r>
        <w:rPr>
          <w:rtl w:val="0"/>
        </w:rPr>
        <w:t xml:space="preserve">The system supports 4 roles: System &amp; Knowledge Administrator (Admin), Executive, Department Manager and Standard User.</w:t>
      </w:r>
    </w:p>
    <w:p w:rsidR="00000000" w:rsidDel="00000000" w:rsidP="00000000" w:rsidRDefault="00000000" w:rsidRPr="00000000" w14:paraId="00000125">
      <w:pPr>
        <w:spacing w:after="120" w:line="276" w:lineRule="auto"/>
        <w:jc w:val="both"/>
        <w:rPr/>
      </w:pPr>
      <w:r>
        <w:rPr>
          <w:rtl w:val="0"/>
        </w:rPr>
        <w:t xml:space="preserve">The scope does not include: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mobile app (iOS/Android).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commercial ERP integration (SAP, Oracle).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Commercialize multi-tenants, charge subscription fees.</w:t>
      </w:r>
    </w:p>
    <w:p w:rsidR="00000000" w:rsidDel="00000000" w:rsidP="00000000" w:rsidRDefault="00000000" w:rsidRPr="00000000" w14:paraId="0000012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160" w:before="320" w:lineRule="auto"/>
        <w:rPr/>
      </w:pPr>
      <w:bookmarkStart w:colFirst="0" w:colLast="0" w:name="_heading=h.pkex2b6hn5z2" w:id="9"/>
      <w:bookmarkEnd w:id="9"/>
      <w:r>
        <w:rPr>
          <w:b w:val="1"/>
          <w:bCs w:val="1"/>
          <w:color w:val="1f3864"/>
          <w:sz w:val="30"/>
          <w:szCs w:val="30"/>
          <w:rtl w:val="0"/>
        </w:rPr>
        <w:t xml:space="preserve">3. Overall Description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30" w:before="240" w:lineRule="auto"/>
        <w:rPr/>
      </w:pPr>
      <w:bookmarkStart w:colFirst="0" w:colLast="0" w:name="_heading=h.d8q1ez3jyu5y" w:id="10"/>
      <w:bookmarkEnd w:id="10"/>
      <w:r>
        <w:rPr>
          <w:b w:val="1"/>
          <w:bCs w:val="1"/>
          <w:color w:val="2e5496"/>
          <w:rtl w:val="0"/>
        </w:rPr>
        <w:t xml:space="preserve">3.1 Product Perspective</w:t>
      </w:r>
      <w:r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76" w:lineRule="auto"/>
        <w:jc w:val="both"/>
        <w:rPr/>
      </w:pPr>
      <w:r>
        <w:rPr>
          <w:rtl w:val="0"/>
        </w:rPr>
        <w:t xml:space="preserve">The system is a standalone web application that connects three databases simultaneously: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Neo4j (Graph DB): Knowledge graph storage, serving multi-step relational browsing.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Qdrant (Vector DB): save embedding, serving semantic search.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PostgreSQL: save accounts, RBAC policies, metadata, and audit logs.</w:t>
      </w:r>
    </w:p>
    <w:p w:rsidR="00000000" w:rsidDel="00000000" w:rsidP="00000000" w:rsidRDefault="00000000" w:rsidRPr="00000000" w14:paraId="00000130">
      <w:pPr>
        <w:spacing w:after="120" w:line="276" w:lineRule="auto"/>
        <w:jc w:val="both"/>
        <w:rPr/>
      </w:pPr>
      <w:r>
        <w:rPr>
          <w:rtl w:val="0"/>
        </w:rPr>
        <w:t xml:space="preserve">The system uses a hybrid deployment architecture: AEGIS Local Agent is installed on the SME's local machine, incrementally synchronized to the Cloud Backend (FastAPI). The Qwen2.5-7B-Instruct LLM model (fine-tuned using LoRA/PEFT) is self-hosted, independent of third-party LLM APIs. Neo4j and Qdrant are only retrieval components; the fine-tuned model is the only answer generator.</w:t>
      </w:r>
    </w:p>
    <w:p w:rsidR="00000000" w:rsidDel="00000000" w:rsidP="00000000" w:rsidRDefault="00000000" w:rsidRPr="00000000" w14:paraId="00000131">
      <w:pPr>
        <w:pStyle w:val="Heading2"/>
        <w:spacing w:after="130" w:before="240" w:lineRule="auto"/>
        <w:rPr/>
      </w:pPr>
      <w:bookmarkStart w:colFirst="0" w:colLast="0" w:name="_heading=h.lqu8o4zgxhlm" w:id="11"/>
      <w:bookmarkEnd w:id="11"/>
      <w:r>
        <w:rPr>
          <w:b w:val="1"/>
          <w:bCs w:val="1"/>
          <w:color w:val="2e5496"/>
          <w:rtl w:val="0"/>
        </w:rPr>
        <w:t xml:space="preserve">3.2 System Context Diagram</w:t>
      </w:r>
      <w:r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76" w:lineRule="auto"/>
        <w:jc w:val="both"/>
        <w:rPr/>
      </w:pPr>
      <w:r>
        <w:rPr>
          <w:rtl w:val="0"/>
        </w:rPr>
        <w:t xml:space="preserve">The context diagram puts the GraphMind system at the center and describes the agents that exchange data with the system: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SME Manager/Users (Executive, Department Manager, Standard User): send questions, get answers with quotes, dashboards and alerts.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Admin: account configuration, RBAC, Agent; view audit log and sync status.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AEGIS Local Agent: send file changes, metadata, embedding over HTTPS/TLS.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Neo4j/Qdrant/PostgreSQL: receives, writes, and returns query results.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Engine Subsystem (Qwen2.5-7B fine-tuned): get the fused context, answer the answer.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Drive/Sheets API (optional): feed additional data via OAuth 2.0.</w:t>
      </w:r>
    </w:p>
    <w:p w:rsidR="00000000" w:rsidDel="00000000" w:rsidP="00000000" w:rsidRDefault="00000000" w:rsidRPr="00000000" w14:paraId="00000139">
      <w:pPr>
        <w:spacing w:after="80" w:before="120" w:lineRule="auto"/>
        <w:jc w:val="center"/>
        <w:rPr/>
      </w:pPr>
      <w:r>
        <w:rPr/>
        <w:drawing>
          <wp:inline distB="0" distT="0" distL="0" distR="0">
            <wp:extent cx="5676900" cy="2066925"/>
            <wp:effectExtent b="0" l="0" r="0" t="0"/>
            <wp:docPr id="162298520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76" w:lineRule="auto"/>
        <w:jc w:val="center"/>
        <w:rPr/>
      </w:pPr>
      <w:r>
        <w:rPr>
          <w:i w:val="1"/>
          <w:iCs w:val="1"/>
          <w:rtl w:val="0"/>
        </w:rPr>
        <w:t xml:space="preserve">Figure 3.1 — GraphMind System Context Diagram</w:t>
      </w:r>
      <w:r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30" w:before="240" w:lineRule="auto"/>
        <w:rPr/>
      </w:pPr>
      <w:bookmarkStart w:colFirst="0" w:colLast="0" w:name="_heading=h.p1mg36q41f58" w:id="12"/>
      <w:bookmarkEnd w:id="12"/>
      <w:r>
        <w:rPr>
          <w:b w:val="1"/>
          <w:bCs w:val="1"/>
          <w:color w:val="2e5496"/>
          <w:rtl w:val="0"/>
        </w:rPr>
        <w:t xml:space="preserve">3.2 Product Functions</w:t>
      </w:r>
      <w:r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76" w:lineRule="auto"/>
        <w:jc w:val="both"/>
        <w:rPr/>
      </w:pPr>
      <w:r>
        <w:rPr>
          <w:rtl w:val="0"/>
        </w:rPr>
        <w:t xml:space="preserve">Key functions include: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to JWT/OAuth 2.0 and decentralize RBAC.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accounts, departments, and data scope (Department/Data Scope).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Synchronize local data via AEGIS Local Agent (incremental synchronization).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and edit the Knowledge Base (Document Explorer, Knowledge Editor, SOP Editor).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Copilot single-step, 2-step and cross-source (single-hop/2-hop/cross-source) Q&amp;A.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Graph Viewer visualization.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Cite the source for every answer (Source &amp; Citation Viewer).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support dashboard (Home Dashboard, Executive Dashboard).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Warning of expiring contract risks and fluctuations in customer behavior.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Enterprise Multi-facet Search.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Fine-tuning model, benchmark and measurement of 5 evaluation indicators.</w:t>
      </w:r>
    </w:p>
    <w:p w:rsidR="00000000" w:rsidDel="00000000" w:rsidP="00000000" w:rsidRDefault="00000000" w:rsidRPr="00000000" w14:paraId="00000148">
      <w:pPr>
        <w:pStyle w:val="Heading2"/>
        <w:spacing w:after="130" w:before="240" w:lineRule="auto"/>
        <w:rPr/>
      </w:pPr>
      <w:bookmarkStart w:colFirst="0" w:colLast="0" w:name="_heading=h.uecv7yn93lb5" w:id="13"/>
      <w:bookmarkEnd w:id="13"/>
      <w:r>
        <w:rPr>
          <w:b w:val="1"/>
          <w:bCs w:val="1"/>
          <w:color w:val="2e5496"/>
          <w:rtl w:val="0"/>
        </w:rPr>
        <w:t xml:space="preserve">3.3 User Characteristics</w:t>
      </w:r>
      <w:r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4426"/>
        <w:gridCol w:w="2500"/>
        <w:tblGridChange w:id="0">
          <w:tblGrid>
            <w:gridCol w:w="2100"/>
            <w:gridCol w:w="4426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User Type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Skills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 (System &amp; Knowledge Administrator)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administration, Agent installation, RBAC decentralization, AI-extracted knowledge browsing.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Good IT skills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SME leaders, access to all data, view business metrics, risk alerts, cross-source strategy Q&amp;A.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Management Operations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Department Manager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Manage departments within departments, prepare internal SOPs/regulations, use AI Copilot departments.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Department Operations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Standard User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Sales, Accounting, HR, Legal, IT: policy/product/customer Q&amp;A, view quotes and knowledge maps in Data Scope.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General users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spacing w:after="130" w:before="240" w:lineRule="auto"/>
        <w:rPr/>
      </w:pPr>
      <w:bookmarkStart w:colFirst="0" w:colLast="0" w:name="_heading=h.erj9kgfshldr" w:id="14"/>
      <w:bookmarkEnd w:id="14"/>
      <w:r>
        <w:rPr>
          <w:b w:val="1"/>
          <w:bCs w:val="1"/>
          <w:color w:val="2e5496"/>
          <w:rtl w:val="0"/>
        </w:rPr>
        <w:t xml:space="preserve">3.4 Constraints</w:t>
      </w:r>
      <w:r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13 weeks (01/09/2026 – 01/12/2026), divided into 4 Sprints.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Budget: 0 VND — DTU student research project, using free/open source tools only.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Hardware: Kaggle Notebook with NVIDIA T4 GPU, approx. 30 hours/week; ceiling fine-tuning speed ~51 s/step.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Data: using real AdventureWorks and CUAD data; Controlled Synthetic Linking is stored in an independent lookup table.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Browser: supports Chrome, Edge, Firefox on desktop.</w:t>
      </w:r>
    </w:p>
    <w:p w:rsidR="00000000" w:rsidDel="00000000" w:rsidP="00000000" w:rsidRDefault="00000000" w:rsidRPr="00000000" w14:paraId="0000015E">
      <w:pPr>
        <w:pStyle w:val="Heading2"/>
        <w:spacing w:after="130" w:before="240" w:lineRule="auto"/>
        <w:rPr/>
      </w:pPr>
      <w:bookmarkStart w:colFirst="0" w:colLast="0" w:name="_heading=h.dy4xst6t0yd2" w:id="15"/>
      <w:bookmarkEnd w:id="15"/>
      <w:r>
        <w:rPr>
          <w:b w:val="1"/>
          <w:bCs w:val="1"/>
          <w:color w:val="2e5496"/>
          <w:rtl w:val="0"/>
        </w:rPr>
        <w:t xml:space="preserve">3.5 Assumptions and Dependencies</w:t>
      </w:r>
      <w:r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AdventureWorks and CUAD data are allowed to be used for academic/research purposes.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Kaggle offers enough free GPU quota to complete fine-tuning models.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Review Panel and Project Mentor accepted the Controlled Synthetic Linking methodology.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relies on three databases Neo4j, Qdrant and PostgreSQL to operate stably.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Stable Internet connection between AEGIS Agent, server and client.</w:t>
      </w:r>
    </w:p>
    <w:p w:rsidR="00000000" w:rsidDel="00000000" w:rsidP="00000000" w:rsidRDefault="00000000" w:rsidRPr="00000000" w14:paraId="0000016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160" w:before="320" w:lineRule="auto"/>
        <w:rPr/>
      </w:pPr>
      <w:bookmarkStart w:colFirst="0" w:colLast="0" w:name="_heading=h.s6gk6muq8t2l" w:id="16"/>
      <w:bookmarkEnd w:id="16"/>
      <w:r>
        <w:rPr>
          <w:b w:val="1"/>
          <w:bCs w:val="1"/>
          <w:color w:val="1f3864"/>
          <w:sz w:val="30"/>
          <w:szCs w:val="30"/>
          <w:rtl w:val="0"/>
        </w:rPr>
        <w:t xml:space="preserve">4. Specific Requirements</w:t>
      </w:r>
      <w:r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30" w:before="240" w:lineRule="auto"/>
        <w:rPr/>
      </w:pPr>
      <w:bookmarkStart w:colFirst="0" w:colLast="0" w:name="_heading=h.n7la50rifri5" w:id="17"/>
      <w:bookmarkEnd w:id="17"/>
      <w:r>
        <w:rPr>
          <w:b w:val="1"/>
          <w:bCs w:val="1"/>
          <w:color w:val="2e5496"/>
          <w:rtl w:val="0"/>
        </w:rPr>
        <w:t xml:space="preserve">4.1 Functional Requirements</w:t>
      </w:r>
      <w:r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Requirements Description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allows users to log in with email and password, authenticate with JWT.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allows account registration, forgotten password and OTP authentication.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decentralizes access to functions and data according to RBAC, Department Scope, and Data Scope.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supports OAuth 2.0 for Google Drive/Sheets authentication and authorization flows.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Admin manages accounts, departments, assigns 1 of 4 roles and configures data scope.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records all queries and administrative operations in the Audit Log.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HTTPS/TLS encryption system when synchronizing Agent – Cloud; sensitive original data is kept locally.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saves accounts, RBAC policies, metadata, and audit logs on PostgreSQL.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FR9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provides the Admin Analytics Dashboard with user statistics, RBAC, and AI activity.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FR10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Admin monitors Neo4j/Qdrant data status and schema conflict alerts. [Optional]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Admin performs CRUD on Neo4j and Qdrant from the Admin Panel. [Optional]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provides an LLMOps &amp; Cost Dashboard that tracks fine-tuning and inference latency. [Optional]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AEGIS Local Agent monitors local directories and incremental synchronization to the Backend Cloud.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AEGIS Local Agent Panel displays the Online/Offline status, directory configuration, and sync mode.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provides a File Watcher API that tracks file creation/edit/deletion events.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provides a Document Ingestion API for loading PDF contracts and order data files.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performs ETL, standardization and chunking of AdventureWorks and CUAD data.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assigns each Customer 1–3 CUAD contracts using Controlled Synthetic Linking.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FR19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connects and syncs data from Google Drive/Sheets API. [Optional]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FR20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Entity extraction, relational, and deduplication system (NER/RE/Entity Resolution).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builds the Knowledge Graph on Neo4j according to schema mapping and incremental updates.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generates embedding and indexing into Qdrant, synchronizing as the source data changes.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provides Document &amp; Data Explorer with file preview under RBAC permissions.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Admins edit AI-extracted entities/relationships via Knowledge Editor (human-in-the-loop).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Editing in the Knowledge Editor is synchronized to Neo4j and Qdrant for AI to use new knowledge.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Department Manager drafts and publishes SOPs/regulations for his department.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Chat UI supports multi-turn conversations on CRM/ERP and contract data, with source citations.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accurately answers single-hop questions.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FR29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answers 2-step questions (2-hop) by browsing graphs on Neo4j.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FR30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answers cross-source questions and quotes both CRM data and contract terms.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Hybrid Query Engine analyzes questions, generates cyphers, finds parallel vectors, and merges contexts.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Source &amp; Citation Viewer displays citations to specific tables/columns/values or contract terms.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Knowledge Graph Viewer displays entities and relationships within the allowed data range.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provides a Web Dashboard (React/Next.js) for backend communication via REST API.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fine-tuned Qwen2.5-7B-Instruct is self-hosted and called by FastAPI to generate answers.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LoRA/PEFT fine-tuning system on Kaggle and periodic checkpoints are saved to the Hugging Face Hub.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uses a dataset of 2,000–3,000 Q&amp;A pairs divided 80/10/10 for coaching.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displays the reliability index with AI answers. [Optional]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FR39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saves chat history and pins important Q&amp;A sessions into shared documents. [Optional]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FR40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After logging in, the system displays the Home &amp; Dashboard page according to the user's permissions.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Executive Decision Dashboard displays revenue, high-value customers, and contract type distribution.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Smart Risk &amp; Alert Center warns that contracts expire in 15–30 days and VIP customers reduce their orders.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Standard User only receives alerts within the scope of the data granted. [Optional]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Executive Briefing Generator summarizes the business situation and exports PDF/Word files. [Optional]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Unified search by keyword on Customers, Products, Contracts, and documents.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Multifaceted filters by department, creation date, transaction value, and document validity status.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is evaluated on a benchmark of 100–200 questions at 3 levels of complexity.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implements 3 baselines: Vector RAG, Pure GraphRAG, and Hybrid GraphRAG.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FR49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measures Answer Correctness by ground truth, LLM-as-Judge and manual testing.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FR50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Retrieval/Citation Precision, Hallucination Rate and AI Response Time measurement system.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FR51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system measures the Fine-tuning Effectiveness between the original model and the fine-tuned model.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FR52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The team prepared a report comparing three baselines on 5 evaluation indicators.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20" w:lineRule="auto"/>
              <w:rPr/>
            </w:pPr>
            <w:r>
              <w:rPr>
                <w:sz w:val="20"/>
                <w:szCs w:val="20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76" w:lineRule="auto"/>
        <w:jc w:val="both"/>
        <w:rPr/>
      </w:pPr>
      <w:r>
        <w:rPr>
          <w:i w:val="1"/>
          <w:iCs w:val="1"/>
          <w:rtl w:val="0"/>
        </w:rPr>
        <w:t xml:space="preserve">Note: 52 functional requirements, of which 45 are required (Core) and 7 are optional (Optional/Stretch) are marked [Optional].</w:t>
      </w:r>
      <w:r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130" w:before="240" w:lineRule="auto"/>
        <w:rPr/>
      </w:pPr>
      <w:bookmarkStart w:colFirst="0" w:colLast="0" w:name="_heading=h.esmhh67h22ud" w:id="18"/>
      <w:bookmarkEnd w:id="18"/>
      <w:r>
        <w:rPr>
          <w:b w:val="1"/>
          <w:bCs w:val="1"/>
          <w:color w:val="2e5496"/>
          <w:rtl w:val="0"/>
        </w:rPr>
        <w:t xml:space="preserve">4.2 Non-functional Requirements</w:t>
      </w:r>
      <w:r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6926"/>
        <w:tblGridChange w:id="0">
          <w:tblGrid>
            <w:gridCol w:w="2100"/>
            <w:gridCol w:w="69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Requirements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AI Response Time is automatically measured for every query; fine-tuning operates in a ceiling of ~51 s/step on the T4 GPU.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JWT authentication, OAuth 2.0 authorization, multi-level RBAC decentralization, HTTPS/TLS encryption when syncing AEGIS Agent, sensitive data stored locally, full Audit Log logging.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Periodically save checkpoints for LoRA/PEFT on Kaggle/Hugging Face Hub so that no progress is lost; data loading errors are logged and allowed to run again.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system works stably on the Hybrid Deployment architecture (Agent + Cloud Backend); Agent disconnection does not interrupt queries on synchronized data.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web interface is easy to use for non-professional employees; all AI answers are verifiable through source citations and knowledge graphs.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Standardized Schema Mapping design makes it easy to expand the enterprise entity; three independently scalable databases.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pStyle w:val="Heading2"/>
        <w:spacing w:after="130" w:before="240" w:lineRule="auto"/>
        <w:rPr/>
      </w:pPr>
      <w:bookmarkStart w:colFirst="0" w:colLast="0" w:name="_heading=h.zau28e1qcgjs" w:id="19"/>
      <w:bookmarkEnd w:id="19"/>
      <w:r>
        <w:rPr>
          <w:b w:val="1"/>
          <w:bCs w:val="1"/>
          <w:color w:val="2e5496"/>
          <w:rtl w:val="0"/>
        </w:rPr>
        <w:t xml:space="preserve">4.3 External Interface Requirements</w:t>
      </w:r>
      <w:r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UI: Web Dashboard responsive (React/Next.js) including Chat UI, Source &amp; Citation Viewer, Knowledge Graph Viewer, Executive Dashboard, Admin Panel.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DB: Neo4j (Graph), Qdrant (Vector), PostgreSQL (Relational).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API: REST API (FastAPI) JSON data return; Neo4j Cypher API; Qdrant Vector API; self-hosted LLM inference endpoint.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Hardware/Network: HTTPS/TLS connection between AEGIS Agent and Backend Cloud; GPU server for inference.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Security: SSL/TLS, JWT authentication, OAuth 2.0 authorization.</w:t>
      </w:r>
    </w:p>
    <w:p w:rsidR="00000000" w:rsidDel="00000000" w:rsidP="00000000" w:rsidRDefault="00000000" w:rsidRPr="00000000" w14:paraId="0000021D">
      <w:pPr>
        <w:pStyle w:val="Heading1"/>
        <w:spacing w:after="160" w:before="320" w:lineRule="auto"/>
        <w:rPr/>
      </w:pPr>
      <w:bookmarkStart w:colFirst="0" w:colLast="0" w:name="_heading=h.mc4hrxbktzry" w:id="20"/>
      <w:bookmarkEnd w:id="20"/>
      <w:r>
        <w:rPr>
          <w:b w:val="1"/>
          <w:bCs w:val="1"/>
          <w:color w:val="1f3864"/>
          <w:sz w:val="30"/>
          <w:szCs w:val="30"/>
          <w:rtl w:val="0"/>
        </w:rPr>
        <w:t xml:space="preserve">5. System Models</w:t>
      </w:r>
      <w:r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30" w:before="240" w:lineRule="auto"/>
        <w:rPr/>
      </w:pPr>
      <w:bookmarkStart w:colFirst="0" w:colLast="0" w:name="_heading=h.8ldfrqh7d84q" w:id="21"/>
      <w:bookmarkEnd w:id="21"/>
      <w:r>
        <w:rPr>
          <w:b w:val="1"/>
          <w:bCs w:val="1"/>
          <w:color w:val="2e5496"/>
          <w:rtl w:val="0"/>
        </w:rPr>
        <w:t xml:space="preserve">5.1 Business Function Diagram (BFD)</w:t>
      </w:r>
      <w:r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76" w:lineRule="auto"/>
        <w:jc w:val="both"/>
        <w:rPr/>
      </w:pPr>
      <w:r>
        <w:rPr>
          <w:rtl w:val="0"/>
        </w:rPr>
        <w:t xml:space="preserve">The BFD diagram decomposes the system into 6 level 1 modules and level 2 functions as shown below.</w:t>
      </w:r>
    </w:p>
    <w:p w:rsidR="00000000" w:rsidDel="00000000" w:rsidP="00000000" w:rsidRDefault="00000000" w:rsidRPr="00000000" w14:paraId="00000220">
      <w:pPr>
        <w:spacing w:after="80" w:before="120" w:lineRule="auto"/>
        <w:jc w:val="center"/>
        <w:rPr/>
      </w:pPr>
      <w:r>
        <w:rPr/>
        <w:drawing>
          <wp:inline distB="0" distT="0" distL="0" distR="0">
            <wp:extent cx="5905500" cy="2676525"/>
            <wp:effectExtent b="0" l="0" r="0" t="0"/>
            <wp:docPr id="162298520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76" w:lineRule="auto"/>
        <w:jc w:val="center"/>
        <w:rPr/>
      </w:pPr>
      <w:r>
        <w:rPr>
          <w:i w:val="1"/>
          <w:iCs w:val="1"/>
          <w:rtl w:val="0"/>
        </w:rPr>
        <w:t xml:space="preserve">Figure 5.1 — GraphMind System Business Function Diagram (BFD)</w:t>
      </w:r>
      <w:r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30" w:before="240" w:lineRule="auto"/>
        <w:rPr/>
      </w:pPr>
      <w:bookmarkStart w:colFirst="0" w:colLast="0" w:name="_heading=h.vs6o431bypp5" w:id="22"/>
      <w:bookmarkEnd w:id="22"/>
      <w:r>
        <w:rPr>
          <w:b w:val="1"/>
          <w:bCs w:val="1"/>
          <w:color w:val="2e5496"/>
          <w:rtl w:val="0"/>
        </w:rPr>
        <w:t xml:space="preserve">5.2 List of Use Cases</w:t>
      </w:r>
      <w:r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4800"/>
        <w:gridCol w:w="2926"/>
        <w:tblGridChange w:id="0">
          <w:tblGrid>
            <w:gridCol w:w="1300"/>
            <w:gridCol w:w="4800"/>
            <w:gridCol w:w="29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Functional Req.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Login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FR1, FR2, FR4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Manage accounts, departments &amp; user identities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FR5, FR8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Granular Access Permissions (RBAC)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FR3, FR5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View audit logs &amp; data protection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FR6, FR7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Token Monitoring &amp; LLMOps Costs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FR12, FR9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Manage cloud data source connections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FR19, FR4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Workstation Monitoring &amp; AEGIS Local Agent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FR14, FR13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Sync calendar configuration &amp; incremental sync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FR13, FR15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UC.09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Sync Log &amp; Data Flow Tracking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FR14, FR6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UC.10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Data Loading &amp; Preprocessing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FR16, FR17, FR18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Automated entity &amp; relationship extraction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FR20, FR21, FR22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Browse documents &amp; preview files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FR23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Human-involved knowledge editing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FR24, FR25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Drafting SOPs &amp; internal knowledge wikis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Q&amp;A with AI Copilot Hybrid (Hybrid GraphRAG)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FR27, FR28, FR29, FR30, FR31, FR35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View knowledge graphs &amp; inference lines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FR33, FR21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See source citations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FR32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Manage chat sessions &amp; shared notes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FR39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UC.19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View the Executive KPI table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FR40, FR41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UC.20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Intelligent Risk Alert Tracking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FR42, FR43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UC.21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Generate automated executive summary reports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FR44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UC.22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Multi-faceted merged search &amp; filtering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FR45, FR46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pStyle w:val="Heading2"/>
        <w:spacing w:after="130" w:before="240" w:lineRule="auto"/>
        <w:rPr>
          <w:b w:val="1"/>
          <w:bCs w:val="1"/>
          <w:color w:val="2e5496"/>
        </w:rPr>
      </w:pPr>
      <w:bookmarkStart w:colFirst="0" w:colLast="0" w:name="_heading=h.hvg3ptizmrm5" w:id="23"/>
      <w:bookmarkEnd w:id="23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13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nc7fwxgdw0s" w:id="24"/>
      <w:bookmarkEnd w:id="24"/>
      <w:r>
        <w:rPr>
          <w:b w:val="1"/>
          <w:bCs w:val="1"/>
          <w:color w:val="2e5496"/>
          <w:rtl w:val="0"/>
        </w:rPr>
        <w:t xml:space="preserve">5.3 Use Case Diagram Overview</w:t>
      </w:r>
      <w:r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0" w:right="0" w:firstLine="0"/>
        <w:jc w:val="both"/>
        <w:rPr/>
      </w:pPr>
      <w:r>
        <w:rPr/>
        <w:drawing>
          <wp:inline distB="114300" distT="114300" distL="114300" distR="114300">
            <wp:extent cx="5857875" cy="8254349"/>
            <wp:effectExtent b="0" l="0" r="0" t="0"/>
            <wp:docPr id="16229851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328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254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  <w:color w:val="2e5496"/>
          <w:sz w:val="26"/>
          <w:szCs w:val="26"/>
        </w:rPr>
      </w:pPr>
      <w:bookmarkStart w:colFirst="0" w:colLast="0" w:name="_heading=h.ymsh1ax4fmp4" w:id="25"/>
      <w:bookmarkEnd w:id="25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30" w:before="240" w:lineRule="auto"/>
        <w:rPr/>
      </w:pPr>
      <w:r>
        <w:rPr>
          <w:b w:val="1"/>
          <w:bCs w:val="1"/>
          <w:color w:val="2e5496"/>
          <w:rtl w:val="0"/>
        </w:rPr>
        <w:t xml:space="preserve">5.4 Use Case Specification:</w:t>
      </w:r>
      <w:r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76" w:lineRule="auto"/>
        <w:jc w:val="both"/>
        <w:rPr/>
      </w:pPr>
      <w:r>
        <w:rPr>
          <w:rtl w:val="0"/>
        </w:rPr>
        <w:t xml:space="preserve">The UC specification for each UC follows the taught form.</w:t>
      </w:r>
    </w:p>
    <w:p w:rsidR="00000000" w:rsidDel="00000000" w:rsidP="00000000" w:rsidRDefault="00000000" w:rsidRPr="00000000" w14:paraId="0000026E">
      <w:pPr>
        <w:pStyle w:val="Heading3"/>
        <w:spacing w:after="110" w:before="200" w:lineRule="auto"/>
        <w:rPr/>
      </w:pPr>
      <w:bookmarkStart w:colFirst="0" w:colLast="0" w:name="_heading=h.llzzmj79e46" w:id="26"/>
      <w:bookmarkEnd w:id="26"/>
      <w:r>
        <w:rPr>
          <w:b w:val="1"/>
          <w:bCs w:val="1"/>
          <w:color w:val="2e5496"/>
          <w:rtl w:val="0"/>
        </w:rPr>
        <w:t xml:space="preserve">UC.01 — System Login</w:t>
      </w:r>
      <w:r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Login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User (4 roles), Authentication System (JWT/OAuth 2.0)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logs in with a valid email and password to enter the system in accordance with the permissions granted.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Allow users to access the system within the scope of their permissions.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opens the login page and sends a login request.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account has been created by the Admin and is active.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System and PostgreSQL are active.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Success: create a JWT session, download RBAC permissions, go to the Home &amp; Dashboard page.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Failure: did not create a session, logged login error.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user opens the login page.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user enters the email and password.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Input data format inspection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system compares information with the database.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JWT level system and RBAC right loading.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Go to the Home &amp; Dashboard page.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20" w:lineRule="auto"/>
              <w:rPr/>
            </w:pPr>
            <w:sdt>
              <w:sdtPr>
                <w:id w:val="782972082"/>
                <w:tag w:val="goog_rdk_0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A1: Log in using OAuth 2.0 → the provider authorization system and then proceed to step 5.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20" w:lineRule="auto"/>
              <w:rPr/>
            </w:pPr>
            <w:sdt>
              <w:sdtPr>
                <w:id w:val="56537671"/>
                <w:tag w:val="goog_rdk_1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A2: Forgot the password → the system sent the OTP, the user resets the password, return to step 2.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0" w:lineRule="auto"/>
              <w:rPr/>
            </w:pPr>
            <w:sdt>
              <w:sdtPr>
                <w:id w:val="-82430738"/>
                <w:tag w:val="goog_rdk_2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Wrong email/password → reported an error, did not create a session.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20" w:lineRule="auto"/>
              <w:rPr/>
            </w:pPr>
            <w:sdt>
              <w:sdtPr>
                <w:id w:val="-198658149"/>
                <w:tag w:val="goog_rdk_3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Wrong or expired OTP → report an error, allow re-request.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20" w:lineRule="auto"/>
              <w:rPr/>
            </w:pPr>
            <w:sdt>
              <w:sdtPr>
                <w:id w:val="2137287920"/>
                <w:tag w:val="goog_rdk_4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E3: Locked account → report an error, please contact Admin.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BR-02, BR-05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bCs w:val="1"/>
          <w:color w:val="2e5496"/>
        </w:rPr>
      </w:pPr>
      <w:bookmarkStart w:colFirst="0" w:colLast="0" w:name="_heading=h.ng808svn4q2n" w:id="27"/>
      <w:bookmarkEnd w:id="27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UC.02 — Manage accounts, departments &amp; user identities</w:t>
      </w:r>
      <w:r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Manage accounts, departments &amp; user identities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&amp; Knowledge Administrator, PostgreSQL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Admins create, edit, and delete employee accounts and organize users by department.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Make sure each employee has an account in the right department and in the right role.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 opens the User Management screen in the Admin Panel.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Admin is logged in as Admin (UC.01).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Success: the account is saved to PostgreSQL and the Audit Log is recorded.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Failure: no data change, error displayed.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Admin opens the User Management screen.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system displays the list of accounts by department.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Admin select Add New or Edit Account.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Admin enter the information and select the department.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Duplicate testing and data saving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Audit Log recording system and updating the list.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Admin disables the account instead of deleting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Admin creates a new department before assigning a user.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0" w:lineRule="auto"/>
              <w:rPr/>
            </w:pPr>
            <w:sdt>
              <w:sdtPr>
                <w:id w:val="2062010319"/>
                <w:tag w:val="goog_rdk_5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The email already exists → duplicate error message.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20" w:lineRule="auto"/>
              <w:rPr/>
            </w:pPr>
            <w:sdt>
              <w:sdtPr>
                <w:id w:val="152877720"/>
                <w:tag w:val="goog_rdk_6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Missing field requires → report an error and keep the input data intact.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BR-02, BR-03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  <w:color w:val="2e5496"/>
        </w:rPr>
      </w:pPr>
      <w:bookmarkStart w:colFirst="0" w:colLast="0" w:name="_heading=h.zc2a6mbfim5l" w:id="28"/>
      <w:bookmarkEnd w:id="28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UC.03—Granular Access Authorization (RBAC)</w:t>
      </w:r>
      <w:r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Granular Access Permissions (RBAC)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&amp; Knowledge 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 assigns system roles and configures Department Scope, Data Scope to each user.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Make sure that each role can query only the knowledge that is allowed.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 opens the RBAC Decentralization screen.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admin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account that needs to be decentralized already exists.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Success: the RBAC policy is saved and applied immediately to the next session.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Any permission changes are logged in the Audit Log.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Admin selects the user to decentralize.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Admin assigns 1 of 4 system roles.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Admin configures Department Scope and Data Scope.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system checks the validity of the policy.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The system saves policies and records Audit Log.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Admins assign permissions by group/department instead of each person.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admin copies the permission configuration from another user.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20" w:lineRule="auto"/>
              <w:rPr/>
            </w:pPr>
            <w:sdt>
              <w:sdtPr>
                <w:id w:val="657841768"/>
                <w:tag w:val="goog_rdk_7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Conflicting policies → the system refuses to save and warn.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20" w:lineRule="auto"/>
              <w:rPr/>
            </w:pPr>
            <w:sdt>
              <w:sdtPr>
                <w:id w:val="-1049442815"/>
                <w:tag w:val="goog_rdk_8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Assign permissions that exceed authority → deny system.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BR-02, BR-04, BR-05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  <w:color w:val="2e5496"/>
        </w:rPr>
      </w:pPr>
      <w:bookmarkStart w:colFirst="0" w:colLast="0" w:name="_heading=h.5kslfn6d0pt" w:id="29"/>
      <w:bookmarkEnd w:id="29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UC.04 — Audit Log View &amp; Data Protection</w:t>
      </w:r>
      <w:r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View audit logs &amp; data protection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Viet Anh Vu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Viet Anh Vu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&amp; Knowledge 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Admins view the system's query history, administrative operations, and security configurations.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Ensure that all behaviors on the system are traceable.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admin opens the Audit Trail screen.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admin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system has logged to PostgreSQL.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Logs are displayed by filter; can be exported to a report file.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Admin opens the Audit Trail screen.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Admin selects filters by user, time or type of action.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Log query system from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system displays the list of records.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Admin view details or export reports.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Admins view the security event logs (login errors, TLS errors) separately.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Admin configures the policy to minimize sensitive data.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20" w:lineRule="auto"/>
              <w:rPr/>
            </w:pPr>
            <w:sdt>
              <w:sdtPr>
                <w:id w:val="991018720"/>
                <w:tag w:val="goog_rdk_9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There is no matching record → display a blank message.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20" w:lineRule="auto"/>
              <w:rPr/>
            </w:pPr>
            <w:sdt>
              <w:sdtPr>
                <w:id w:val="-1289791886"/>
                <w:tag w:val="goog_rdk_10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A database query error → a service error.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BR-02, BR-03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8A">
      <w:pPr>
        <w:rPr>
          <w:b w:val="1"/>
          <w:bCs w:val="1"/>
          <w:color w:val="2e5496"/>
        </w:rPr>
      </w:pPr>
      <w:bookmarkStart w:colFirst="0" w:colLast="0" w:name="_heading=h.osuvz2cxgujq" w:id="30"/>
      <w:bookmarkEnd w:id="30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UC.05 — LLMOps Token &amp; Cost Monitoring</w:t>
      </w:r>
      <w:r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Token Monitoring &amp; LLMOps Costs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&amp; Knowledge 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admin keeps track of the number of tokens used, GPU training time, and inference latency of the model. [Optional]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Control the computational cost and performance of the AI model.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 opens LLMOps &amp; Cost Dashboard.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admin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system has recorded the model operation data.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Token, GPU, and latency statistics table is displayed.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Open the LLMOps &amp; Cost Dashboard.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Admin select the statistical time period.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system aggregates the number of tokens, GPU sessions, and inference latency.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Graph and metric table display system.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The admin exports the data to a file for the research report.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20" w:lineRule="auto"/>
              <w:rPr/>
            </w:pPr>
            <w:sdt>
              <w:sdtPr>
                <w:id w:val="1968646695"/>
                <w:tag w:val="goog_rdk_11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Missing data in the → period displays an insufficient data message.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CD">
      <w:pPr>
        <w:rPr>
          <w:b w:val="1"/>
          <w:bCs w:val="1"/>
          <w:color w:val="2e5496"/>
        </w:rPr>
      </w:pPr>
      <w:bookmarkStart w:colFirst="0" w:colLast="0" w:name="_heading=h.hed3tzpt1ojn" w:id="31"/>
      <w:bookmarkEnd w:id="31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UC.06 — Cloud Data Source Connection Management</w:t>
      </w:r>
      <w:r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Manage cloud data source connections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Viet Anh Vu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Viet Anh Vu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&amp; Knowledge Administrator, Google Drive/Sheets API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 configures and authenticates Google Drive/Sheets accounts via OAuth 2.0 to supplement data sources. [Optional]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Extend the system's data source beyond local data.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admin opens the Cloud Connection Management screen.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admin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Have a valid Google account.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Success: the connection is saved and the source data is ready to sync.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Admin opens the connection management screen.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Admin choose to add a Google Drive or Google Sheets source.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system redirects to the OAuth 2.0 authorization flow.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user grants permissions to the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The system saves access tokens and connection status.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Admin revokes the configured connection.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Admin selects the range of folders/spreadsheets to be synced.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20" w:lineRule="auto"/>
              <w:rPr/>
            </w:pPr>
            <w:sdt>
              <w:sdtPr>
                <w:id w:val="-1791209729"/>
                <w:tag w:val="goog_rdk_12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The user refuses to grant permission → the connection is not created.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20" w:lineRule="auto"/>
              <w:rPr/>
            </w:pPr>
            <w:sdt>
              <w:sdtPr>
                <w:id w:val="1735604577"/>
                <w:tag w:val="goog_rdk_13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The token expires → the system requires revalidation.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BR-02, BR-03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13">
      <w:pPr>
        <w:rPr>
          <w:b w:val="1"/>
          <w:bCs w:val="1"/>
          <w:color w:val="2e5496"/>
        </w:rPr>
      </w:pPr>
      <w:bookmarkStart w:colFirst="0" w:colLast="0" w:name="_heading=h.sbtq9qitjkaa" w:id="32"/>
      <w:bookmarkEnd w:id="32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14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UC.07 — Workstation Monitoring &amp; AEGIS Local Agent</w:t>
      </w:r>
      <w:r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Workstation Monitoring &amp; AEGIS Local Agent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Viet Anh Vu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Viet Anh Vu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&amp; Knowledge Administrator, AEGIS Local Agent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admin can view the list of workstations where the Agent is installed, the Online/Offline status, and the directory being monitored.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Control the operational status of local sync agents.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 opens the AEGIS Local Agent Panel.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admin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At least one Agent has been installed and registered.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Workstation list and status are displayed correctly.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Open the AEGIS Local Agent Panel.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system queries the status of registered agents.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system displays the workstation name, status and monitoring folder.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Admin selects an agent to view the details.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Admin registers a new workstation.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admin suspends or unregisters an agent.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20" w:lineRule="auto"/>
              <w:rPr/>
            </w:pPr>
            <w:sdt>
              <w:sdtPr>
                <w:id w:val="1665851361"/>
                <w:tag w:val="goog_rdk_14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The agent loses connection → displays the Offline status and the last active time.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6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57">
      <w:pPr>
        <w:rPr>
          <w:b w:val="1"/>
          <w:bCs w:val="1"/>
          <w:color w:val="2e5496"/>
        </w:rPr>
      </w:pPr>
      <w:bookmarkStart w:colFirst="0" w:colLast="0" w:name="_heading=h.fbkf7rsx8fhh" w:id="33"/>
      <w:bookmarkEnd w:id="33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58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UC.08 — Sync Calendar Configuration &amp; Incremental Sync</w:t>
      </w:r>
      <w:r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Sync calendar configuration &amp; incremental sync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Viet Anh Vu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Viet Anh Vu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&amp; Knowledge Administrator, AEGIS Local Agent, Backend Cloud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agent detects the file change in the monitoring directory and sends the change to the Backend Cloud via HTTPS/TLS.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Keep your knowledge base up to date without having to manually load files.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Have the file change, go to the sync calendar, or click Admin manually sync.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agent is online and has configured the monitoring folder.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Backend Cloud and active databases.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Success: change data is loaded and the knowledge base is incrementally updated.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Failure: mark the sync error, keep the same state.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Admin selects sync mode (real-time or recurring).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agent detects the file creation/edit/delete event.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agent sends the change to the Backend via HTTPS/TLS.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Backend validity check and input into the data feeding pipeline.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Neo4j and Qdrant incremental update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Synchronous result recording system.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20" w:lineRule="auto"/>
              <w:rPr/>
            </w:pPr>
            <w:sdt>
              <w:sdtPr>
                <w:id w:val="-1354169520"/>
                <w:tag w:val="goog_rdk_15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A1: Sync according to the schedule → skip step 1.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spacing w:after="20" w:lineRule="auto"/>
              <w:rPr/>
            </w:pPr>
            <w:sdt>
              <w:sdtPr>
                <w:id w:val="1206823554"/>
                <w:tag w:val="goog_rdk_16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A2: The first sync → all files in the folder are considered new data.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after="20" w:lineRule="auto"/>
              <w:rPr/>
            </w:pPr>
            <w:sdt>
              <w:sdtPr>
                <w:id w:val="-958861475"/>
                <w:tag w:val="goog_rdk_17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A3: The file deletion event → delete the node/relationship and embedding respectively.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20" w:lineRule="auto"/>
              <w:rPr/>
            </w:pPr>
            <w:sdt>
              <w:sdtPr>
                <w:id w:val="-414131021"/>
                <w:tag w:val="goog_rdk_18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Lost connection → postpone sync, re-run by itself when network is available.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20" w:lineRule="auto"/>
              <w:rPr/>
            </w:pPr>
            <w:sdt>
              <w:sdtPr>
                <w:id w:val="-1216390395"/>
                <w:tag w:val="goog_rdk_19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TLS authentication error → the backend rejects packets, logging security.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20" w:lineRule="auto"/>
              <w:rPr/>
            </w:pPr>
            <w:sdt>
              <w:sdtPr>
                <w:id w:val="-1010137088"/>
                <w:tag w:val="goog_rdk_20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E3: File error → skip file and log review.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BR-02, BR-03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A1">
      <w:pPr>
        <w:rPr>
          <w:b w:val="1"/>
          <w:bCs w:val="1"/>
          <w:color w:val="2e5496"/>
        </w:rPr>
      </w:pPr>
      <w:bookmarkStart w:colFirst="0" w:colLast="0" w:name="_heading=h.sb5uzkq1dw8p" w:id="34"/>
      <w:bookmarkEnd w:id="34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A2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UC.09 — Sync Log &amp; Data Flow Monitoring</w:t>
      </w:r>
      <w:r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UC.09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Sync Log &amp; Data Flow Tracking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&amp; Knowledge 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admin views the sync history including the number of files loaded, the number of extracted records, and error messages.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Help admins detect problems in the data stream early.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admin opens the Sync Logs &amp; Data Flow Monitoring screen.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admin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Have had at least one sync.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Sync logs are displayed by workstation and over time.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Admin opens the sync log screen.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Admin select the workstation and time period.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Log query system from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system displays the file number, record number and error list.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The admin re-runs a sync error from the log screen.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20" w:lineRule="auto"/>
              <w:rPr/>
            </w:pPr>
            <w:sdt>
              <w:sdtPr>
                <w:id w:val="-188385626"/>
                <w:tag w:val="goog_rdk_21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There is no record → show a blank message.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3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E4">
      <w:pPr>
        <w:rPr>
          <w:b w:val="1"/>
          <w:bCs w:val="1"/>
          <w:color w:val="2e5496"/>
        </w:rPr>
      </w:pPr>
      <w:bookmarkStart w:colFirst="0" w:colLast="0" w:name="_heading=h.ol5nl67us4c2" w:id="35"/>
      <w:bookmarkEnd w:id="35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E5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UC.10 — Data Loading &amp; Preprocessing</w:t>
      </w:r>
      <w:r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Data Loading &amp; Preprocessing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Research Team / System, AEGIS Local Agent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system feeds AdventureWorks and CUAD data, performing parsing, normalization, and text fragmentation.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Standardize raw data to be ready for knowledge extraction.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There is new data that is loaded via the Document Ingestion API or via Agent sync.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data source has been configured.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pipeline feeds active data.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Standardized and chunk data, ready for NER/RE.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Logged formatting errors.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system receives a new data file or record.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Text content parsing and parsing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Data format standardization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system splits the text into chunks accordingly.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Customer-Contract linkage assignment system according to an independent lookup table.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The system saves the results and logs.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20" w:lineRule="auto"/>
              <w:rPr/>
            </w:pPr>
            <w:sdt>
              <w:sdtPr>
                <w:id w:val="-341459755"/>
                <w:tag w:val="goog_rdk_22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A1: Structured data (AdventureWorks) → skip the text extraction step.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pacing w:after="20" w:lineRule="auto"/>
              <w:rPr/>
            </w:pPr>
            <w:sdt>
              <w:sdtPr>
                <w:id w:val="755595777"/>
                <w:tag w:val="goog_rdk_23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A2: The PDF Contract (CUAD) → add a text extraction step.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20" w:lineRule="auto"/>
              <w:rPr/>
            </w:pPr>
            <w:sdt>
              <w:sdtPr>
                <w:id w:val="-1111939972"/>
                <w:tag w:val="goog_rdk_24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Corrupted or unreadable files → skip and log.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20" w:lineRule="auto"/>
              <w:rPr/>
            </w:pPr>
            <w:sdt>
              <w:sdtPr>
                <w:id w:val="-1695442176"/>
                <w:tag w:val="goog_rdk_25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Invalid data → log errors for review.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52C">
      <w:pPr>
        <w:rPr>
          <w:b w:val="1"/>
          <w:bCs w:val="1"/>
          <w:color w:val="2e5496"/>
        </w:rPr>
      </w:pPr>
      <w:bookmarkStart w:colFirst="0" w:colLast="0" w:name="_heading=h.ijl163eet6vr" w:id="36"/>
      <w:bookmarkEnd w:id="36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UC.11 — Automatic Entity &amp; Relational Extraction</w:t>
      </w:r>
      <w:r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Automated entity &amp; relationship extraction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(NER/RE by LLM), Neo4j, Qdrant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system recognizes entities, relationships, deduplicates, and then builds the Knowledge Graph and indexes the embedding.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Turn normalized data into queryable structured knowledge.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data has passed the pre-processing step (UC.10).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Normalized and chunk data.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Schema mapping has been defined.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Nodes and relationships are written to Neo4j; embedding is written to Qdrant.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system runs NER to identify entities according to schema mapping.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system runs RE for relational recognition between entities.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Entity Resolution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Node and relationship recording system to Neo4j.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The system generates embeddings and indexes them into Qdrant.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20" w:lineRule="auto"/>
              <w:rPr/>
            </w:pPr>
            <w:sdt>
              <w:sdtPr>
                <w:id w:val="-996530279"/>
                <w:tag w:val="goog_rdk_26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A1: Data that already exists → incremental update instead of creating new ones.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pacing w:after="20" w:lineRule="auto"/>
              <w:rPr/>
            </w:pPr>
            <w:sdt>
              <w:sdtPr>
                <w:id w:val="-1813028389"/>
                <w:tag w:val="goog_rdk_27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A2: The data is deleted → node/relationship deletion and embedding respectively.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20" w:lineRule="auto"/>
              <w:rPr/>
            </w:pPr>
            <w:sdt>
              <w:sdtPr>
                <w:id w:val="425582497"/>
                <w:tag w:val="goog_rdk_28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Low Reliability Extraction Results → Waiting for Admin Review (UC.13).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spacing w:after="20" w:lineRule="auto"/>
              <w:rPr/>
            </w:pPr>
            <w:sdt>
              <w:sdtPr>
                <w:id w:val="-598784080"/>
                <w:tag w:val="goog_rdk_29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DB write error → data batch rollback and logging.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1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572">
      <w:pPr>
        <w:rPr>
          <w:b w:val="1"/>
          <w:bCs w:val="1"/>
          <w:color w:val="2e5496"/>
        </w:rPr>
      </w:pPr>
      <w:bookmarkStart w:colFirst="0" w:colLast="0" w:name="_heading=h.8mckoalndgge" w:id="37"/>
      <w:bookmarkEnd w:id="37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573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UC.12 — Document Browsing &amp; File Preview</w:t>
      </w:r>
      <w:r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Browse documents &amp; preview files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Ha Hoang Anh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Ha Hoang Anh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Admin, Department Manager, Standard User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browses the list of loaded documents and previews the file contents within the scope of the granted permissions.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Help users check what data has been put into the system.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opens Document &amp; Data Explorer.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user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Documents have been loaded into the system.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A list of documents within the permission scope is displayed.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user opens Document &amp; Data Explorer.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system reads the user's RBAC permissions.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system displays a list of documents that are allowed to be viewed.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user selects a document.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The system opens a file content preview window.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Users filter documents by type, department, or loading date.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user opens the document from a source citation (UC.17).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20" w:lineRule="auto"/>
              <w:rPr/>
            </w:pPr>
            <w:sdt>
              <w:sdtPr>
                <w:id w:val="-1616816305"/>
                <w:tag w:val="goog_rdk_30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Documents outside the scope of → permissions are not displayed in the list.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spacing w:after="20" w:lineRule="auto"/>
              <w:rPr/>
            </w:pPr>
            <w:sdt>
              <w:sdtPr>
                <w:id w:val="-89473809"/>
                <w:tag w:val="goog_rdk_31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Failed to preview the file format → allowed for download.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5B8">
      <w:pPr>
        <w:rPr>
          <w:b w:val="1"/>
          <w:bCs w:val="1"/>
          <w:color w:val="2e5496"/>
        </w:rPr>
      </w:pPr>
      <w:bookmarkStart w:colFirst="0" w:colLast="0" w:name="_heading=h.ruulrtxbzpn5" w:id="38"/>
      <w:bookmarkEnd w:id="38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5B9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UC.13 — Human-Involved Knowledge Editing</w:t>
      </w:r>
      <w:r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Human-involved knowledge editing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Ha Hoang Anh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Ha Hoang Anh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System &amp; Knowledge Administrator, Neo4j, Qdrant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Admins view AI-extracted entities and relationships, fix wrong nodes/edges, and re-sync them to AI Copilot.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Improve the accuracy of your knowledge base without having to rerun the entire pipeline.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admin opens the Knowledge Editor or receives a low-reliability extraction warning.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admin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Knowledge Graph has been built.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Success: change logged to Neo4j and Qdrant, Audit Log.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AI Copilot uses corrected knowledge for subsequent questions.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Open the Knowledge Editor.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AI-extracted entity and relationship display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Admin select the node or edge to be edited.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Admin edits, adds, or deletes nodes/relationships.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Record system changes to Neo4j.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The system updates the corresponding embedding on Qdrant and records the Audit Log.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Admin browse the extracts in bulk pending confirmation.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admin reattaches the source document to an entity.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20" w:lineRule="auto"/>
              <w:rPr/>
            </w:pPr>
            <w:sdt>
              <w:sdtPr>
                <w:id w:val="-1323965978"/>
                <w:tag w:val="goog_rdk_32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Changes that break the schema constraints → the rejection and warning system.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spacing w:after="20" w:lineRule="auto"/>
              <w:rPr/>
            </w:pPr>
            <w:sdt>
              <w:sdtPr>
                <w:id w:val="156303050"/>
                <w:tag w:val="goog_rdk_33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Embedding sync error → mark the need to run again.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F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00">
      <w:pPr>
        <w:rPr>
          <w:b w:val="1"/>
          <w:bCs w:val="1"/>
          <w:color w:val="2e5496"/>
        </w:rPr>
      </w:pPr>
      <w:bookmarkStart w:colFirst="0" w:colLast="0" w:name="_heading=h.9yas9r9fyeel" w:id="39"/>
      <w:bookmarkEnd w:id="39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601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UC.14 — SOP Drafting &amp; Internal Knowledge Wiki</w:t>
      </w:r>
      <w:r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Drafting SOPs &amp; internal knowledge wikis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Phan Anh Bao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Phan Anh Bao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Department Manager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head of the department drafts and publishes internal processes and regulations directly on the web.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Help employees in the department always have up-to-date internal processes.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Department Manager accesses the SOP Editor.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user is logged in with the Department Manager role.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SOP documents are saved and displayed in the department's internal knowledge base.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department head opens the SOP editor.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Department Manager creates new or opens existing documents.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head of the department shall prepare the contents of the process/regulations.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head of the department shall save the draft.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The head of the department presses publishing.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The system checks rights and puts documents into the internal knowledge repository.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The Head of Department will save the draft and publish it at the next login.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head of the department removes an outdated document.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20" w:lineRule="auto"/>
              <w:rPr/>
            </w:pPr>
            <w:sdt>
              <w:sdtPr>
                <w:id w:val="1867941723"/>
                <w:tag w:val="goog_rdk_34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Published to other departments → rejection system under BR-04.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spacing w:after="20" w:lineRule="auto"/>
              <w:rPr/>
            </w:pPr>
            <w:sdt>
              <w:sdtPr>
                <w:id w:val="-1365418082"/>
                <w:tag w:val="goog_rdk_35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Disconnection is lost when composing → the system holds drafts automatically.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BR-04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5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46">
      <w:pPr>
        <w:rPr>
          <w:b w:val="1"/>
          <w:bCs w:val="1"/>
          <w:color w:val="2e5496"/>
        </w:rPr>
      </w:pPr>
      <w:bookmarkStart w:colFirst="0" w:colLast="0" w:name="_heading=h.7jo7ff9sx5ro" w:id="40"/>
      <w:bookmarkEnd w:id="40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647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UC.15 — Q&amp;A with Hybrid AI Copilot (Hybrid GraphRAG)</w:t>
      </w:r>
      <w:r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Q&amp;A with AI Copilot Hybrid (Hybrid GraphRAG)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Huynh Ngoc Minh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Executive, Department Manager, Standard User, AI Engine (Qwen2.5-7B fine-tuned), Neo4j, Qdrant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Users ask natural language questions; the system classifies questions, retrieves them on Neo4j and Qdrant, merges the results, and then generates answers with citations.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Get synthetic, verifiable answers without having to manually look up each system.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submits a question on the Chat UI.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user is logged in and has a valid Data Scope.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Knowledge Graph and embedding are ready.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Active model inference services.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Success: display answers with quotes, save chat history, measure AI Response Time and record Audit Log.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Failure: report an error, do not fabricate an answer.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user enters the question and submits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system attaches RBAC and Data Scope permissions to the request.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Query Classifier classifies and routes questions.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Cypher generation system and graph browsing on Neo4j.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In parallel, the vector search system on Qdrant.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The system consolidates and ranks the results by RRF.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7. The system feeds the context into a fine-tuned model to generate answers.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8. Source citation mounting system and result display.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after="20" w:lineRule="auto"/>
              <w:rPr/>
            </w:pPr>
            <w:sdt>
              <w:sdtPr>
                <w:id w:val="731369461"/>
                <w:tag w:val="goog_rdk_36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A1: Single-step questions → retrieved on only one data source.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spacing w:after="20" w:lineRule="auto"/>
              <w:rPr/>
            </w:pPr>
            <w:sdt>
              <w:sdtPr>
                <w:id w:val="729277222"/>
                <w:tag w:val="goog_rdk_37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A2: 2-hop Question → browse two consecutive relationships on Neo4j.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spacing w:after="20" w:lineRule="auto"/>
              <w:rPr/>
            </w:pPr>
            <w:sdt>
              <w:sdtPr>
                <w:id w:val="-451711406"/>
                <w:tag w:val="goog_rdk_38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A3: Cross-Source Questions → combine the Customer–Order–Contract link with the term search.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spacing w:after="20" w:lineRule="auto"/>
              <w:rPr/>
            </w:pPr>
            <w:sdt>
              <w:sdtPr>
                <w:id w:val="732387399"/>
                <w:tag w:val="goog_rdk_39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A4: The follow-up question → reuse the context of the previous conversation.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after="20" w:lineRule="auto"/>
              <w:rPr/>
            </w:pPr>
            <w:sdt>
              <w:sdtPr>
                <w:id w:val="1294306902"/>
                <w:tag w:val="goog_rdk_40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Couldn't find the right context → the message has no supporting data.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spacing w:after="20" w:lineRule="auto"/>
              <w:rPr/>
            </w:pPr>
            <w:sdt>
              <w:sdtPr>
                <w:id w:val="-194359605"/>
                <w:tag w:val="goog_rdk_41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Invalid Cypher statement → switch to vector results.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spacing w:after="20" w:lineRule="auto"/>
              <w:rPr/>
            </w:pPr>
            <w:sdt>
              <w:sdtPr>
                <w:id w:val="-1825977193"/>
                <w:tag w:val="goog_rdk_42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E3: The inference service or the database fails to → errors and logs.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BR-01, BR-02, BR-05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3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94">
      <w:pPr>
        <w:rPr>
          <w:b w:val="1"/>
          <w:bCs w:val="1"/>
          <w:color w:val="2e5496"/>
        </w:rPr>
      </w:pPr>
      <w:bookmarkStart w:colFirst="0" w:colLast="0" w:name="_heading=h.b1ek788so9o7" w:id="41"/>
      <w:bookmarkEnd w:id="41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695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UC.16 — View Knowledge Graphs &amp; Inference Lines</w:t>
      </w:r>
      <w:r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View knowledge graphs &amp; inference lines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Ha Hoang Anh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Ha Hoang Anh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Executive, Department Manager, Standard User, Neo4j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Users view the entity-relational diagram, or view the graph as evidence for an AI answer.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Visualize and verify business relationships before making decisions.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opens the Knowledge Graph Visualizer or clicks "view inference line" on an answer.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user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Knowledge Graph has been built on Neo4j.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Nodes and relationships within the allowed range are displayed.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user opens the Knowledge Graph Visualizer.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RBAC and Data Scope permission reading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Neo4j query system according to the permitted range.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Node and relationship display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spacing w:after="20" w:lineRule="auto"/>
              <w:rPr/>
            </w:pPr>
            <w:sdt>
              <w:sdtPr>
                <w:id w:val="356421662"/>
                <w:tag w:val="goog_rdk_43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5. The user expands the node to view the path to the Customer → Order → Product or Customer → Contract.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C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The user selects the node to view the detailed properties.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after="20" w:lineRule="auto"/>
              <w:rPr/>
            </w:pPr>
            <w:sdt>
              <w:sdtPr>
                <w:id w:val="1048713253"/>
                <w:tag w:val="goog_rdk_44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A1: Enter the Chat UI → only display and highlight the graph as evidence.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user filters the graph by entity type or department.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after="20" w:lineRule="auto"/>
              <w:rPr/>
            </w:pPr>
            <w:sdt>
              <w:sdtPr>
                <w:id w:val="588578295"/>
                <w:tag w:val="goog_rdk_45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There are no entities within range → display empty messages.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spacing w:after="20" w:lineRule="auto"/>
              <w:rPr/>
            </w:pPr>
            <w:sdt>
              <w:sdtPr>
                <w:id w:val="-485357652"/>
                <w:tag w:val="goog_rdk_46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Neo4j does not respond → service error report.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spacing w:after="20" w:lineRule="auto"/>
              <w:rPr/>
            </w:pPr>
            <w:sdt>
              <w:sdtPr>
                <w:id w:val="-1314260163"/>
                <w:tag w:val="goog_rdk_47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E3: The graph is too large → limit the number of nodes and require narrowing of the filter.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BR-01, BR-02, BR-05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B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DC">
      <w:pPr>
        <w:rPr>
          <w:b w:val="1"/>
          <w:bCs w:val="1"/>
          <w:color w:val="2e5496"/>
        </w:rPr>
      </w:pPr>
      <w:bookmarkStart w:colFirst="0" w:colLast="0" w:name="_heading=h.uzuht8y0u05u" w:id="42"/>
      <w:bookmarkEnd w:id="42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6DD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UC.17 — See source citation</w:t>
      </w:r>
      <w:r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See source citations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Phan Anh Bao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Phan Anh Bao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Executive, Department Manager, Standard User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opens the quote of the answer to see the original data record or the corresponding contract snippet.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Verify the reliability of answers, avoid the risk of fabricated information.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clicks on a quote in the AI's answer.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Answers with citations (UC.15).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source document/record is in the user's Data Scope.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original contract snippet or data record is displayed.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user clicks on the quote.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system defines the table/column/value or ContractID and ClauseType respectively.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User access checking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Open Source &amp; Citation Viewer.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The system highlights the quoted snippet of content.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The user opens the full original document in Document Explorer (UC.12).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user switches to the evidence graph (UC.16).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after="20" w:lineRule="auto"/>
              <w:rPr/>
            </w:pPr>
            <w:sdt>
              <w:sdtPr>
                <w:id w:val="-1742905144"/>
                <w:tag w:val="goog_rdk_48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The citation is outside the Data Scope → the system denies and permissions restriction messages.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spacing w:after="20" w:lineRule="auto"/>
              <w:rPr/>
            </w:pPr>
            <w:sdt>
              <w:sdtPr>
                <w:id w:val="2140718243"/>
                <w:tag w:val="goog_rdk_49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The source document has been deleted → the source message is no longer available.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1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22">
      <w:pPr>
        <w:rPr>
          <w:b w:val="1"/>
          <w:bCs w:val="1"/>
          <w:color w:val="2e5496"/>
        </w:rPr>
      </w:pPr>
      <w:bookmarkStart w:colFirst="0" w:colLast="0" w:name="_heading=h.nxle2x8m8m86" w:id="43"/>
      <w:bookmarkEnd w:id="43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723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UC.18 — Chat Session Management &amp; Shared Notes</w:t>
      </w:r>
      <w:r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Manage chat sessions &amp; shared notes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Phan Anh Bao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Phan Anh Bao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Executive, Department Manager, Standard User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Users review conversation history and pin important Q&amp;A sessions into shared documents. [Optional]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Keep and share valuable answers for the whole team.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opens the chat session list.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user is logged in and has had at least one chat session.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session is reopened or pinned to a shared document.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user opens the chat session list.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system displays sessions by time.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4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user chooses to reopen a session.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5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Users pin sessions and add notes.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5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The system saves the session as a shared document.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The user changes the name or deletes a chat session.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user shares the session with fellow department members.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after="20" w:lineRule="auto"/>
              <w:rPr/>
            </w:pPr>
            <w:sdt>
              <w:sdtPr>
                <w:id w:val="-484386911"/>
                <w:tag w:val="goog_rdk_50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The person who opened the session shared insufficient permissions with the data in the session→ the system hides the override content.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5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66">
      <w:pPr>
        <w:rPr>
          <w:b w:val="1"/>
          <w:bCs w:val="1"/>
          <w:color w:val="2e5496"/>
        </w:rPr>
      </w:pPr>
      <w:bookmarkStart w:colFirst="0" w:colLast="0" w:name="_heading=h.46qatnghgjxh" w:id="44"/>
      <w:bookmarkEnd w:id="44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767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UC.19 — View Executive KPIs</w:t>
      </w:r>
      <w:r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UC.19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View the Executive KPI table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Phan Anh Bao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Phan Anh Bao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Leaders view a graph that summarizes revenue, high-value customers, contract type distribution, and terms compliance rates.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Track core business metrics without manual aggregation.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Leaders open the Executive KPI Dashboard.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user is logged in as an Executive.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data has been synced to the knowledge base.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KPI charts are displayed with the latest data.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Open Executive KPI Dashboard.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system of querying aggregated data from the knowledge base.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system displays revenue charts over time and high-value customer groups.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9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system displays the distribution of contract types and the rate of compliance with the terms.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Leaders select an indicator to view in detail.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Leadership filters by time period or department.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leader moves from a chart to asking AI Copilot about that metric (UC.15).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after="20" w:lineRule="auto"/>
              <w:rPr/>
            </w:pPr>
            <w:sdt>
              <w:sdtPr>
                <w:id w:val="306338129"/>
                <w:tag w:val="goog_rdk_51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Data has not been synced → displays an unupdated data warning.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spacing w:after="20" w:lineRule="auto"/>
              <w:rPr/>
            </w:pPr>
            <w:sdt>
              <w:sdtPr>
                <w:id w:val="-1675080845"/>
                <w:tag w:val="goog_rdk_52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A query error → a service error.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B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AC">
      <w:pPr>
        <w:rPr>
          <w:b w:val="1"/>
          <w:bCs w:val="1"/>
          <w:color w:val="2e5496"/>
        </w:rPr>
      </w:pPr>
      <w:bookmarkStart w:colFirst="0" w:colLast="0" w:name="_heading=h.ftzoa1crmme4" w:id="45"/>
      <w:bookmarkEnd w:id="45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7AD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UC.20 — Intelligent Risk Alert Tracking</w:t>
      </w:r>
      <w:r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UC.20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Intelligent Risk Alert Tracking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Executive, Standard User (optional)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system warns that the contract is about to expire in 15–30 days, and VIP customers show signs of decreasing the frequency of orders.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Early detection of legal and business risks.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Users open the Smart Risk &amp; Alert Center or the system to generate scheduled alerts.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user is logged 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Contract and order data have been synchronized.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list of alerts in the scope of permissions is displayed and the Audit Log is logged.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The system reviews the contract expiration date and order frequency of customers.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Corresponding Warning Generating System.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user opens the Smart Risk &amp; Alert Center.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Alarm filtering system according to the user's Data Scope.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The system displays a list of warnings with priority.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The user selects an alert to view the relevant contract or customer.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The markup user has processed an alert.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user turns to ask AI Copilot about that risk (UC.15).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spacing w:after="20" w:lineRule="auto"/>
              <w:rPr/>
            </w:pPr>
            <w:sdt>
              <w:sdtPr>
                <w:id w:val="621206103"/>
                <w:tag w:val="goog_rdk_53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No alarm → display empty message.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7E7">
            <w:pPr>
              <w:spacing w:after="20" w:lineRule="auto"/>
              <w:rPr/>
            </w:pPr>
            <w:sdt>
              <w:sdtPr>
                <w:id w:val="261489399"/>
                <w:tag w:val="goog_rdk_54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Alerts belonging to other departments → not visible to Standard Users.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BR-02, BR-05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2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F3">
      <w:pPr>
        <w:rPr>
          <w:b w:val="1"/>
          <w:bCs w:val="1"/>
          <w:color w:val="2e5496"/>
        </w:rPr>
      </w:pPr>
      <w:bookmarkStart w:colFirst="0" w:colLast="0" w:name="_heading=h.z2f1q22yw4ue" w:id="46"/>
      <w:bookmarkEnd w:id="46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7F4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UC.21 — Automatic Executive Summary Report Generation</w:t>
      </w:r>
      <w:r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UC.21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Generate automated executive summary reports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Tran Thi Ngoc Anh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Executive, AI Engine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Leaders press a button for AI to summarize the business situation, debts, and contracts into a report file. [Optional]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Shorten the time to synthesize periodic reports.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Leaders click the button to create an Executive Briefing.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user is logged in as an Executive.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Data in the reporting period has been synchronized.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PDF or Word report files are generated and available for download.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Leaders choose the reporting period (week or month).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Leaders click the button to create a report.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The system of aggregating business data, debts and contracts in the period.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system feeds data into the model to generate a summary.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The system exports the report to PDF/Word file.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The leader edits the summary before exporting the file.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spacing w:after="20" w:lineRule="auto"/>
              <w:rPr/>
            </w:pPr>
            <w:sdt>
              <w:sdtPr>
                <w:id w:val="-841316798"/>
                <w:tag w:val="goog_rdk_55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Missing data in the → incomplete reporting warning system.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spacing w:after="20" w:lineRule="auto"/>
              <w:rPr/>
            </w:pPr>
            <w:sdt>
              <w:sdtPr>
                <w:id w:val="-293425922"/>
                <w:tag w:val="goog_rdk_56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A file generation error → report an error and allow a retry.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7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38">
      <w:pPr>
        <w:rPr>
          <w:b w:val="1"/>
          <w:bCs w:val="1"/>
          <w:color w:val="2e5496"/>
        </w:rPr>
      </w:pPr>
      <w:bookmarkStart w:colFirst="0" w:colLast="0" w:name="_heading=h.u6zvzb1y1i6d" w:id="47"/>
      <w:bookmarkEnd w:id="47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839">
      <w:pPr>
        <w:pStyle w:val="Heading3"/>
        <w:spacing w:after="110" w:before="200" w:lineRule="auto"/>
        <w:rPr/>
      </w:pPr>
      <w:r>
        <w:rPr>
          <w:b w:val="1"/>
          <w:bCs w:val="1"/>
          <w:color w:val="2e5496"/>
          <w:rtl w:val="0"/>
        </w:rPr>
        <w:t xml:space="preserve">UC.22 — Multifaceted Unified Search &amp; Filtering</w:t>
      </w:r>
      <w:r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513"/>
        <w:gridCol w:w="1900"/>
        <w:gridCol w:w="2513"/>
        <w:tblGridChange w:id="0">
          <w:tblGrid>
            <w:gridCol w:w="2100"/>
            <w:gridCol w:w="2513"/>
            <w:gridCol w:w="1900"/>
            <w:gridCol w:w="2513"/>
          </w:tblGrid>
        </w:tblGridChange>
      </w:tblGrid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UC.22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Use Case Name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Multi-faceted merged search &amp; filtering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Created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Ha Hoang Anh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Last updated by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Ha Hoang Anh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Created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19, 2026</w:t>
            </w:r>
            <w:r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Date last updated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Sep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All 4 system roles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Brief Description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Users search with a keyword on Customers, Products, Contracts, and documents, and then narrow down the results with a multifaceted filter.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Quickly find all business entities in a single place.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user enters the keyword into the unified search bar.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Pre-conditions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user is logged in and has a valid Data Scope.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5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The data has been indexed.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Post-conditions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- Permission-scoped search results are displayed by entity group.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1. Users enter keywords and submit.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6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2. The system attaches the Data Scope to the query.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6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3. Simultaneous search system on multiple data sources.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6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4. The system displays the results of grouping by entity type.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5. Users apply filters by department, creation date, transaction value, or validity status.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6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6. The system updates the list of results.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Alternative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A1: Executive searches across all departments due to full access.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A2: The user opens a result directly to Document Explorer (UC.12).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Exception Flow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spacing w:after="20" w:lineRule="auto"/>
              <w:rPr/>
            </w:pPr>
            <w:sdt>
              <w:sdtPr>
                <w:id w:val="-298995610"/>
                <w:tag w:val="goog_rdk_57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E1: No matches → show empty messages and other keyword suggestions.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873">
            <w:pPr>
              <w:spacing w:after="20" w:lineRule="auto"/>
              <w:rPr/>
            </w:pPr>
            <w:sdt>
              <w:sdtPr>
                <w:id w:val="588655131"/>
                <w:tag w:val="goog_rdk_58"/>
              </w:sdtPr>
              <w:sdtContent>
                <w:r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E2: Results outside of Data Scope → removed from the list.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spacing w:after="20" w:lineRule="auto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BR-02, BR-05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E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7F">
      <w:pPr>
        <w:rPr>
          <w:b w:val="1"/>
          <w:bCs w:val="1"/>
          <w:color w:val="2e5496"/>
          <w:sz w:val="26"/>
          <w:szCs w:val="26"/>
        </w:rPr>
      </w:pPr>
      <w:bookmarkStart w:colFirst="0" w:colLast="0" w:name="_heading=h.u8bv3l41ry39" w:id="48"/>
      <w:bookmarkEnd w:id="48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spacing w:after="130" w:before="240" w:lineRule="auto"/>
        <w:rPr>
          <w:b w:val="1"/>
          <w:bCs w:val="1"/>
          <w:color w:val="2e5496"/>
        </w:rPr>
      </w:pPr>
      <w:r>
        <w:rPr>
          <w:b w:val="1"/>
          <w:bCs w:val="1"/>
          <w:color w:val="2e5496"/>
          <w:rtl w:val="0"/>
        </w:rPr>
        <w:t xml:space="preserve">5.5 Activity Diagram</w:t>
      </w:r>
    </w:p>
    <w:p w:rsidR="00000000" w:rsidDel="00000000" w:rsidP="00000000" w:rsidRDefault="00000000" w:rsidRPr="00000000" w14:paraId="0000F001">
      <w:pPr>
        <w:jc w:val="center"/>
        <w:rPr/>
      </w:pPr>
      <w:r>
        <w:rPr/>
        <w:drawing>
          <wp:inline distB="114300" distT="114300" distL="114300" distR="114300">
            <wp:extent cx="5731200" cy="4508500"/>
            <wp:effectExtent b="0" l="0" r="0" t="0"/>
            <wp:docPr id="162298520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02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 — Activity Diagram: UC.01 – System Login</w:t>
      </w:r>
      <w:r>
        <w:rPr>
          <w:rtl w:val="0"/>
        </w:rPr>
      </w:r>
    </w:p>
    <w:p w:rsidR="00000000" w:rsidDel="00000000" w:rsidP="00000000" w:rsidRDefault="00000000" w:rsidRPr="00000000" w14:paraId="0000F003">
      <w:pPr>
        <w:jc w:val="center"/>
        <w:rPr/>
      </w:pPr>
      <w:r>
        <w:rPr/>
        <w:drawing>
          <wp:inline distB="114300" distT="114300" distL="114300" distR="114300">
            <wp:extent cx="5731200" cy="4787900"/>
            <wp:effectExtent b="0" l="0" r="0" t="0"/>
            <wp:docPr id="162298518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04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5.5.2 — Activity Diagram: UC.02 – Manage accounts, departments &amp; user identities</w:t>
      </w:r>
      <w:r>
        <w:rPr>
          <w:rtl w:val="0"/>
        </w:rPr>
      </w:r>
    </w:p>
    <w:p w:rsidR="00000000" w:rsidDel="00000000" w:rsidP="00000000" w:rsidRDefault="00000000" w:rsidRPr="00000000" w14:paraId="0000F005">
      <w:pPr>
        <w:jc w:val="center"/>
        <w:rPr/>
      </w:pPr>
      <w:r>
        <w:rPr/>
        <w:drawing>
          <wp:inline distB="114300" distT="114300" distL="114300" distR="114300">
            <wp:extent cx="5731200" cy="7302500"/>
            <wp:effectExtent b="0" l="0" r="0" t="0"/>
            <wp:docPr id="162298518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06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5.5.3 — Activity Diagram: UC.03 – Granular Access Authorization (RBAC)</w:t>
      </w:r>
      <w:r>
        <w:rPr>
          <w:rtl w:val="0"/>
        </w:rPr>
      </w:r>
    </w:p>
    <w:p w:rsidR="00000000" w:rsidDel="00000000" w:rsidP="00000000" w:rsidRDefault="00000000" w:rsidRPr="00000000" w14:paraId="0000F007">
      <w:pPr>
        <w:jc w:val="center"/>
        <w:rPr/>
      </w:pPr>
      <w:r>
        <w:rPr/>
        <w:drawing>
          <wp:inline distB="114300" distT="114300" distL="114300" distR="114300">
            <wp:extent cx="5731200" cy="5930900"/>
            <wp:effectExtent b="0" l="0" r="0" t="0"/>
            <wp:docPr id="162298520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08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5.5.4 — Activity Diagram: UC.04 – Audit Log View &amp; Data Protection</w:t>
      </w:r>
      <w:r>
        <w:rPr>
          <w:rtl w:val="0"/>
        </w:rPr>
      </w:r>
    </w:p>
    <w:p w:rsidR="00000000" w:rsidDel="00000000" w:rsidP="00000000" w:rsidRDefault="00000000" w:rsidRPr="00000000" w14:paraId="0000F009">
      <w:pPr>
        <w:jc w:val="center"/>
        <w:rPr/>
      </w:pPr>
      <w:r>
        <w:rPr/>
        <w:drawing>
          <wp:inline distB="114300" distT="114300" distL="114300" distR="114300">
            <wp:extent cx="5731200" cy="4254500"/>
            <wp:effectExtent b="0" l="0" r="0" t="0"/>
            <wp:docPr id="162298521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0A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5.5.5 — Activity Diagram: UC.05 – LLMOps Token &amp; Cost Monitoring</w:t>
      </w:r>
      <w:r>
        <w:rPr>
          <w:rtl w:val="0"/>
        </w:rPr>
      </w:r>
    </w:p>
    <w:p w:rsidR="00000000" w:rsidDel="00000000" w:rsidP="00000000" w:rsidRDefault="00000000" w:rsidRPr="00000000" w14:paraId="0000F00B">
      <w:pPr>
        <w:jc w:val="center"/>
        <w:rPr/>
      </w:pPr>
      <w:r>
        <w:rPr/>
        <w:drawing>
          <wp:inline distB="114300" distT="114300" distL="114300" distR="114300">
            <wp:extent cx="5731200" cy="4648200"/>
            <wp:effectExtent b="0" l="0" r="0" t="0"/>
            <wp:docPr id="162298519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0C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5.5.6 — Activity Diagram: UC.06 – Cloud Data Source Connection Management</w:t>
      </w:r>
      <w:r>
        <w:rPr>
          <w:rtl w:val="0"/>
        </w:rPr>
      </w:r>
    </w:p>
    <w:p w:rsidR="00000000" w:rsidDel="00000000" w:rsidP="00000000" w:rsidRDefault="00000000" w:rsidRPr="00000000" w14:paraId="0000F00D">
      <w:pPr>
        <w:jc w:val="center"/>
        <w:rPr/>
      </w:pPr>
      <w:r>
        <w:rPr/>
        <w:drawing>
          <wp:inline distB="114300" distT="114300" distL="114300" distR="114300">
            <wp:extent cx="5731200" cy="6578600"/>
            <wp:effectExtent b="0" l="0" r="0" t="0"/>
            <wp:docPr id="162298518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0E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5.5.7 — Activity Diagram: UC.07 – Workstation Monitoring &amp; AEGIS Local Agent</w:t>
      </w:r>
      <w:r>
        <w:rPr>
          <w:rtl w:val="0"/>
        </w:rPr>
      </w:r>
    </w:p>
    <w:p w:rsidR="00000000" w:rsidDel="00000000" w:rsidP="00000000" w:rsidRDefault="00000000" w:rsidRPr="00000000" w14:paraId="0000F00F">
      <w:pPr>
        <w:jc w:val="center"/>
        <w:rPr/>
      </w:pPr>
      <w:r>
        <w:rPr/>
        <w:drawing>
          <wp:inline distB="114300" distT="114300" distL="114300" distR="114300">
            <wp:extent cx="5731200" cy="6413500"/>
            <wp:effectExtent b="0" l="0" r="0" t="0"/>
            <wp:docPr id="162298519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10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5.5.8 — Activity Diagram: UC.08 – Sync Calendar Configuration &amp; Incremental Sync</w:t>
      </w:r>
      <w:r>
        <w:rPr>
          <w:rtl w:val="0"/>
        </w:rPr>
      </w:r>
    </w:p>
    <w:p w:rsidR="00000000" w:rsidDel="00000000" w:rsidP="00000000" w:rsidRDefault="00000000" w:rsidRPr="00000000" w14:paraId="0000F011">
      <w:pPr>
        <w:jc w:val="center"/>
        <w:rPr/>
      </w:pPr>
      <w:r>
        <w:rPr/>
        <w:drawing>
          <wp:inline distB="114300" distT="114300" distL="114300" distR="114300">
            <wp:extent cx="5731200" cy="5194300"/>
            <wp:effectExtent b="0" l="0" r="0" t="0"/>
            <wp:docPr id="162298520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12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5.5.9 — Activity Diagram: UC.09 – Sync Log &amp; Data Flow Monitoring</w:t>
      </w:r>
      <w:r>
        <w:rPr>
          <w:rtl w:val="0"/>
        </w:rPr>
      </w:r>
    </w:p>
    <w:p w:rsidR="00000000" w:rsidDel="00000000" w:rsidP="00000000" w:rsidRDefault="00000000" w:rsidRPr="00000000" w14:paraId="0000F013">
      <w:pPr>
        <w:jc w:val="center"/>
        <w:rPr/>
      </w:pPr>
      <w:r>
        <w:rPr/>
        <w:drawing>
          <wp:inline distB="114300" distT="114300" distL="114300" distR="114300">
            <wp:extent cx="5731200" cy="6172200"/>
            <wp:effectExtent b="0" l="0" r="0" t="0"/>
            <wp:docPr id="162298518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14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5.5.10 — Activity Diagram: UC.10 – Data Loading &amp; Preprocessing</w:t>
      </w:r>
      <w:r>
        <w:rPr>
          <w:rtl w:val="0"/>
        </w:rPr>
      </w:r>
    </w:p>
    <w:p w:rsidR="00000000" w:rsidDel="00000000" w:rsidP="00000000" w:rsidRDefault="00000000" w:rsidRPr="00000000" w14:paraId="0000F015">
      <w:pPr>
        <w:jc w:val="center"/>
        <w:rPr/>
      </w:pPr>
      <w:r>
        <w:rPr/>
        <w:drawing>
          <wp:inline distB="114300" distT="114300" distL="114300" distR="114300">
            <wp:extent cx="5731200" cy="4660900"/>
            <wp:effectExtent b="0" l="0" r="0" t="0"/>
            <wp:docPr id="162298518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16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5.5.11 — Activity Diagram: UC.11 – Automatic Entity &amp; Relational Extraction</w:t>
      </w:r>
      <w:r>
        <w:rPr>
          <w:rtl w:val="0"/>
        </w:rPr>
      </w:r>
    </w:p>
    <w:p w:rsidR="00000000" w:rsidDel="00000000" w:rsidP="00000000" w:rsidRDefault="00000000" w:rsidRPr="00000000" w14:paraId="0000F017">
      <w:pPr>
        <w:jc w:val="center"/>
        <w:rPr/>
      </w:pPr>
      <w:r>
        <w:rPr/>
        <w:drawing>
          <wp:inline distB="114300" distT="114300" distL="114300" distR="114300">
            <wp:extent cx="5731200" cy="8559800"/>
            <wp:effectExtent b="0" l="0" r="0" t="0"/>
            <wp:docPr id="16229851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18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5.5.12 — Activity Diagram: UC.12 – Document Browsing &amp; File Preview</w:t>
      </w:r>
      <w:r>
        <w:rPr>
          <w:rtl w:val="0"/>
        </w:rPr>
      </w:r>
    </w:p>
    <w:p w:rsidR="00000000" w:rsidDel="00000000" w:rsidP="00000000" w:rsidRDefault="00000000" w:rsidRPr="00000000" w14:paraId="0000F019">
      <w:pPr>
        <w:jc w:val="center"/>
        <w:rPr/>
      </w:pPr>
      <w:r>
        <w:rPr/>
        <w:drawing>
          <wp:inline distB="114300" distT="114300" distL="114300" distR="114300">
            <wp:extent cx="5731200" cy="7366000"/>
            <wp:effectExtent b="0" l="0" r="0" t="0"/>
            <wp:docPr id="162298518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1A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5.5.13 — Activity Diagram: UC.13 – Human-Involved Knowledge Editing</w:t>
      </w:r>
      <w:r>
        <w:rPr>
          <w:rtl w:val="0"/>
        </w:rPr>
      </w:r>
    </w:p>
    <w:p w:rsidR="00000000" w:rsidDel="00000000" w:rsidP="00000000" w:rsidRDefault="00000000" w:rsidRPr="00000000" w14:paraId="0000F01B">
      <w:pPr>
        <w:jc w:val="center"/>
        <w:rPr/>
      </w:pPr>
      <w:r>
        <w:rPr/>
        <w:drawing>
          <wp:inline distB="114300" distT="114300" distL="114300" distR="114300">
            <wp:extent cx="5731200" cy="7518400"/>
            <wp:effectExtent b="0" l="0" r="0" t="0"/>
            <wp:docPr id="162298521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1C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5.5.14 — Activity Diagram: UC.14 – SOP Drafting &amp; Internal Knowledge Wiki</w:t>
      </w:r>
      <w:r>
        <w:rPr>
          <w:rtl w:val="0"/>
        </w:rPr>
      </w:r>
    </w:p>
    <w:p w:rsidR="00000000" w:rsidDel="00000000" w:rsidP="00000000" w:rsidRDefault="00000000" w:rsidRPr="00000000" w14:paraId="0000F01D">
      <w:pPr>
        <w:jc w:val="center"/>
        <w:rPr/>
      </w:pPr>
      <w:r>
        <w:rPr/>
        <w:drawing>
          <wp:inline distB="114300" distT="114300" distL="114300" distR="114300">
            <wp:extent cx="5731200" cy="7670800"/>
            <wp:effectExtent b="0" l="0" r="0" t="0"/>
            <wp:docPr id="162298518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1E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5.5.15 — Activity Diagram: UC.15 – Q&amp;A with Hybrid AI Copilot (Hybrid GraphRAG)</w:t>
      </w:r>
      <w:r>
        <w:rPr>
          <w:rtl w:val="0"/>
        </w:rPr>
      </w:r>
    </w:p>
    <w:p w:rsidR="00000000" w:rsidDel="00000000" w:rsidP="00000000" w:rsidRDefault="00000000" w:rsidRPr="00000000" w14:paraId="0000F01F">
      <w:pPr>
        <w:jc w:val="center"/>
        <w:rPr/>
      </w:pPr>
      <w:r>
        <w:rPr/>
        <w:drawing>
          <wp:inline distB="114300" distT="114300" distL="114300" distR="114300">
            <wp:extent cx="5731200" cy="5118100"/>
            <wp:effectExtent b="0" l="0" r="0" t="0"/>
            <wp:docPr id="162298520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20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5.5.16 — Activity Diagram: UC.16 – View Knowledge Graphs &amp; Inference Lines</w:t>
      </w:r>
      <w:r>
        <w:rPr>
          <w:rtl w:val="0"/>
        </w:rPr>
      </w:r>
    </w:p>
    <w:p w:rsidR="00000000" w:rsidDel="00000000" w:rsidP="00000000" w:rsidRDefault="00000000" w:rsidRPr="00000000" w14:paraId="0000F021">
      <w:pPr>
        <w:jc w:val="center"/>
        <w:rPr/>
      </w:pPr>
      <w:r>
        <w:rPr/>
        <w:drawing>
          <wp:inline distB="114300" distT="114300" distL="114300" distR="114300">
            <wp:extent cx="5731200" cy="5283200"/>
            <wp:effectExtent b="0" l="0" r="0" t="0"/>
            <wp:docPr id="162298517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22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5.5.17 — Activity Diagram: UC.17 – See source citation</w:t>
      </w:r>
      <w:r>
        <w:rPr>
          <w:rtl w:val="0"/>
        </w:rPr>
      </w:r>
    </w:p>
    <w:p w:rsidR="00000000" w:rsidDel="00000000" w:rsidP="00000000" w:rsidRDefault="00000000" w:rsidRPr="00000000" w14:paraId="0000F023">
      <w:pPr>
        <w:jc w:val="center"/>
        <w:rPr/>
      </w:pPr>
      <w:r>
        <w:rPr/>
        <w:drawing>
          <wp:inline distB="114300" distT="114300" distL="114300" distR="114300">
            <wp:extent cx="5038725" cy="8162925"/>
            <wp:effectExtent b="0" l="0" r="0" t="0"/>
            <wp:docPr id="162298518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816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24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5.5.18 — Activity Diagram: UC.18 – Chat Session Management &amp; Shared Notes</w:t>
      </w:r>
      <w:r>
        <w:rPr>
          <w:rtl w:val="0"/>
        </w:rPr>
      </w:r>
    </w:p>
    <w:p w:rsidR="00000000" w:rsidDel="00000000" w:rsidP="00000000" w:rsidRDefault="00000000" w:rsidRPr="00000000" w14:paraId="0000F025">
      <w:pPr>
        <w:jc w:val="center"/>
        <w:rPr/>
      </w:pPr>
      <w:r>
        <w:rPr/>
        <w:drawing>
          <wp:inline distB="114300" distT="114300" distL="114300" distR="114300">
            <wp:extent cx="5731200" cy="8255000"/>
            <wp:effectExtent b="0" l="0" r="0" t="0"/>
            <wp:docPr id="162298520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26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5.5.19 — Activity Diagram: UC.19 – View Executive KPIs</w:t>
      </w:r>
      <w:r>
        <w:rPr>
          <w:rtl w:val="0"/>
        </w:rPr>
      </w:r>
    </w:p>
    <w:p w:rsidR="00000000" w:rsidDel="00000000" w:rsidP="00000000" w:rsidRDefault="00000000" w:rsidRPr="00000000" w14:paraId="0000F027">
      <w:pPr>
        <w:jc w:val="center"/>
        <w:rPr/>
      </w:pPr>
      <w:r>
        <w:rPr/>
        <w:drawing>
          <wp:inline distB="114300" distT="114300" distL="114300" distR="114300">
            <wp:extent cx="5731200" cy="7061200"/>
            <wp:effectExtent b="0" l="0" r="0" t="0"/>
            <wp:docPr id="162298518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28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5.5.20 — Activity Diagram: UC.20 – Intelligent Risk Alert Tracking</w:t>
      </w:r>
      <w:r>
        <w:rPr>
          <w:rtl w:val="0"/>
        </w:rPr>
      </w:r>
    </w:p>
    <w:p w:rsidR="00000000" w:rsidDel="00000000" w:rsidP="00000000" w:rsidRDefault="00000000" w:rsidRPr="00000000" w14:paraId="0000F029">
      <w:pPr>
        <w:jc w:val="center"/>
        <w:rPr/>
      </w:pPr>
      <w:r>
        <w:rPr/>
        <w:drawing>
          <wp:inline distB="114300" distT="114300" distL="114300" distR="114300">
            <wp:extent cx="5731200" cy="5562600"/>
            <wp:effectExtent b="0" l="0" r="0" t="0"/>
            <wp:docPr id="16229851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2A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5.5.21 — Activity Diagram: UC.21 – Automatic Executive Summary Report Generation</w:t>
      </w:r>
      <w:r>
        <w:rPr>
          <w:rtl w:val="0"/>
        </w:rPr>
      </w:r>
    </w:p>
    <w:p w:rsidR="00000000" w:rsidDel="00000000" w:rsidP="00000000" w:rsidRDefault="00000000" w:rsidRPr="00000000" w14:paraId="0000F02B">
      <w:pPr>
        <w:jc w:val="center"/>
        <w:rPr/>
      </w:pPr>
      <w:r>
        <w:rPr/>
        <w:drawing>
          <wp:inline distB="114300" distT="114300" distL="114300" distR="114300">
            <wp:extent cx="5731200" cy="5499100"/>
            <wp:effectExtent b="0" l="0" r="0" t="0"/>
            <wp:docPr id="162298519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2C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5.5.22 — Activity Diagram: UC.22 – Multifaceted Unified Search &amp; Filtering</w:t>
      </w:r>
      <w:r>
        <w:rPr>
          <w:rtl w:val="0"/>
        </w:rPr>
      </w:r>
    </w:p>
    <w:p w:rsidR="00000000" w:rsidDel="00000000" w:rsidP="00000000" w:rsidRDefault="00000000" w:rsidRPr="00000000" w14:paraId="00000888">
      <w:pPr>
        <w:pStyle w:val="Heading2"/>
        <w:spacing w:after="130" w:before="240" w:lineRule="auto"/>
        <w:rPr/>
      </w:pPr>
      <w:bookmarkStart w:colFirst="0" w:colLast="0" w:name="_heading=h.au095ehhjs2h" w:id="49"/>
      <w:bookmarkEnd w:id="49"/>
      <w:r>
        <w:rPr>
          <w:b w:val="1"/>
          <w:bCs w:val="1"/>
          <w:color w:val="2e5496"/>
          <w:rtl w:val="0"/>
        </w:rPr>
        <w:t xml:space="preserve">5.6 Sequence Diagram</w:t>
      </w:r>
      <w:r>
        <w:rPr>
          <w:rtl w:val="0"/>
        </w:rPr>
      </w:r>
    </w:p>
    <w:p w:rsidR="00000000" w:rsidDel="00000000" w:rsidP="00000000" w:rsidRDefault="00000000" w:rsidRPr="00000000" w14:paraId="0000F02D">
      <w:pPr>
        <w:jc w:val="center"/>
        <w:rPr/>
      </w:pPr>
      <w:r>
        <w:rPr/>
        <w:drawing>
          <wp:inline distB="114300" distT="114300" distL="114300" distR="114300">
            <wp:extent cx="5731200" cy="7264400"/>
            <wp:effectExtent b="0" l="0" r="0" t="0"/>
            <wp:docPr id="162298519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2E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 — Sequence Diagram: UC.01 – System Login</w:t>
      </w:r>
      <w:r>
        <w:rPr>
          <w:rtl w:val="0"/>
        </w:rPr>
      </w:r>
    </w:p>
    <w:p w:rsidR="00000000" w:rsidDel="00000000" w:rsidP="00000000" w:rsidRDefault="00000000" w:rsidRPr="00000000" w14:paraId="0000F02F">
      <w:pPr>
        <w:jc w:val="center"/>
        <w:rPr/>
      </w:pPr>
      <w:r>
        <w:rPr/>
        <w:drawing>
          <wp:inline distB="114300" distT="114300" distL="114300" distR="114300">
            <wp:extent cx="5731200" cy="8204200"/>
            <wp:effectExtent b="0" l="0" r="0" t="0"/>
            <wp:docPr id="162298517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0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30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5.6.2 — Sequence Diagram: UC.02 – Manage accounts, departments &amp; user identities</w:t>
      </w:r>
      <w:r>
        <w:rPr>
          <w:rtl w:val="0"/>
        </w:rPr>
      </w:r>
    </w:p>
    <w:p w:rsidR="00000000" w:rsidDel="00000000" w:rsidP="00000000" w:rsidRDefault="00000000" w:rsidRPr="00000000" w14:paraId="0000F031">
      <w:pPr>
        <w:jc w:val="center"/>
        <w:rPr/>
      </w:pPr>
      <w:r>
        <w:rPr/>
        <w:drawing>
          <wp:inline distB="114300" distT="114300" distL="114300" distR="114300">
            <wp:extent cx="5731200" cy="7010400"/>
            <wp:effectExtent b="0" l="0" r="0" t="0"/>
            <wp:docPr id="162298518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32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5.6.3 — Sequence Diagram: UC.03 – Granular Access Authorization (RBAC)</w:t>
      </w:r>
      <w:r>
        <w:rPr>
          <w:rtl w:val="0"/>
        </w:rPr>
      </w:r>
    </w:p>
    <w:p w:rsidR="00000000" w:rsidDel="00000000" w:rsidP="00000000" w:rsidRDefault="00000000" w:rsidRPr="00000000" w14:paraId="0000F033">
      <w:pPr>
        <w:jc w:val="center"/>
        <w:rPr/>
      </w:pPr>
      <w:r>
        <w:rPr/>
        <w:drawing>
          <wp:inline distB="114300" distT="114300" distL="114300" distR="114300">
            <wp:extent cx="5731200" cy="8191500"/>
            <wp:effectExtent b="0" l="0" r="0" t="0"/>
            <wp:docPr id="16229851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34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5.6.4 — Sequence Diagram: UC.04 – Audit Log View &amp; Data Protection</w:t>
      </w:r>
      <w:r>
        <w:rPr>
          <w:rtl w:val="0"/>
        </w:rPr>
      </w:r>
    </w:p>
    <w:p w:rsidR="00000000" w:rsidDel="00000000" w:rsidP="00000000" w:rsidRDefault="00000000" w:rsidRPr="00000000" w14:paraId="0000F035">
      <w:pPr>
        <w:jc w:val="center"/>
        <w:rPr/>
      </w:pPr>
      <w:r>
        <w:rPr/>
        <w:drawing>
          <wp:inline distB="114300" distT="114300" distL="114300" distR="114300">
            <wp:extent cx="5731200" cy="5410200"/>
            <wp:effectExtent b="0" l="0" r="0" t="0"/>
            <wp:docPr id="16229851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36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5.6.5 — Sequence Diagram: UC.05 – LLMOps Token &amp; Cost Monitoring</w:t>
      </w:r>
      <w:r>
        <w:rPr>
          <w:rtl w:val="0"/>
        </w:rPr>
      </w:r>
    </w:p>
    <w:p w:rsidR="00000000" w:rsidDel="00000000" w:rsidP="00000000" w:rsidRDefault="00000000" w:rsidRPr="00000000" w14:paraId="0000F037">
      <w:pPr>
        <w:jc w:val="center"/>
        <w:rPr/>
      </w:pPr>
      <w:r>
        <w:rPr/>
        <w:drawing>
          <wp:inline distB="114300" distT="114300" distL="114300" distR="114300">
            <wp:extent cx="5731200" cy="5778500"/>
            <wp:effectExtent b="0" l="0" r="0" t="0"/>
            <wp:docPr id="162298521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38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5.6.6 — Sequence Diagram: UC.06 – Cloud Data Source Connection Management</w:t>
      </w:r>
      <w:r>
        <w:rPr>
          <w:rtl w:val="0"/>
        </w:rPr>
      </w:r>
    </w:p>
    <w:p w:rsidR="00000000" w:rsidDel="00000000" w:rsidP="00000000" w:rsidRDefault="00000000" w:rsidRPr="00000000" w14:paraId="0000F039">
      <w:pPr>
        <w:jc w:val="center"/>
        <w:rPr/>
      </w:pPr>
      <w:r>
        <w:rPr/>
        <w:drawing>
          <wp:inline distB="114300" distT="114300" distL="114300" distR="114300">
            <wp:extent cx="5731200" cy="7861300"/>
            <wp:effectExtent b="0" l="0" r="0" t="0"/>
            <wp:docPr id="162298517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3A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5.6.7 — Sequence Diagram: UC.07 – Workstation Monitoring &amp; AEGIS Local Agent</w:t>
      </w:r>
      <w:r>
        <w:rPr>
          <w:rtl w:val="0"/>
        </w:rPr>
      </w:r>
    </w:p>
    <w:p w:rsidR="00000000" w:rsidDel="00000000" w:rsidP="00000000" w:rsidRDefault="00000000" w:rsidRPr="00000000" w14:paraId="0000F03B">
      <w:pPr>
        <w:jc w:val="center"/>
        <w:rPr/>
      </w:pPr>
      <w:r>
        <w:rPr/>
        <w:drawing>
          <wp:inline distB="114300" distT="114300" distL="114300" distR="114300">
            <wp:extent cx="5731200" cy="8051800"/>
            <wp:effectExtent b="0" l="0" r="0" t="0"/>
            <wp:docPr id="162298519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3C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5.6.8 — Sequence Diagram: UC.08 – Sync Calendar Configuration &amp; Incremental Sync</w:t>
      </w:r>
      <w:r>
        <w:rPr>
          <w:rtl w:val="0"/>
        </w:rPr>
      </w:r>
    </w:p>
    <w:p w:rsidR="00000000" w:rsidDel="00000000" w:rsidP="00000000" w:rsidRDefault="00000000" w:rsidRPr="00000000" w14:paraId="0000F03D">
      <w:pPr>
        <w:jc w:val="center"/>
        <w:rPr/>
      </w:pPr>
      <w:r>
        <w:rPr/>
        <w:drawing>
          <wp:inline distB="114300" distT="114300" distL="114300" distR="114300">
            <wp:extent cx="5731200" cy="5651500"/>
            <wp:effectExtent b="0" l="0" r="0" t="0"/>
            <wp:docPr id="162298517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3E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5.6.9 — Sequence Diagram: UC.09 – Sync Log &amp; Data Flow Monitoring</w:t>
      </w:r>
      <w:r>
        <w:rPr>
          <w:rtl w:val="0"/>
        </w:rPr>
      </w:r>
    </w:p>
    <w:p w:rsidR="00000000" w:rsidDel="00000000" w:rsidP="00000000" w:rsidRDefault="00000000" w:rsidRPr="00000000" w14:paraId="0000F03F">
      <w:pPr>
        <w:jc w:val="center"/>
        <w:rPr/>
      </w:pPr>
      <w:r>
        <w:rPr/>
        <w:drawing>
          <wp:inline distB="114300" distT="114300" distL="114300" distR="114300">
            <wp:extent cx="5731200" cy="9080500"/>
            <wp:effectExtent b="0" l="0" r="0" t="0"/>
            <wp:docPr id="162298519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8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40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5.6.10 — Sequence Diagram: UC.10 – Data Loading &amp; Preprocessing</w:t>
      </w:r>
      <w:r>
        <w:rPr>
          <w:rtl w:val="0"/>
        </w:rPr>
      </w:r>
    </w:p>
    <w:p w:rsidR="00000000" w:rsidDel="00000000" w:rsidP="00000000" w:rsidRDefault="00000000" w:rsidRPr="00000000" w14:paraId="0000F041">
      <w:pPr>
        <w:jc w:val="center"/>
        <w:rPr/>
      </w:pPr>
      <w:r>
        <w:rPr/>
        <w:drawing>
          <wp:inline distB="114300" distT="114300" distL="114300" distR="114300">
            <wp:extent cx="4972050" cy="8258175"/>
            <wp:effectExtent b="0" l="0" r="0" t="0"/>
            <wp:docPr id="162298516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25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42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5.6.11 — Sequence Diagram: UC.11 – Automatic Entity &amp; Relational Extraction</w:t>
      </w:r>
      <w:r>
        <w:rPr>
          <w:rtl w:val="0"/>
        </w:rPr>
      </w:r>
    </w:p>
    <w:p w:rsidR="00000000" w:rsidDel="00000000" w:rsidP="00000000" w:rsidRDefault="00000000" w:rsidRPr="00000000" w14:paraId="0000F043">
      <w:pPr>
        <w:jc w:val="center"/>
        <w:rPr/>
      </w:pPr>
      <w:r>
        <w:rPr/>
        <w:drawing>
          <wp:inline distB="114300" distT="114300" distL="114300" distR="114300">
            <wp:extent cx="5731200" cy="7823200"/>
            <wp:effectExtent b="0" l="0" r="0" t="0"/>
            <wp:docPr id="162298517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44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5.6.12 — Sequence Diagram: UC.12 – Document Browsing &amp; File Preview</w:t>
      </w:r>
      <w:r>
        <w:rPr>
          <w:rtl w:val="0"/>
        </w:rPr>
      </w:r>
    </w:p>
    <w:p w:rsidR="00000000" w:rsidDel="00000000" w:rsidP="00000000" w:rsidRDefault="00000000" w:rsidRPr="00000000" w14:paraId="0000F045">
      <w:pPr>
        <w:jc w:val="center"/>
        <w:rPr/>
      </w:pPr>
      <w:r>
        <w:rPr/>
        <w:drawing>
          <wp:inline distB="114300" distT="114300" distL="114300" distR="114300">
            <wp:extent cx="5731200" cy="8026400"/>
            <wp:effectExtent b="0" l="0" r="0" t="0"/>
            <wp:docPr id="162298520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2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46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5.6.13 — Sequence Diagram: UC.13 – Human-Involved Knowledge Editing</w:t>
      </w:r>
      <w:r>
        <w:rPr>
          <w:rtl w:val="0"/>
        </w:rPr>
      </w:r>
    </w:p>
    <w:p w:rsidR="00000000" w:rsidDel="00000000" w:rsidP="00000000" w:rsidRDefault="00000000" w:rsidRPr="00000000" w14:paraId="0000F047">
      <w:pPr>
        <w:jc w:val="center"/>
        <w:rPr/>
      </w:pPr>
      <w:r>
        <w:rPr/>
        <w:drawing>
          <wp:inline distB="114300" distT="114300" distL="114300" distR="114300">
            <wp:extent cx="5731200" cy="8750300"/>
            <wp:effectExtent b="0" l="0" r="0" t="0"/>
            <wp:docPr id="162298519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5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48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5.6.14 — Sequence Diagram: UC.14 – SOP Drafting &amp; Internal Knowledge Wiki</w:t>
      </w:r>
      <w:r>
        <w:rPr>
          <w:rtl w:val="0"/>
        </w:rPr>
      </w:r>
    </w:p>
    <w:p w:rsidR="00000000" w:rsidDel="00000000" w:rsidP="00000000" w:rsidRDefault="00000000" w:rsidRPr="00000000" w14:paraId="0000F049">
      <w:pPr>
        <w:jc w:val="center"/>
        <w:rPr/>
      </w:pPr>
      <w:r>
        <w:rPr/>
        <w:drawing>
          <wp:inline distB="114300" distT="114300" distL="114300" distR="114300">
            <wp:extent cx="5731200" cy="9258300"/>
            <wp:effectExtent b="0" l="0" r="0" t="0"/>
            <wp:docPr id="162298519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5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4A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5.6.15 — Sequence Diagram: UC.15 – Q&amp;A with Hybrid AI Copilot (Hybrid GraphRAG)</w:t>
      </w:r>
      <w:r>
        <w:rPr>
          <w:rtl w:val="0"/>
        </w:rPr>
      </w:r>
    </w:p>
    <w:p w:rsidR="00000000" w:rsidDel="00000000" w:rsidP="00000000" w:rsidRDefault="00000000" w:rsidRPr="00000000" w14:paraId="0000F04B">
      <w:pPr>
        <w:jc w:val="center"/>
        <w:rPr/>
      </w:pPr>
      <w:r>
        <w:rPr/>
        <w:drawing>
          <wp:inline distB="114300" distT="114300" distL="114300" distR="114300">
            <wp:extent cx="5731200" cy="9664700"/>
            <wp:effectExtent b="0" l="0" r="0" t="0"/>
            <wp:docPr id="162298519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6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4C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5.6.16 — Sequence Diagram: UC.16 – View Knowledge Graphs &amp; Inference Lines</w:t>
      </w:r>
      <w:r>
        <w:rPr>
          <w:rtl w:val="0"/>
        </w:rPr>
      </w:r>
    </w:p>
    <w:p w:rsidR="00000000" w:rsidDel="00000000" w:rsidP="00000000" w:rsidRDefault="00000000" w:rsidRPr="00000000" w14:paraId="0000F04D">
      <w:pPr>
        <w:jc w:val="center"/>
        <w:rPr/>
      </w:pPr>
      <w:r>
        <w:rPr/>
        <w:drawing>
          <wp:inline distB="114300" distT="114300" distL="114300" distR="114300">
            <wp:extent cx="5731200" cy="6883400"/>
            <wp:effectExtent b="0" l="0" r="0" t="0"/>
            <wp:docPr id="16229851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4E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5.6.17 — Sequence Diagram: UC.17 – See source citation</w:t>
      </w:r>
      <w:r>
        <w:rPr>
          <w:rtl w:val="0"/>
        </w:rPr>
      </w:r>
    </w:p>
    <w:p w:rsidR="00000000" w:rsidDel="00000000" w:rsidP="00000000" w:rsidRDefault="00000000" w:rsidRPr="00000000" w14:paraId="0000F04F">
      <w:pPr>
        <w:jc w:val="center"/>
        <w:rPr/>
      </w:pPr>
      <w:r>
        <w:rPr/>
        <w:drawing>
          <wp:inline distB="114300" distT="114300" distL="114300" distR="114300">
            <wp:extent cx="5731200" cy="8013700"/>
            <wp:effectExtent b="0" l="0" r="0" t="0"/>
            <wp:docPr id="162298517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50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5.6.18 — Sequence Diagram: UC.18 – Chat Session Management &amp; Shared Notes</w:t>
      </w:r>
      <w:r>
        <w:rPr>
          <w:rtl w:val="0"/>
        </w:rPr>
      </w:r>
    </w:p>
    <w:p w:rsidR="00000000" w:rsidDel="00000000" w:rsidP="00000000" w:rsidRDefault="00000000" w:rsidRPr="00000000" w14:paraId="0000F051">
      <w:pPr>
        <w:jc w:val="center"/>
        <w:rPr/>
      </w:pPr>
      <w:r>
        <w:rPr/>
        <w:drawing>
          <wp:inline distB="114300" distT="114300" distL="114300" distR="114300">
            <wp:extent cx="5731200" cy="7747000"/>
            <wp:effectExtent b="0" l="0" r="0" t="0"/>
            <wp:docPr id="162298520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52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5.6.19 — Sequence Diagram: UC.19 – View Executive KPIs</w:t>
      </w:r>
      <w:r>
        <w:rPr>
          <w:rtl w:val="0"/>
        </w:rPr>
      </w:r>
    </w:p>
    <w:p w:rsidR="00000000" w:rsidDel="00000000" w:rsidP="00000000" w:rsidRDefault="00000000" w:rsidRPr="00000000" w14:paraId="0000F053">
      <w:pPr>
        <w:jc w:val="center"/>
        <w:rPr/>
      </w:pPr>
      <w:r>
        <w:rPr/>
        <w:drawing>
          <wp:inline distB="114300" distT="114300" distL="114300" distR="114300">
            <wp:extent cx="5731200" cy="7327900"/>
            <wp:effectExtent b="0" l="0" r="0" t="0"/>
            <wp:docPr id="162298519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54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5.6.20 — Sequence Diagram: UC.20 – Intelligent Risk Alert Tracking</w:t>
      </w:r>
      <w:r>
        <w:rPr>
          <w:rtl w:val="0"/>
        </w:rPr>
      </w:r>
    </w:p>
    <w:p w:rsidR="00000000" w:rsidDel="00000000" w:rsidP="00000000" w:rsidRDefault="00000000" w:rsidRPr="00000000" w14:paraId="0000F055">
      <w:pPr>
        <w:jc w:val="center"/>
        <w:rPr/>
      </w:pPr>
      <w:r>
        <w:rPr/>
        <w:drawing>
          <wp:inline distB="114300" distT="114300" distL="114300" distR="114300">
            <wp:extent cx="5731200" cy="5816600"/>
            <wp:effectExtent b="0" l="0" r="0" t="0"/>
            <wp:docPr id="162298517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56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5.6.21 — Sequence Diagram: UC.21 – Automatic Executive Summary Report Generation</w:t>
      </w:r>
      <w:r>
        <w:rPr>
          <w:rtl w:val="0"/>
        </w:rPr>
      </w:r>
    </w:p>
    <w:p w:rsidR="00000000" w:rsidDel="00000000" w:rsidP="00000000" w:rsidRDefault="00000000" w:rsidRPr="00000000" w14:paraId="0000F057">
      <w:pPr>
        <w:jc w:val="center"/>
        <w:rPr/>
      </w:pPr>
      <w:r>
        <w:rPr/>
        <w:drawing>
          <wp:inline distB="114300" distT="114300" distL="114300" distR="114300">
            <wp:extent cx="5731200" cy="10147300"/>
            <wp:effectExtent b="0" l="0" r="0" t="0"/>
            <wp:docPr id="162298517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4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F058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5.6.22 — Sequence Diagram: UC.22 – Multifaceted Unified Search &amp; Filtering</w:t>
      </w:r>
      <w:r>
        <w:rPr>
          <w:rtl w:val="0"/>
        </w:rPr>
      </w:r>
    </w:p>
    <w:p w:rsidR="00000000" w:rsidDel="00000000" w:rsidP="00000000" w:rsidRDefault="00000000" w:rsidRPr="00000000" w14:paraId="0000088B">
      <w:pPr>
        <w:pStyle w:val="Heading2"/>
        <w:spacing w:after="130" w:before="240" w:lineRule="auto"/>
        <w:rPr/>
      </w:pPr>
      <w:bookmarkStart w:colFirst="0" w:colLast="0" w:name="_heading=h.thusnl8avq6k" w:id="50"/>
      <w:bookmarkEnd w:id="50"/>
      <w:r>
        <w:rPr>
          <w:b w:val="1"/>
          <w:bCs w:val="1"/>
          <w:color w:val="2e5496"/>
          <w:rtl w:val="0"/>
        </w:rPr>
        <w:t xml:space="preserve">5.7 Class Diagram</w:t>
      </w:r>
      <w:r>
        <w:rPr>
          <w:rtl w:val="0"/>
        </w:rPr>
      </w:r>
    </w:p>
    <w:p w:rsidR="00000000" w:rsidDel="00000000" w:rsidP="00000000" w:rsidRDefault="00000000" w:rsidRPr="00000000" w14:paraId="0000E900">
      <w:pPr>
        <w:jc w:val="center"/>
        <w:rPr/>
      </w:pPr>
      <w:r>
        <w:rPr/>
        <w:drawing>
          <wp:inline distB="114300" distT="114300" distL="114300" distR="114300">
            <wp:extent cx="5731200" cy="3189090"/>
            <wp:effectExtent b="0" l="0" r="0" t="0"/>
            <wp:docPr id="16229852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E901">
      <w:pPr>
        <w:spacing w:after="240" w:line="276" w:lineRule="auto"/>
        <w:jc w:val="center"/>
        <w:rPr/>
      </w:pPr>
      <w:r>
        <w:rPr>
          <w:i w:val="1"/>
          <w:iCs w:val="1"/>
          <w:rtl w:val="0"/>
        </w:rPr>
        <w:t xml:space="preserve">Figure 5.7 — GraphMind (EKAI) System Class Diagram</w:t>
      </w:r>
      <w:r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88D">
      <w:pPr>
        <w:pStyle w:val="Heading1"/>
        <w:spacing w:after="160" w:before="320" w:lineRule="auto"/>
        <w:rPr/>
      </w:pPr>
      <w:bookmarkStart w:colFirst="0" w:colLast="0" w:name="_heading=h.7v3a4zye1ees" w:id="51"/>
      <w:bookmarkEnd w:id="51"/>
      <w:r>
        <w:rPr>
          <w:b w:val="1"/>
          <w:bCs w:val="1"/>
          <w:color w:val="1f3864"/>
          <w:sz w:val="30"/>
          <w:szCs w:val="30"/>
          <w:rtl w:val="0"/>
        </w:rPr>
        <w:t xml:space="preserve">6. Other Requirements</w:t>
      </w:r>
      <w:r>
        <w:rPr>
          <w:rtl w:val="0"/>
        </w:rPr>
      </w:r>
    </w:p>
    <w:p w:rsidR="00000000" w:rsidDel="00000000" w:rsidP="00000000" w:rsidRDefault="00000000" w:rsidRPr="00000000" w14:paraId="0000088E">
      <w:pPr>
        <w:pStyle w:val="Heading2"/>
        <w:spacing w:after="130" w:before="240" w:lineRule="auto"/>
        <w:rPr/>
      </w:pPr>
      <w:bookmarkStart w:colFirst="0" w:colLast="0" w:name="_heading=h.5mnvhrjew420" w:id="52"/>
      <w:bookmarkEnd w:id="52"/>
      <w:r>
        <w:rPr>
          <w:b w:val="1"/>
          <w:bCs w:val="1"/>
          <w:color w:val="2e5496"/>
          <w:rtl w:val="0"/>
        </w:rPr>
        <w:t xml:space="preserve">6.1 Business Rules</w:t>
      </w:r>
      <w:r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7726"/>
        <w:tblGridChange w:id="0">
          <w:tblGrid>
            <w:gridCol w:w="1300"/>
            <w:gridCol w:w="77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Business Rules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Each Customer in AdventureWorks is permanently assigned to 1–3 Contracts (CUAD) via an independent lookup table (Controlled Synthetic Linking).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Access to contract information and transaction data is strictly compliant with each user's RBAC, Department Scope, and Data Scope.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Only System &amp; Knowledge Administrators are allowed to configure the AEGIS Agent and browse knowledge editing through the Knowledge Editor.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Department Managers are only allowed to draft and publish SOPs for their own departments.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BR-05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Executives have unrestricted full-access to data across the enterprise.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B">
      <w:pPr>
        <w:pStyle w:val="Heading2"/>
        <w:spacing w:after="130" w:before="240" w:lineRule="auto"/>
        <w:rPr/>
      </w:pPr>
      <w:bookmarkStart w:colFirst="0" w:colLast="0" w:name="_heading=h.tlr2d93r8zp" w:id="53"/>
      <w:bookmarkEnd w:id="53"/>
      <w:r>
        <w:rPr>
          <w:b w:val="1"/>
          <w:bCs w:val="1"/>
          <w:color w:val="2e5496"/>
          <w:rtl w:val="0"/>
        </w:rPr>
        <w:t xml:space="preserve">6.2 System Constraints</w:t>
      </w:r>
      <w:r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runs on a Web-based platform, supporting hybrid deployment.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Integrates Neo4j (Graph DB), Qdrant (Vector DB), PostgreSQL (Relational DB), and FastAPI (Backend) simultaneously.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fine-tuned Qwen2.5-7B-Instruct model is self-hosted, not calling third-party LLM APIs.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React/Next.js Backend communication via REST API pays JSON.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both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Fine-tuning is limited to Kaggle's free T4 GPU quota (~30 hours/week).</w:t>
      </w:r>
    </w:p>
    <w:p w:rsidR="00000000" w:rsidDel="00000000" w:rsidP="00000000" w:rsidRDefault="00000000" w:rsidRPr="00000000" w14:paraId="000008A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8A2">
      <w:pPr>
        <w:pStyle w:val="Heading1"/>
        <w:spacing w:after="160" w:before="320" w:lineRule="auto"/>
        <w:rPr/>
      </w:pPr>
      <w:bookmarkStart w:colFirst="0" w:colLast="0" w:name="_heading=h.srh8cjekd2qn" w:id="54"/>
      <w:bookmarkEnd w:id="54"/>
      <w:r>
        <w:rPr>
          <w:b w:val="1"/>
          <w:bCs w:val="1"/>
          <w:color w:val="1f3864"/>
          <w:sz w:val="30"/>
          <w:szCs w:val="30"/>
          <w:rtl w:val="0"/>
        </w:rPr>
        <w:t xml:space="preserve">Appendix</w:t>
      </w:r>
      <w:r>
        <w:rPr>
          <w:rtl w:val="0"/>
        </w:rPr>
      </w:r>
    </w:p>
    <w:p w:rsidR="00000000" w:rsidDel="00000000" w:rsidP="00000000" w:rsidRDefault="00000000" w:rsidRPr="00000000" w14:paraId="000008A3">
      <w:pPr>
        <w:pStyle w:val="Heading2"/>
        <w:spacing w:after="130" w:before="240" w:lineRule="auto"/>
        <w:rPr/>
      </w:pPr>
      <w:bookmarkStart w:colFirst="0" w:colLast="0" w:name="_heading=h.iubpw2aivcqp" w:id="55"/>
      <w:bookmarkEnd w:id="55"/>
      <w:r>
        <w:rPr>
          <w:b w:val="1"/>
          <w:bCs w:val="1"/>
          <w:color w:val="2e5496"/>
          <w:rtl w:val="0"/>
        </w:rPr>
        <w:t xml:space="preserve">A: Glossary</w:t>
      </w:r>
      <w:r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Terminology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Explanation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GraphRAG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RAG method retrieves context by browsing knowledge graphs instead of just searching for text.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Knowledge Graph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 graph of entity nodes (Customer, Product, Order, Employee, Vendor, Contract, Clause) and the relationships between them, stored on Neo4j.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Hybrid Query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Query simultaneously through two channels: Neo4j graph browsing and Qdrant vector search.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Context Fusion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step of merging, deduplication, and ranking results from the two retrieval channels before inclusion in the LLM.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Text-to-Cypher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Convert natural language questions into Cypher statements to query Neo4j.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LoRA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fine-tuning technique only trains the low-grade adapter matrix, keeping the original model weight.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PEFT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group of methods of fine-tuning the parameter effectively, only training a small part of the parameter.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AEGIS Agent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File Watcher program installed at the enterprise, detects file changes and incremental synchronization to the Cloud.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Controlled Synthetic Linking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The process assigns each Customer with 1–3 CUAD contracts according to the rules and fixed seeds, stored in an independent table.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LLM-as-Judge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spacing w:after="20" w:lineRule="auto"/>
              <w:rPr/>
            </w:pPr>
            <w:r>
              <w:rPr>
                <w:sz w:val="21"/>
                <w:szCs w:val="21"/>
                <w:rtl w:val="0"/>
              </w:rPr>
              <w:t xml:space="preserve">Use a language model to score answers against standard answers, corrected by manual testing.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8BB">
      <w:pPr>
        <w:pStyle w:val="Heading1"/>
        <w:spacing w:after="160" w:before="320" w:lineRule="auto"/>
        <w:rPr/>
      </w:pPr>
      <w:bookmarkStart w:colFirst="0" w:colLast="0" w:name="_heading=h.oxfaocfpnuez" w:id="56"/>
      <w:bookmarkEnd w:id="56"/>
      <w:r>
        <w:rPr>
          <w:b w:val="1"/>
          <w:bCs w:val="1"/>
          <w:color w:val="1f3864"/>
          <w:sz w:val="30"/>
          <w:szCs w:val="30"/>
          <w:rtl w:val="0"/>
        </w:rPr>
        <w:t xml:space="preserve">Appendix B – Requirement Traceability Matrix</w:t>
      </w:r>
      <w:r>
        <w:rPr>
          <w:rtl w:val="0"/>
        </w:rPr>
      </w:r>
    </w:p>
    <w:p w:rsidR="00000000" w:rsidDel="00000000" w:rsidP="00000000" w:rsidRDefault="00000000" w:rsidRPr="00000000" w14:paraId="000008BC">
      <w:pPr>
        <w:spacing w:after="120" w:line="276" w:lineRule="auto"/>
        <w:jc w:val="both"/>
        <w:rPr/>
      </w:pPr>
      <w:sdt>
        <w:sdtPr>
          <w:id w:val="-189703392"/>
          <w:tag w:val="goog_rdk_59"/>
        </w:sdtPr>
        <w:sdtContent>
          <w:r>
            <w:rPr>
              <w:rFonts w:ascii="Cardo" w:cs="Cardo" w:eastAsia="Cardo" w:hAnsi="Cardo"/>
              <w:rtl w:val="0"/>
            </w:rPr>
            <w:t xml:space="preserve">BR → FR trace table → API → Test Case. Test Case ID and Status columns are blank, which will update after writing document 9. System Testing-Report.docx.</w:t>
          </w:r>
        </w:sdtContent>
      </w:sdt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6"/>
        <w:gridCol w:w="1734"/>
        <w:gridCol w:w="747"/>
        <w:gridCol w:w="1781"/>
        <w:gridCol w:w="2277"/>
        <w:gridCol w:w="898"/>
        <w:gridCol w:w="863"/>
        <w:tblGridChange w:id="0">
          <w:tblGrid>
            <w:gridCol w:w="726"/>
            <w:gridCol w:w="1734"/>
            <w:gridCol w:w="747"/>
            <w:gridCol w:w="1781"/>
            <w:gridCol w:w="2277"/>
            <w:gridCol w:w="898"/>
            <w:gridCol w:w="863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17"/>
                <w:szCs w:val="17"/>
                <w:rtl w:val="0"/>
              </w:rPr>
              <w:t xml:space="preserve">BR ID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17"/>
                <w:szCs w:val="17"/>
                <w:rtl w:val="0"/>
              </w:rPr>
              <w:t xml:space="preserve">Business Requirement Description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17"/>
                <w:szCs w:val="17"/>
                <w:rtl w:val="0"/>
              </w:rPr>
              <w:t xml:space="preserve">FR ID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17"/>
                <w:szCs w:val="17"/>
                <w:rtl w:val="0"/>
              </w:rPr>
              <w:t xml:space="preserve">Functional Requirement Description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17"/>
                <w:szCs w:val="17"/>
                <w:rtl w:val="0"/>
              </w:rPr>
              <w:t xml:space="preserve">API Endpoint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17"/>
                <w:szCs w:val="17"/>
                <w:rtl w:val="0"/>
              </w:rPr>
              <w:t xml:space="preserve">Test Case ID</w:t>
            </w:r>
            <w:r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spacing w:after="20" w:lineRule="auto"/>
              <w:jc w:val="center"/>
              <w:rPr/>
            </w:pPr>
            <w:r>
              <w:rPr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CRM and contract data must be linked to answer cross-source questions.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FR18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Assign each customer to 1–3 CUAD contracts via an independent lookup table.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/api/v1/linking/customer-contract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Associative knowledge must be included in a queryable graph.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FR21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Build the Knowledge Graph on Neo4j according to the mapping schema.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/api/v1/knowledge/graph/build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The inter-source question must have evidence from both sources.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FR30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Answer cross-source questions and cite both CRM data and terms.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/api/v1/copilot/query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Users must be securely authenticated before accessing data.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Login authentication with JWT.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/api/v1/auth/login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Users must regain secure access.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Registration, forgot password and OTP authentication.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/api/v1/auth/register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Data access must be according to the role and scope of the data.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RBAC decentralization combines Department/Data Scope.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/api/v1/rbac/check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Citations must not expose data out of scope.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FR32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Display source citations within the allowed range.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/api/v1/copilot/citations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Every action must be traceable.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Record queries and administrative actions in the Audit Log.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/api/v1/admin/audit-logs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Sensitive data must be protected in transit.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HTTPS/TLS encryption when syncing Agent – Cloud.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/api/v1/sync/push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Only Admins are configured to sync locally.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FR13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Agent settings, change detection, and incremental synchronization.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/api/v1/sync/incremental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Admins must be able to monitor all agents.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FR14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The AEGIS Local Agent Panel displays the status and configuration.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/api/v1/agents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Admins must be able to correct the wrongly extracted AI knowledge.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FR24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The Knowledge Editor allows CRUD nodes and relationships.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/api/v1/knowledge/entities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Corrections must take effect with subsequent replies.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FR25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Sync editing to Neo4j and Qdrant.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/api/v1/knowledge/sync-embeddings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Department Managers only publish SOPs for their departments.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FR26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Draft and publish limited SOPs according to RBAC.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/api/v1/sop/publish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Executives must be able to view aggregate business metrics.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FR41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Executive Decision Dashboard with pivot charts.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/api/v1/dashboard/executive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Executives must be warned of proactive risks.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FR42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Smart Risk &amp; Alert Center alerts contracts and clients.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/api/v1/alerts/risk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BR-05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Executive Q&amp;A strategy across the entire data.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FR27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Multi-turn Copilot chat with full scope.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spacing w:after="20" w:lineRule="auto"/>
              <w:rPr/>
            </w:pPr>
            <w:r>
              <w:rPr>
                <w:sz w:val="17"/>
                <w:szCs w:val="17"/>
                <w:rtl w:val="0"/>
              </w:rPr>
              <w:t xml:space="preserve">/api/v1/copilot/query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spacing w:after="2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B">
      <w:pPr>
        <w:rPr/>
      </w:pPr>
      <w:r>
        <w:rPr>
          <w:rtl w:val="0"/>
        </w:rPr>
      </w:r>
    </w:p>
    <w:sectPr>
      <w:footerReference r:id="rId55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C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C1SE18 — GraphMind SRS v1.1 |  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420" w:leftChars="200"/>
    </w:pPr>
  </w:style>
  <w:style w:type="paragraph" w:styleId="TOC3">
    <w:name w:val="toc 3"/>
    <w:basedOn w:val="Normal"/>
    <w:next w:val="Normal"/>
    <w:pPr>
      <w:ind w:left="840" w:leftChars="400"/>
    </w:pPr>
  </w:style>
  <w:style w:type="paragraph" w:styleId="ListParagraph">
    <w:name w:val="List Paragraph"/>
    <w:qFormat w:val="1"/>
    <w:rPr>
      <w:sz w:val="24"/>
      <w:szCs w:val="24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table" w:styleId="Style27" w:customStyle="1">
    <w:name w:val="_Style 27"/>
    <w:basedOn w:val="TableNormal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Normal0" w:customStyle="1">
    <w:name w:val="TableNormal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28" w:customStyle="1">
    <w:name w:val="_Style 28"/>
    <w:basedOn w:val="TableNormal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Style29" w:customStyle="1">
    <w:name w:val="_Style 29"/>
    <w:basedOn w:val="TableNormal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character" w:styleId="PlaceholderText">
    <w:name w:val="Placeholder Text"/>
    <w:basedOn w:val="DefaultParagraphFont"/>
    <w:uiPriority w:val="99"/>
    <w:unhideWhenUsed w:val="1"/>
    <w:rsid w:val="003B4486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28.png"/><Relationship Id="rId41" Type="http://schemas.openxmlformats.org/officeDocument/2006/relationships/image" Target="media/image7.png"/><Relationship Id="rId44" Type="http://schemas.openxmlformats.org/officeDocument/2006/relationships/image" Target="media/image12.png"/><Relationship Id="rId43" Type="http://schemas.openxmlformats.org/officeDocument/2006/relationships/image" Target="media/image8.png"/><Relationship Id="rId46" Type="http://schemas.openxmlformats.org/officeDocument/2006/relationships/image" Target="media/image30.png"/><Relationship Id="rId45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29.png"/><Relationship Id="rId47" Type="http://schemas.openxmlformats.org/officeDocument/2006/relationships/image" Target="media/image45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5.png"/><Relationship Id="rId8" Type="http://schemas.openxmlformats.org/officeDocument/2006/relationships/image" Target="media/image42.png"/><Relationship Id="rId31" Type="http://schemas.openxmlformats.org/officeDocument/2006/relationships/image" Target="media/image1.png"/><Relationship Id="rId30" Type="http://schemas.openxmlformats.org/officeDocument/2006/relationships/image" Target="media/image17.png"/><Relationship Id="rId33" Type="http://schemas.openxmlformats.org/officeDocument/2006/relationships/image" Target="media/image24.png"/><Relationship Id="rId32" Type="http://schemas.openxmlformats.org/officeDocument/2006/relationships/image" Target="media/image26.png"/><Relationship Id="rId35" Type="http://schemas.openxmlformats.org/officeDocument/2006/relationships/image" Target="media/image9.png"/><Relationship Id="rId34" Type="http://schemas.openxmlformats.org/officeDocument/2006/relationships/image" Target="media/image16.png"/><Relationship Id="rId37" Type="http://schemas.openxmlformats.org/officeDocument/2006/relationships/image" Target="media/image4.png"/><Relationship Id="rId36" Type="http://schemas.openxmlformats.org/officeDocument/2006/relationships/image" Target="media/image2.png"/><Relationship Id="rId39" Type="http://schemas.openxmlformats.org/officeDocument/2006/relationships/image" Target="media/image15.png"/><Relationship Id="rId38" Type="http://schemas.openxmlformats.org/officeDocument/2006/relationships/image" Target="media/image36.png"/><Relationship Id="rId20" Type="http://schemas.openxmlformats.org/officeDocument/2006/relationships/image" Target="media/image6.png"/><Relationship Id="rId22" Type="http://schemas.openxmlformats.org/officeDocument/2006/relationships/image" Target="media/image13.png"/><Relationship Id="rId21" Type="http://schemas.openxmlformats.org/officeDocument/2006/relationships/image" Target="media/image32.png"/><Relationship Id="rId24" Type="http://schemas.openxmlformats.org/officeDocument/2006/relationships/image" Target="media/image41.png"/><Relationship Id="rId23" Type="http://schemas.openxmlformats.org/officeDocument/2006/relationships/image" Target="media/image21.png"/><Relationship Id="rId26" Type="http://schemas.openxmlformats.org/officeDocument/2006/relationships/image" Target="media/image37.png"/><Relationship Id="rId25" Type="http://schemas.openxmlformats.org/officeDocument/2006/relationships/image" Target="media/image27.png"/><Relationship Id="rId28" Type="http://schemas.openxmlformats.org/officeDocument/2006/relationships/image" Target="media/image11.png"/><Relationship Id="rId27" Type="http://schemas.openxmlformats.org/officeDocument/2006/relationships/image" Target="media/image14.png"/><Relationship Id="rId29" Type="http://schemas.openxmlformats.org/officeDocument/2006/relationships/image" Target="media/image38.png"/><Relationship Id="rId51" Type="http://schemas.openxmlformats.org/officeDocument/2006/relationships/image" Target="media/image25.png"/><Relationship Id="rId50" Type="http://schemas.openxmlformats.org/officeDocument/2006/relationships/image" Target="media/image19.png"/><Relationship Id="rId53" Type="http://schemas.openxmlformats.org/officeDocument/2006/relationships/image" Target="media/image46.png"/><Relationship Id="rId52" Type="http://schemas.openxmlformats.org/officeDocument/2006/relationships/image" Target="media/image47.png"/><Relationship Id="rId11" Type="http://schemas.openxmlformats.org/officeDocument/2006/relationships/image" Target="media/image33.png"/><Relationship Id="rId55" Type="http://schemas.openxmlformats.org/officeDocument/2006/relationships/footer" Target="footer1.xml"/><Relationship Id="rId10" Type="http://schemas.openxmlformats.org/officeDocument/2006/relationships/image" Target="media/image3.png"/><Relationship Id="rId54" Type="http://schemas.openxmlformats.org/officeDocument/2006/relationships/image" Target="media/image48.png"/><Relationship Id="rId13" Type="http://schemas.openxmlformats.org/officeDocument/2006/relationships/image" Target="media/image10.png"/><Relationship Id="rId12" Type="http://schemas.openxmlformats.org/officeDocument/2006/relationships/image" Target="media/image18.png"/><Relationship Id="rId15" Type="http://schemas.openxmlformats.org/officeDocument/2006/relationships/image" Target="media/image43.png"/><Relationship Id="rId14" Type="http://schemas.openxmlformats.org/officeDocument/2006/relationships/image" Target="media/image40.png"/><Relationship Id="rId17" Type="http://schemas.openxmlformats.org/officeDocument/2006/relationships/image" Target="media/image20.png"/><Relationship Id="rId16" Type="http://schemas.openxmlformats.org/officeDocument/2006/relationships/image" Target="media/image31.png"/><Relationship Id="rId19" Type="http://schemas.openxmlformats.org/officeDocument/2006/relationships/image" Target="media/image34.png"/><Relationship Id="rId18" Type="http://schemas.openxmlformats.org/officeDocument/2006/relationships/image" Target="media/image22.png"/><Relationship Id="rId100" Type="http://schemas.openxmlformats.org/officeDocument/2006/relationships/image" Target="media/image4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ZDXv4qTOcuFpWDer4cXXKWQbA==">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TCgIzORINCgsIB0IHEgVDYXJkbxoTCgI0MBINCgsIB0IHEgVDYXJkbxoTCgI0MRINCgsIB0IHEgVDYXJkbxoTCgI0MhINCgsIB0IHEgVDYXJkbxoTCgI0MxINCgsIB0IHEgVDYXJkbxoTCgI0NBINCgsIB0IHEgVDYXJkbxoTCgI0NRINCgsIB0IHEgVDYXJkbxoTCgI0NhINCgsIB0IHEgVDYXJkbxoTCgI0NxINCgsIB0IHEgVDYXJkbxoTCgI0OBINCgsIB0IHEgVDYXJkbxoTCgI0ORINCgsIB0IHEgVDYXJkbxoTCgI1MBINCgsIB0IHEgVDYXJkbxoTCgI1MRINCgsIB0IHEgVDYXJkbxoTCgI1MhINCgsIB0IHEgVDYXJkbxoTCgI1MxINCgsIB0IHEgVDYXJkbxoTCgI1NBINCgsIB0IHEgVDYXJkbxoTCgI1NRINCgsIB0IHEgVDYXJkbxoTCgI1NhINCgsIB0IHEgVDYXJkbxoTCgI1NxINCgsIB0IHEgVDYXJkbxoTCgI1OBINCgsIB0IHEgVDYXJkbxoTCgI1ORINCgsIB0IHEgVDYXJkbzIOaC5xaG1lNmF5dTJpaGsyDWguazMzbm1hYXR3d2UyDmgucTBiOXp2cXBwOHNzMg5oLjF5eTR1amsybXdobTIOaC5mbGpicjVmdzk4cWwyDmguYXZ2dGFscWE5YnduMg5oLjZtY2ZhdTk0MHBrMjIOaC4xaHIxdTgxMTQwbmMyDmgudm4wYWc1Znpnb2oyMg5oLnBrZXgyYjZobjV6MjIOaC5kOHExZXozanl1NXkyDmgubHF1OG80emd4aGxtMg5oLnAxbWczNnE0MWY1ODIOaC51ZWN2N3luOTNsYjUyDmguZXJqOWtnZnNobGRyMg5oLmR5NHhzdDZ0MHlkMjIOaC5zNmdrNm11cTh0MmwyDmgubjdsYTUwcmlmcmk1Mg5oLmVzbWhoNjdoMjJ1ZDIOaC56YXUyOGUxcWNnanMyDmgubWM0aHJ4Ymt0enJ5Mg5oLjhsZGZycWg3ZDg0cTIOaC52czZvNDMxYnlwcDUyDmguaHZnM3B0aXptcm01Mg5oLnFuYzdmd3hnZHcwczIOaC55bXNoMWF4NGZtcDQyDWgubGx6em1qNzllNDYyDmgubmc4MDhzdm40cTJuMg5oLnpjMmE2bWJmaW01bDINaC41a3NsZm42ZDBwdDIOaC5vc3V2ejJjeGd1anEyDmguaGVkM3R6cHQxb2puMg5oLnNidHE5cWl0amthYTIOaC5mYmtmN3JzeDhmaGgyDmguc2I1dXprcTFkdzhwMg5oLm9sNW5sNjd1czRjMjIOaC5pamwxNjNlZXQ2dnIyDmguOG1ja29hbG5kZ2dlMg5oLnJ1dWxydHhienBuNTIOaC45eWFzOXI5ZnllZWwyDmguN2pvN2ZmOXN4NXJvMg5oLmIxZWs3ODhzbzlvNzIOaC51enVodDh5MHUwNXUyDmgubnhsZTJ4OG04bTg2Mg5oLjQ2cWF0bmdoZ2p4aDIOaC5mdHpvYTFjcm1tZTQyDmguejJmMXEyMnl3NHVlMg5oLnU2enZ6YjF5MWk2ZDIOaC51OGJ2M2w0MXJ5MzkyDmguYXUwOTVlaGhqczJoMg5oLnRodXNubDhhdnE2azIOaC43djNhNHp5ZTFlZXMyDmguNW1udmhyamV3NDIwMg1oLnRscjJkOTNyOHpwMg5oLnNyaDhjamVrZDJxbjIOaC5pdWJwdzJhaXZjcXAyDmgub3hmYW9jZnBudWV6OAByITFqd2c1SGtYMHVna0lGT09qOWxWbTV6Q2VkekNpeWV6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2026-09-20T14:20:00Z</dcterms:created>
  <dc:creator>C1SE18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eyJoZGlkIjoiMTNmYzRiMjdlNDk0MDc4MDkwZTVkMzJiZjhkM2IyMjkiLCJ1c2VySWQiOiI4ODEzNzYxNzg5NDgwIn0=</vt:lpwstr>
  </property>
  <property fmtid="{D5CDD505-2E9C-101B-9397-08002B2CF9AE}" pid="3" name="KSOProductBuildVer">
    <vt:lpwstr>1033-12.1.0.28485</vt:lpwstr>
  </property>
  <property fmtid="{D5CDD505-2E9C-101B-9397-08002B2CF9AE}" pid="4" name="ICV">
    <vt:lpwstr>1EA4B2BA9BB74978B6F1DFFFBF05A0B8_13</vt:lpwstr>
  </property>
</Properties>
</file>