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96" w:after="96" w:line="240" w:lineRule="auto"/>
        <w:jc w:val="both"/>
        <w:rPr>
          <w:rFonts w:ascii="Archivo Narrow" w:hAnsi="Archivo Narrow" w:cs="Archivo Narrow"/>
          <w:b/>
          <w:bCs/>
          <w:color w:val="FF0000"/>
        </w:rPr>
      </w:pPr>
      <w:r>
        <w:rPr>
          <w:rFonts w:ascii="Archivo Narrow" w:hAnsi="Archivo Narrow" w:cs="Archivo Narrow"/>
          <w:b/>
          <w:bCs/>
          <w:color w:val="FF0000"/>
        </w:rPr>
        <w:t>BÀI 20. THỰC HÀNH TẠO LẬP CÁC BẢNG CÓ KHÓA NGOÀI</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Phần 1. Câu trắc nghiệm nhiều lựa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 </w:t>
      </w:r>
      <w:r>
        <w:rPr>
          <w:rFonts w:ascii="Archivo Narrow" w:hAnsi="Archivo Narrow" w:cs="Archivo Narrow"/>
        </w:rPr>
        <w:t>Khoá ngoài có tác dụng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A.Thể hiện dữ liệu chính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B.Liên kết các dữ liệu trong bảng với nhau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rPr>
        <w:t>Liên kết dữ liệu giữa các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D.Thể hiện dữ liệu các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2. </w:t>
      </w:r>
      <w:r>
        <w:rPr>
          <w:rFonts w:ascii="Archivo Narrow" w:hAnsi="Archivo Narrow" w:cs="Archivo Narrow"/>
        </w:rPr>
        <w:t>Việc thiết lập khóa ngoài được thực hiện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A.Việc thiết lập khoá ngoài được thực hiện bằng cách xác định cột trong bảng hiện tại là khoá ngoài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B.Việc thiết lập khoá ngoài được thực hiện bằng cách chỉ định bảng mà khoá ngoài này tham chiếu đến (bảng gốc)</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rPr>
        <w:t>Việc thiết lập khoá ngoài được thực hiện bằng cách xác định cột trong bảng hiện tại là khoá ngoài, và chỉ định bảng mà khoá ngoài này tham chiếu đến (bảng gốc)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D.Việc thiết lập khoá ngoài được thực hiện bằng cách xác định hàng trong bảng hiện tại là khoá ngoài</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3. </w:t>
      </w:r>
      <w:r>
        <w:rPr>
          <w:rFonts w:ascii="Archivo Narrow" w:hAnsi="Archivo Narrow" w:cs="Archivo Narrow"/>
        </w:rPr>
        <w:t>Để chọn giá trị mặc định là AUTO_INCREMENT thì nháy chuột vào ô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Allow NULL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Add column</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rPr>
        <w:t xml:space="preserve"> No default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Add Row</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4. </w:t>
      </w:r>
      <w:r>
        <w:rPr>
          <w:rFonts w:ascii="Archivo Narrow" w:hAnsi="Archivo Narrow" w:cs="Archivo Narrow"/>
        </w:rPr>
        <w:t>Các trường là khóa ngoài của bảng là các trường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A.Các trường trong một cột liên kết đến một cột của bảng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B.Các trường trong bảng liên kết đến một ô của bảng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rPr>
        <w:t>Các trường tham chiếu đến một trường khóa chính của bảng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D.Các trường trong một hàng liên kết đến một cột của bảng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5. </w:t>
      </w:r>
      <w:r>
        <w:rPr>
          <w:rFonts w:ascii="Archivo Narrow" w:hAnsi="Archivo Narrow" w:cs="Archivo Narrow"/>
        </w:rPr>
        <w:t>Cần khai báo giá trị mặc định phù hợp với giá trị nào trong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Giá trị tương ứng của hàng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B.Giá trị tương ứng của cột</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 xml:space="preserve">C. </w:t>
      </w:r>
      <w:r>
        <w:rPr>
          <w:rFonts w:ascii="Archivo Narrow" w:hAnsi="Archivo Narrow" w:cs="Archivo Narrow"/>
        </w:rPr>
        <w:t>Giá trị tương ứng của K</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D.Giá trị mặc định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6. </w:t>
      </w:r>
      <w:r>
        <w:rPr>
          <w:rFonts w:ascii="Archivo Narrow" w:hAnsi="Archivo Narrow" w:cs="Archivo Narrow"/>
        </w:rPr>
        <w:t xml:space="preserve">Tên các trường </w:t>
      </w:r>
      <w:r>
        <w:rPr>
          <w:rFonts w:ascii="Archivo Narrow" w:hAnsi="Archivo Narrow" w:cs="Archivo Narrow"/>
          <w:b/>
          <w:bCs/>
        </w:rPr>
        <w:t>không</w:t>
      </w:r>
      <w:r>
        <w:rPr>
          <w:rFonts w:ascii="Archivo Narrow" w:hAnsi="Archivo Narrow" w:cs="Archivo Narrow"/>
        </w:rPr>
        <w:t xml:space="preserve"> được trùng lặp giá trị nên phải khai báo khóa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Khóa chính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B.Khóa ngoài</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lastRenderedPageBreak/>
        <w:t>C.</w:t>
      </w:r>
      <w:r>
        <w:rPr>
          <w:rFonts w:ascii="Archivo Narrow" w:hAnsi="Archivo Narrow" w:cs="Archivo Narrow"/>
        </w:rPr>
        <w:t>Khóa cấm trùng lặp</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D.Không cần khai báo</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7. </w:t>
      </w:r>
      <w:r>
        <w:rPr>
          <w:rFonts w:ascii="Archivo Narrow" w:hAnsi="Archivo Narrow" w:cs="Archivo Narrow"/>
        </w:rPr>
        <w:t>Để khai báo khóa cấm trùng lặp ta thực hiện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A.Chọn Create new index -&gt; Primary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B.Chọn Create new index -&gt; Key</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rPr>
        <w:t>Chọn Create new index -&gt; Unique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D.Chọn Create new index -&gt; Fulltext</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8. </w:t>
      </w:r>
      <w:r>
        <w:rPr>
          <w:rFonts w:ascii="Archivo Narrow" w:hAnsi="Archivo Narrow" w:cs="Archivo Narrow"/>
        </w:rPr>
        <w:t>Để khai báo khóa ngoài chọn thẻ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Create database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B.Create new</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C.Root</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D.</w:t>
      </w:r>
      <w:r>
        <w:rPr>
          <w:rFonts w:ascii="Archivo Narrow" w:hAnsi="Archivo Narrow" w:cs="Archivo Narrow"/>
        </w:rPr>
        <w:t xml:space="preserve"> Foreign keys</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9. </w:t>
      </w:r>
      <w:r>
        <w:rPr>
          <w:rFonts w:ascii="Archivo Narrow" w:hAnsi="Archivo Narrow" w:cs="Archivo Narrow"/>
        </w:rPr>
        <w:t>Để chọn bảng tham chiếu ta chọn ô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Create database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Create new</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 xml:space="preserve">C. </w:t>
      </w:r>
      <w:r>
        <w:rPr>
          <w:rFonts w:ascii="Archivo Narrow" w:hAnsi="Archivo Narrow" w:cs="Archivo Narrow"/>
        </w:rPr>
        <w:t>Reference table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D.Foreign keys</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10. </w:t>
      </w:r>
      <w:r>
        <w:rPr>
          <w:rFonts w:ascii="Archivo Narrow" w:hAnsi="Archivo Narrow" w:cs="Archivo Narrow"/>
        </w:rPr>
        <w:t>Để tạo bảng mới trong HeidiSQL, ta chọn lệnh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Create database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Root</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C.</w:t>
      </w:r>
      <w:r>
        <w:rPr>
          <w:rFonts w:ascii="Archivo Narrow" w:hAnsi="Archivo Narrow" w:cs="Archivo Narrow"/>
        </w:rPr>
        <w:t xml:space="preserve"> Create new</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Print</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11. </w:t>
      </w:r>
      <w:r>
        <w:rPr>
          <w:rFonts w:ascii="Archivo Narrow" w:hAnsi="Archivo Narrow" w:cs="Archivo Narrow"/>
        </w:rPr>
        <w:t xml:space="preserve">Trong CSDL MyMusic, bảng banthuam </w:t>
      </w:r>
      <w:r>
        <w:rPr>
          <w:rFonts w:ascii="Archivo Narrow" w:hAnsi="Archivo Narrow" w:cs="Archivo Narrow"/>
          <w:b/>
          <w:bCs/>
        </w:rPr>
        <w:t>không</w:t>
      </w:r>
      <w:r>
        <w:rPr>
          <w:rFonts w:ascii="Archivo Narrow" w:hAnsi="Archivo Narrow" w:cs="Archivo Narrow"/>
        </w:rPr>
        <w:t xml:space="preserve"> có các trường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idbanthuam</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B.idbannhac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C.idcasi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D.</w:t>
      </w:r>
      <w:r>
        <w:rPr>
          <w:rFonts w:ascii="Archivo Narrow" w:hAnsi="Archivo Narrow" w:cs="Archivo Narrow"/>
        </w:rPr>
        <w:t>idNhacSi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12. </w:t>
      </w:r>
      <w:r>
        <w:rPr>
          <w:rFonts w:ascii="Archivo Narrow" w:hAnsi="Archivo Narrow" w:cs="Archivo Narrow"/>
        </w:rPr>
        <w:t xml:space="preserve">Sau khi đặt tên bảng, tiếp theo nháy chọn </w:t>
      </w:r>
      <w:r>
        <w:rPr>
          <w:noProof/>
        </w:rPr>
        <w:drawing>
          <wp:inline distT="0" distB="0" distL="0" distR="0">
            <wp:extent cx="320040" cy="22098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320040" cy="220980"/>
                    </a:xfrm>
                    <a:prstGeom prst="rect">
                      <a:avLst/>
                    </a:prstGeom>
                    <a:noFill/>
                    <a:ln>
                      <a:noFill/>
                    </a:ln>
                  </pic:spPr>
                </pic:pic>
              </a:graphicData>
            </a:graphic>
          </wp:inline>
        </w:drawing>
      </w:r>
      <w:r>
        <w:rPr>
          <w:rFonts w:ascii="Archivo Narrow" w:hAnsi="Archivo Narrow" w:cs="Archivo Narrow"/>
        </w:rPr>
        <w:t>để thêm trường thì một trường mới hiện ra với tên mặc định là?</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Cột mới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Trường mới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 xml:space="preserve">C. </w:t>
      </w:r>
      <w:r>
        <w:rPr>
          <w:rFonts w:ascii="Archivo Narrow" w:hAnsi="Archivo Narrow" w:cs="Archivo Narrow"/>
        </w:rPr>
        <w:t>Column 1</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D. Row 1</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13. </w:t>
      </w:r>
      <w:r>
        <w:rPr>
          <w:rFonts w:ascii="Archivo Narrow" w:hAnsi="Archivo Narrow" w:cs="Archivo Narrow"/>
        </w:rPr>
        <w:t>Để thêm khai báo trường tiếp theo ta thực hiện thao tác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 xml:space="preserve">A. </w:t>
      </w:r>
      <w:r>
        <w:rPr>
          <w:rFonts w:ascii="Archivo Narrow" w:hAnsi="Archivo Narrow" w:cs="Archivo Narrow"/>
        </w:rPr>
        <w:t>Nhấn Ctrl+Insert hoặc nháy nút phải chuột dưới dòng tên trường và chọn Add column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Nhấn Shift+Insert hoặc nháy nút phải chuột dưới dòng tên trường và chọn Add column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Nhấn Insert hoặc nháy nút phải chuột dưới dòng tên trường và chọn Add column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Nhấn Alt+Insert hoặc nháy nút phải chuột dưới dòng tên trường và chọn Add column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14. </w:t>
      </w:r>
      <w:r>
        <w:rPr>
          <w:rFonts w:ascii="Archivo Narrow" w:hAnsi="Archivo Narrow" w:cs="Archivo Narrow"/>
        </w:rPr>
        <w:t xml:space="preserve">Khi tạo lập bảng huyện/quận trong CSDL quản lí tên huyện/quận, Tỉnh/Thành phố, bảng huyenquan sẽ </w:t>
      </w:r>
      <w:r>
        <w:rPr>
          <w:rFonts w:ascii="Archivo Narrow" w:hAnsi="Archivo Narrow" w:cs="Archivo Narrow"/>
          <w:b/>
          <w:bCs/>
        </w:rPr>
        <w:t>không</w:t>
      </w:r>
      <w:r>
        <w:rPr>
          <w:rFonts w:ascii="Archivo Narrow" w:hAnsi="Archivo Narrow" w:cs="Archivo Narrow"/>
        </w:rPr>
        <w:t xml:space="preserve"> bao gồm trường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Idhuyenquan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tenhuyenquan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idTinh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 xml:space="preserve">D. </w:t>
      </w:r>
      <w:r>
        <w:rPr>
          <w:rFonts w:ascii="Archivo Narrow" w:hAnsi="Archivo Narrow" w:cs="Archivo Narrow"/>
        </w:rPr>
        <w:t>DacSan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 xml:space="preserve">Câu 15. </w:t>
      </w:r>
      <w:r>
        <w:rPr>
          <w:rFonts w:ascii="Archivo Narrow" w:hAnsi="Archivo Narrow" w:cs="Archivo Narrow"/>
        </w:rPr>
        <w:t>Khi lập CSDL quản lí tên các huyện/quận, Tỉnh/Thành phố của Việt Nam. Tạo bảng Tỉnh/Thành phố thì cần có các trường nào dưới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A.</w:t>
      </w:r>
      <w:r>
        <w:rPr>
          <w:rFonts w:ascii="Archivo Narrow" w:hAnsi="Archivo Narrow" w:cs="Archivo Narrow"/>
        </w:rPr>
        <w:t xml:space="preserve"> IdTinhThanh, tenTinhThanh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tenquan , idTenquan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tenhuyen, idTenhuyen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DacSanHuyen</w:t>
      </w:r>
    </w:p>
    <w:p w:rsidR="00A77B3E" w:rsidRDefault="00000000">
      <w:pPr>
        <w:spacing w:before="96" w:after="96" w:line="240" w:lineRule="auto"/>
        <w:jc w:val="both"/>
        <w:rPr>
          <w:rFonts w:ascii="Archivo Narrow" w:hAnsi="Archivo Narrow" w:cs="Archivo Narrow"/>
          <w:b/>
          <w:bCs/>
          <w:color w:val="0033CC"/>
        </w:rPr>
      </w:pPr>
      <w:r>
        <w:rPr>
          <w:rFonts w:ascii="Archivo Narrow" w:hAnsi="Archivo Narrow" w:cs="Archivo Narrow"/>
          <w:b/>
          <w:bCs/>
          <w:color w:val="0033CC"/>
        </w:rPr>
        <w:t>Phần 2. Câu trắc nghiệm đúng/sai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1. Về việc khai báo các trường cho bảng bannhac, các thao tác nào sau đây là đúng theo hướng dẫn?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Tạo bảng mới có tên là bannhac.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Khai báo trường idBannhac với kiểu dữ liệu INT và thiết lập giá trị mặc định là AUTO_INCREMENT.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Khai báo trường tenBannhac với kiểu dữ liệu VARCHAR và độ dài 255.</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Khai báo trường idNhacsi với kiểu dữ liệu VARCHAR.</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2. Đâu là những khẳng định đúng về việc khai báo các loại khoá cho bảng bannhac?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Trường idBannhac được khai báo là khoá chính của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Trường idNhacsi là một khoá ngoại, tham chiếu đến trường khoá chính của bảng 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Cặp trường (tenBannhac, idNhacsi) được khai báo một khoá cấm trùng lặp (UNIQUE) để đảm bảo không có bản nhạc nào trùng tên của cùng một nhạc sĩ.</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Một bảng chỉ có thể có khoá chính, không thể có thêm khoá cấm trùng lặp giá trị.</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3. Khi tạo một khoá ngoại trong HeidiSQL để liên kết bảng bannhac với bảng nhacsi, các bước nào sau đây là chính xác?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Trong giao diện thiết kế bảng bannhac, chọn thẻ Foreign keys.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Trong mục Columns của khoá ngoại, chọn trường idNhacsi.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Trong mục Reference table, chọn bảng tham chiếu là casi.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Sau khi chọn bảng tham chiếu, HeidiSQL sẽ tự động chọn trường khoá chính của bảng đó để làm cột tham chiếu.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4. Các nhận định nào sau đây là đúng về bản chất và vai trò của khoá ngoại trong bài thực hành này?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Khoá ngoại là các trường trong một bảng mà giá trị của nó tham chiếu đến trường khoá chính của một bảng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Việc tạo khoá ngoại cho trường idNhacsi nhằm mục đích liên kết dữ liệu giữa bảng bannhac và bảng 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Giá trị của trường idNhacsi trong bảng bannhac có thể là một số bất kỳ, không cần tồn tại trong bảng 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Khoá ngoại giúp đảm bảo rằng mỗi bản nhạc trong bảng bannhac phải được sáng tác bởi một nhạc sĩ đã có trong bảng 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5. Những phát biểu tổng quan nào sau đây là đúng về nội dung bài thực hành?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Nhiệm vụ chính là tạo bảng bannhac và khai báo khoá ngoại cho nó.</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Thao tác khai báo khoá cấm trùng lặp (UNIQUE) cũng được thực hiện trên bảng bannhac.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Bài thực hành không yêu cầu tạo khoá chính cho bảng bannhac vì đã có khoá ngoại.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Sau khi hoàn thành, người học được yêu cầu tự thực hành tạo tiếp bảng banthuam.</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Câu 1:</w:t>
      </w:r>
      <w:r>
        <w:rPr>
          <w:rFonts w:ascii="Archivo Narrow" w:hAnsi="Archivo Narrow" w:cs="Archivo Narrow"/>
        </w:rPr>
        <w:t xml:space="preserve"> Trong CSDL MyMusic bảng bannhac gồm có 3 trường gồm idBannhac, tenBannhac, idNhacsi. Bảng đã được nhóm 1 tạo và cập nhật dữ liệu. Hôm nay, nhóm 2 mở bài thực hành của nhóm 1 xem và có một số nhận định như sau:</w:t>
      </w:r>
    </w:p>
    <w:p w:rsidR="00A77B3E" w:rsidRDefault="00000000">
      <w:pPr>
        <w:spacing w:before="96" w:after="96" w:line="240" w:lineRule="auto"/>
        <w:jc w:val="both"/>
        <w:rPr>
          <w:rFonts w:ascii="Archivo Narrow" w:hAnsi="Archivo Narrow" w:cs="Archivo Narrow"/>
        </w:rPr>
      </w:pPr>
      <w:r>
        <w:rPr>
          <w:noProof/>
        </w:rPr>
        <w:drawing>
          <wp:inline distT="0" distB="0" distL="0" distR="0">
            <wp:extent cx="2941320" cy="164592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941320" cy="1645920"/>
                    </a:xfrm>
                    <a:prstGeom prst="rect">
                      <a:avLst/>
                    </a:prstGeom>
                    <a:noFill/>
                    <a:ln>
                      <a:noFill/>
                    </a:ln>
                  </pic:spPr>
                </pic:pic>
              </a:graphicData>
            </a:graphic>
          </wp:inline>
        </w:drawing>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Trường idBannhac được sắp xếp tăng dần.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Trường tenBannhac có kiểu dữ liệu VARCHAR.</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Bảng bannhac có 2 khóa.</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Trường tenBannhac có giá trị mặc định là NULL.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Câu 2</w:t>
      </w:r>
      <w:r>
        <w:rPr>
          <w:rFonts w:ascii="Archivo Narrow" w:hAnsi="Archivo Narrow" w:cs="Archivo Narrow"/>
          <w:color w:val="0033CC"/>
        </w:rPr>
        <w:t>:</w:t>
      </w:r>
      <w:r>
        <w:rPr>
          <w:rFonts w:ascii="Archivo Narrow" w:hAnsi="Archivo Narrow" w:cs="Archivo Narrow"/>
        </w:rPr>
        <w:t xml:space="preserve"> Trong CSDL MyMusic bảng bannhac gồm có 3 trường gồm idBannhac, tenBannhac, idNhacsi. Bảng đã được nhóm 1 tạo và cập nhật dữ liệu. Hôm nay, nhóm 2 mở bài thực hành của nhóm 1 xem và có một số nhận định như sau:</w:t>
      </w:r>
    </w:p>
    <w:tbl>
      <w:tblPr>
        <w:tblW w:w="5000" w:type="pct"/>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2"/>
        <w:gridCol w:w="3581"/>
      </w:tblGrid>
      <w:tr w:rsidR="00A77B3E">
        <w:tc>
          <w:tcPr>
            <w:tcW w:w="4836"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A77B3E" w:rsidRDefault="00000000">
            <w:pPr>
              <w:spacing w:before="96" w:after="96" w:line="240" w:lineRule="auto"/>
              <w:jc w:val="both"/>
              <w:rPr>
                <w:rFonts w:ascii="Archivo Narrow" w:hAnsi="Archivo Narrow" w:cs="Archivo Narrow"/>
              </w:rPr>
            </w:pPr>
            <w:r>
              <w:rPr>
                <w:noProof/>
              </w:rPr>
              <w:drawing>
                <wp:inline distT="0" distB="0" distL="0" distR="0">
                  <wp:extent cx="2941320" cy="164592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r:link="rId10">
                            <a:extLst>
                              <a:ext uri="{28A0092B-C50C-407E-A947-70E740481C1C}">
                                <a14:useLocalDpi xmlns:a14="http://schemas.microsoft.com/office/drawing/2010/main" val="0"/>
                              </a:ext>
                            </a:extLst>
                          </a:blip>
                          <a:srcRect/>
                          <a:stretch>
                            <a:fillRect/>
                          </a:stretch>
                        </pic:blipFill>
                        <pic:spPr bwMode="auto">
                          <a:xfrm>
                            <a:off x="0" y="0"/>
                            <a:ext cx="2941320" cy="1645920"/>
                          </a:xfrm>
                          <a:prstGeom prst="rect">
                            <a:avLst/>
                          </a:prstGeom>
                          <a:noFill/>
                          <a:ln>
                            <a:noFill/>
                          </a:ln>
                        </pic:spPr>
                      </pic:pic>
                    </a:graphicData>
                  </a:graphic>
                </wp:inline>
              </w:drawing>
            </w:r>
          </w:p>
        </w:tc>
        <w:tc>
          <w:tcPr>
            <w:tcW w:w="2856"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tcPr>
          <w:p w:rsidR="00A77B3E" w:rsidRDefault="00000000">
            <w:pPr>
              <w:spacing w:before="96" w:after="96" w:line="240" w:lineRule="auto"/>
              <w:jc w:val="both"/>
              <w:rPr>
                <w:rFonts w:ascii="Archivo Narrow" w:hAnsi="Archivo Narrow" w:cs="Archivo Narrow"/>
              </w:rPr>
            </w:pPr>
            <w:r>
              <w:rPr>
                <w:rFonts w:ascii="Archivo Narrow" w:hAnsi="Archivo Narrow" w:cs="Archivo Narrow"/>
              </w:rPr>
              <w:br/>
            </w:r>
            <w:r>
              <w:rPr>
                <w:noProof/>
              </w:rPr>
              <w:drawing>
                <wp:inline distT="0" distB="0" distL="0" distR="0">
                  <wp:extent cx="1684020" cy="101346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684020" cy="1013460"/>
                          </a:xfrm>
                          <a:prstGeom prst="rect">
                            <a:avLst/>
                          </a:prstGeom>
                          <a:noFill/>
                          <a:ln>
                            <a:noFill/>
                          </a:ln>
                        </pic:spPr>
                      </pic:pic>
                    </a:graphicData>
                  </a:graphic>
                </wp:inline>
              </w:drawing>
            </w:r>
          </w:p>
        </w:tc>
      </w:tr>
    </w:tbl>
    <w:p w:rsidR="00A77B3E" w:rsidRDefault="00000000">
      <w:pPr>
        <w:spacing w:before="96" w:after="96" w:line="240" w:lineRule="auto"/>
        <w:jc w:val="both"/>
        <w:rPr>
          <w:rFonts w:ascii="Archivo Narrow" w:hAnsi="Archivo Narrow" w:cs="Archivo Narrow"/>
        </w:rPr>
      </w:pPr>
      <w:r>
        <w:rPr>
          <w:rFonts w:ascii="Archivo Narrow" w:hAnsi="Archivo Narrow" w:cs="Archivo Narrow"/>
        </w:rPr>
        <w:t>a) Khóa chính của bảng bannhac là trường idBannhac.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Trường idNhacsi giá trị được nhập là số thực.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Khóa ngoài idNhacsi tham chiếu đến bảng 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Khóa chính idBannhac được đánh dấu là UNIQUE.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ĐSĐS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Phần tự luận:</w:t>
      </w:r>
    </w:p>
    <w:p w:rsidR="00A77B3E" w:rsidRDefault="00000000">
      <w:pPr>
        <w:spacing w:before="96" w:after="96" w:line="240" w:lineRule="auto"/>
        <w:jc w:val="both"/>
        <w:rPr>
          <w:rFonts w:ascii="Archivo Narrow" w:hAnsi="Archivo Narrow" w:cs="Archivo Narrow"/>
        </w:rPr>
      </w:pPr>
      <w:r>
        <w:rPr>
          <w:rFonts w:ascii="Archivo Narrow" w:hAnsi="Archivo Narrow" w:cs="Archivo Narrow"/>
          <w:i/>
          <w:iCs/>
        </w:rPr>
        <w:t>Câu hỏi: Các trường là khóa ngoài của bảng là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rPr>
        <w:t>Trả lời:</w:t>
      </w:r>
      <w:r>
        <w:rPr>
          <w:rFonts w:ascii="Archivo Narrow" w:hAnsi="Archivo Narrow" w:cs="Archivo Narrow"/>
        </w:rPr>
        <w:t xml:space="preserve"> Các trường là khóa ngoài của bảng là các trường tham chiếu đến một trường khóa chính (K) của một bảng khác vì vậy cần được khai báo giá trị mặc định phù hợp với giá trị tương ứng của K.</w:t>
      </w:r>
    </w:p>
    <w:sectPr w:rsidR="00A77B3E">
      <w:headerReference w:type="default" r:id="rId13"/>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752F" w:rsidRDefault="000C752F">
      <w:pPr>
        <w:spacing w:before="0" w:after="0" w:line="240" w:lineRule="auto"/>
      </w:pPr>
      <w:r>
        <w:separator/>
      </w:r>
    </w:p>
  </w:endnote>
  <w:endnote w:type="continuationSeparator" w:id="0">
    <w:p w:rsidR="000C752F" w:rsidRDefault="000C75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752F" w:rsidRDefault="000C752F">
      <w:pPr>
        <w:spacing w:before="0" w:after="0" w:line="240" w:lineRule="auto"/>
      </w:pPr>
      <w:r>
        <w:separator/>
      </w:r>
    </w:p>
  </w:footnote>
  <w:footnote w:type="continuationSeparator" w:id="0">
    <w:p w:rsidR="000C752F" w:rsidRDefault="000C752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before="0" w:after="0" w:line="240" w:lineRule="auto"/>
      <w:jc w:val="center"/>
    </w:pPr>
    <w:r>
      <w:fldChar w:fldCharType="begin"/>
    </w:r>
    <w:r>
      <w:instrText>PAGE</w:instrText>
    </w:r>
    <w:r w:rsidR="00897194">
      <w:fldChar w:fldCharType="separate"/>
    </w:r>
    <w:r w:rsidR="00897194">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C752F"/>
    <w:rsid w:val="00897194"/>
    <w:rsid w:val="00A77B3E"/>
    <w:rsid w:val="00CA2A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6B306FC-6889-4F7D-BA20-0716C32C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259" w:lineRule="auto"/>
    </w:pPr>
    <w:rPr>
      <w:color w:val="000000"/>
      <w:kern w:val="0"/>
      <w:sz w:val="26"/>
      <w:szCs w:val="26"/>
    </w:rPr>
  </w:style>
  <w:style w:type="paragraph" w:styleId="Heading1">
    <w:name w:val="heading 1"/>
    <w:basedOn w:val="Normal"/>
    <w:next w:val="Normal"/>
    <w:link w:val="Heading1Char"/>
    <w:uiPriority w:val="9"/>
    <w:qFormat/>
    <w:rsid w:val="00EF7B96"/>
    <w:pPr>
      <w:keepNext/>
      <w:keepLines/>
      <w:spacing w:before="48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sz w:val="22"/>
      <w:szCs w:val="22"/>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file:///D:\xampp\htdocs\ontap-tinhoc11\test\Image_0" TargetMode="External"/><Relationship Id="rId12" Type="http://schemas.openxmlformats.org/officeDocument/2006/relationships/image" Target="file:///D:\xampp\htdocs\ontap-tinhoc11\test\Image_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file:///D:\xampp\htdocs\ontap-tinhoc11\test\Image_1" TargetMode="External"/><Relationship Id="rId4" Type="http://schemas.openxmlformats.org/officeDocument/2006/relationships/footnotes" Target="footnotes.xml"/><Relationship Id="rId9" Type="http://schemas.openxmlformats.org/officeDocument/2006/relationships/image" Target="file:///D:\xampp\htdocs\ontap-tinhoc11\test\Image_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5635</Characters>
  <Application>Microsoft Office Word</Application>
  <DocSecurity>0</DocSecurity>
  <Lines>46</Lines>
  <Paragraphs>13</Paragraphs>
  <ScaleCrop>false</ScaleCrop>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3</cp:revision>
  <dcterms:created xsi:type="dcterms:W3CDTF">2026-01-22T03:50:00Z</dcterms:created>
  <dcterms:modified xsi:type="dcterms:W3CDTF">2026-01-22T03:50:00Z</dcterms:modified>
</cp:coreProperties>
</file>