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ee0000"/>
          <w:sz w:val="30"/>
          <w:szCs w:val="30"/>
        </w:rPr>
      </w:pPr>
      <w:r w:rsidDel="00000000" w:rsidR="00000000" w:rsidRPr="00000000">
        <w:rPr>
          <w:rFonts w:ascii="Times New Roman" w:cs="Times New Roman" w:eastAsia="Times New Roman" w:hAnsi="Times New Roman"/>
          <w:b w:val="1"/>
          <w:bCs w:val="1"/>
          <w:color w:val="ee0000"/>
          <w:sz w:val="30"/>
          <w:szCs w:val="30"/>
          <w:rtl w:val="0"/>
        </w:rPr>
        <w:t xml:space="preserve">Ứng dụng công nghệ số trong học tập</w:t>
      </w:r>
    </w:p>
    <w:p w:rsidR="00000000" w:rsidDel="00000000" w:rsidP="00000000" w:rsidRDefault="00000000" w:rsidRPr="00000000" w14:paraId="0000000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số đã và đang làm thay đổi mạnh mẽ phương thức học tập của học sinh, sinh </w:t>
      </w:r>
      <w:sdt>
        <w:sdtPr>
          <w:id w:val="1503742710"/>
          <w:tag w:val="goog_rdk_0"/>
        </w:sdtPr>
        <w:sdtContent>
          <w:commentRangeStart w:id="0"/>
        </w:sdtContent>
      </w:sdt>
      <w:sdt>
        <w:sdtPr>
          <w:id w:val="325108068"/>
          <w:tag w:val="goog_rdk_1"/>
        </w:sdtPr>
        <w:sdtContent>
          <w:commentRangeStart w:id="1"/>
        </w:sdtContent>
      </w:sdt>
      <w:r w:rsidDel="00000000" w:rsidR="00000000" w:rsidRPr="00000000">
        <w:rPr>
          <w:rFonts w:ascii="Times New Roman" w:cs="Times New Roman" w:eastAsia="Times New Roman" w:hAnsi="Times New Roman"/>
          <w:rtl w:val="0"/>
        </w:rPr>
        <w:t xml:space="preserve">viên</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hiện đại. Nhờ sự phát triển của các nền tảng trực tuyến như Google Classroom, Zoom hay MS Teams, việc kết nối giữa giáo viên và người học trở nên linh hoạt, không còn bị giới hạn bởi không gian và thời gian. Bên cạnh đó, các ứng dụng trí tuệ nhân tạo và kho tài nguyên số khổng lồ cung cấp khả năng cá nhân hóa lộ trình học, giúp mỗi cá nhân chủ động tìm kiếm kiến thức phù hợp với năng lực bản thân. Việc tích hợp các bài giảng tương tác, trò chơi hóa hay thực tế ảo cũng mang lại trải nghiệm trực quan, kích thích tư duy sáng tạo và hứng thú học tập. Có thể nói, công nghệ số không chỉ là công cụ hỗ trợ đắc lực giúp nâng cao hiệu quả tích lũy tri thức, mà còn rèn luyện cho người học kỹ năng tự học và thích ứng tốt trong kỷ nguyên số. </w:t>
      </w:r>
      <w:r w:rsidDel="00000000" w:rsidR="00000000" w:rsidRPr="00000000">
        <w:drawing>
          <wp:anchor allowOverlap="1" behindDoc="1" distB="0" distT="0" distL="0" distR="0" hidden="0" layoutInCell="1" locked="0" relativeHeight="0" simplePos="0">
            <wp:simplePos x="0" y="0"/>
            <wp:positionH relativeFrom="column">
              <wp:posOffset>2880360</wp:posOffset>
            </wp:positionH>
            <wp:positionV relativeFrom="paragraph">
              <wp:posOffset>1938020</wp:posOffset>
            </wp:positionV>
            <wp:extent cx="2979420" cy="1889760"/>
            <wp:effectExtent b="0" l="0" r="0" t="0"/>
            <wp:wrapNone/>
            <wp:docPr id="147741310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979420" cy="18897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30481</wp:posOffset>
            </wp:positionH>
            <wp:positionV relativeFrom="paragraph">
              <wp:posOffset>1930400</wp:posOffset>
            </wp:positionV>
            <wp:extent cx="2811780" cy="1915795"/>
            <wp:effectExtent b="0" l="0" r="0" t="0"/>
            <wp:wrapTopAndBottom distB="0" distT="0"/>
            <wp:docPr id="1477413100"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811780" cy="1915795"/>
                    </a:xfrm>
                    <a:prstGeom prst="rect"/>
                    <a:ln/>
                  </pic:spPr>
                </pic:pic>
              </a:graphicData>
            </a:graphic>
          </wp:anchor>
        </w:drawing>
      </w:r>
    </w:p>
    <w:p w:rsidR="00000000" w:rsidDel="00000000" w:rsidP="00000000" w:rsidRDefault="00000000" w:rsidRPr="00000000" w14:paraId="0000000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1:</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81b3a"/>
          <w:rtl w:val="0"/>
        </w:rPr>
        <w:t xml:space="preserve">Bên cạnh việc hỗ trợ tiếp cận tri thức, công nghệ số còn tối ưu hóa khả năng làm việc nhóm và lưu trữ dữ liệu. Các công cụ làm việc chung như Google Docs, Canva hay Notion cho phép người học đồng thời chỉnh sửa tài liệu, thảo luận ý tưởng và hoàn thành bài tập nhóm trực tuyến một cách mượt mà. Việc lưu trữ điện toán đám mây giúp bài giảng, ghi chú được đồng bộ liên tục, hạn chế thất lạc và dễ dàng truy cập mọi lúc.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2:</w:t>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Fonts w:ascii="Roboto" w:cs="Roboto" w:eastAsia="Roboto" w:hAnsi="Roboto"/>
          <w:color w:val="081b3a"/>
          <w:sz w:val="23"/>
          <w:szCs w:val="23"/>
          <w:rtl w:val="0"/>
        </w:rPr>
        <w:t xml:space="preserve">Ngoài ra, công nghệ số còn đổi mới hoàn toàn phương thức kiểm tra, đánh giá và quản lý tiến độ học tập. Nhờ các phần mềm tự động như Quizizz, Kahoot hay hệ thống LMS, người học có thể nhận phản hồi, kết quả bài làm ngay lập tức để kịp thời nhận biết điểm yếu và cải thiện. Đồng thời, dữ liệu học tập được phân tích trực quan giúp giáo viên và phụ huynh dễ dàng theo dõi sự tiến bộ, từ đó đưa ra những định hướng hỗ trợ phù hợp.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Nội dung văn bản tham khảo từ Google Gemini, hình ảnh từ Unsplash (Unplash license)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am Duy Thai B2605464" w:id="0" w:date="2026-10-01T06:15:26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Nội dung đầy đủ và hợp lí</w:t>
      </w:r>
    </w:p>
  </w:comment>
  <w:comment w:author="Tran Hoang The Dat B2605409" w:id="1" w:date="2026-10-04T13:02:29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hợp lí</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D" w15:done="0"/>
  <w15:commentEx w15:paraId="0000000E" w15:paraIdParent="000000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8135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8135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8135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8135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8135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8135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8135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8135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8135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8135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8135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8135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8135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8135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8135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81357"/>
    <w:rPr>
      <w:i w:val="1"/>
      <w:iCs w:val="1"/>
      <w:color w:val="404040" w:themeColor="text1" w:themeTint="0000BF"/>
    </w:rPr>
  </w:style>
  <w:style w:type="paragraph" w:styleId="ListParagraph">
    <w:name w:val="List Paragraph"/>
    <w:basedOn w:val="Normal"/>
    <w:uiPriority w:val="34"/>
    <w:qFormat w:val="1"/>
    <w:rsid w:val="00181357"/>
    <w:pPr>
      <w:ind w:left="720"/>
      <w:contextualSpacing w:val="1"/>
    </w:pPr>
  </w:style>
  <w:style w:type="character" w:styleId="IntenseEmphasis">
    <w:name w:val="Intense Emphasis"/>
    <w:basedOn w:val="DefaultParagraphFont"/>
    <w:uiPriority w:val="21"/>
    <w:qFormat w:val="1"/>
    <w:rsid w:val="00181357"/>
    <w:rPr>
      <w:i w:val="1"/>
      <w:iCs w:val="1"/>
      <w:color w:val="2f5496" w:themeColor="accent1" w:themeShade="0000BF"/>
    </w:rPr>
  </w:style>
  <w:style w:type="paragraph" w:styleId="IntenseQuote">
    <w:name w:val="Intense Quote"/>
    <w:basedOn w:val="Normal"/>
    <w:next w:val="Normal"/>
    <w:link w:val="IntenseQuoteChar"/>
    <w:uiPriority w:val="30"/>
    <w:qFormat w:val="1"/>
    <w:rsid w:val="0018135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81357"/>
    <w:rPr>
      <w:i w:val="1"/>
      <w:iCs w:val="1"/>
      <w:color w:val="2f5496" w:themeColor="accent1" w:themeShade="0000BF"/>
    </w:rPr>
  </w:style>
  <w:style w:type="character" w:styleId="IntenseReference">
    <w:name w:val="Intense Reference"/>
    <w:basedOn w:val="DefaultParagraphFont"/>
    <w:uiPriority w:val="32"/>
    <w:qFormat w:val="1"/>
    <w:rsid w:val="0018135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3YFGpIpbpBVgISKY+XaY0j5UYw==">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2026-10-01T05:28:00Z</dcterms:created>
  <dc:creator>Hi Hi</dc:creator>
</cp:coreProperties>
</file>