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  <w:u w:val="single"/>
              </w:rPr>
              <w:t>CHÍNH PHỦ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CỘNG HÒA XÃ HỘI CHỦ NGHĨA VIỆT NAM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Số: 184/2025/NĐ-CP</w:t>
            </w:r>
          </w:p>
        </w:tc>
        <w:tc>
          <w:tcPr>
            <w:tcW w:type="dxa" w:w="6236"/>
          </w:tcPr>
          <w:p>
            <w:pPr>
              <w:spacing w:after="0"/>
              <w:jc w:val="right"/>
            </w:pPr>
          </w:p>
        </w:tc>
      </w:tr>
    </w:tbl>
    <w:p>
      <w:pPr>
        <w:spacing w:line="240" w:lineRule="auto" w:after="60" w:before="0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01 tháng 7 năm 2025</w:t>
      </w:r>
    </w:p>
    <w:p>
      <w:pPr>
        <w:spacing w:line="240" w:lineRule="auto" w:after="240" w:before="240"/>
        <w:jc w:val="center"/>
      </w:pPr>
      <w:r>
        <w:rPr>
          <w:rFonts w:ascii="Times New Roman" w:hAnsi="Times New Roman" w:eastAsia="Times New Roman"/>
          <w:b/>
          <w:sz w:val="36"/>
        </w:rPr>
        <w:t>NGHI ĐINH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Quy định phân định thẩm quyền khi tổ chức chính quyền địa phương 02 cấp</w:t>
        <w:br/>
        <w:t>và sửa đổi, bổ sung một số điều của các Nghị định của Chính phủ</w:t>
        <w:br/>
        <w:t>trong lĩnh vực an ninh, trật tự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phủ ngày 18 tháng 02 năm 2025;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16 tháng 6 năm 2025;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Bộ luật Hình sự ngày 26</w:t>
        <w:br/>
        <w:t>tháng 6 năm 2025;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Nghị quyết số 190/2025/QH15 ngày 19 tháng 02 năm 2025 của</w:t>
        <w:br/>
        <w:t>Quốc hội quy định về xử lý một số vấn đề liên quan đến sắp xếp tổ chức bộ</w:t>
        <w:br/>
        <w:t>máy nhà nước;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Theo đề nghị của Bộ trưởng Bộ Công an;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Chính phủ ban hành Nghị định quy định phân định thẩm quyền khi tổ</w:t>
        <w:br/>
        <w:t>chức chính quyền địa phương 02 cấp và sửa đối, bổ sung một số điều của</w:t>
        <w:br/>
        <w:t>các Nghị định của Chính phủ trong lĩnh vực an ninh, trật tự.</w:t>
      </w:r>
    </w:p>
    <w:p>
      <w:pPr>
        <w:spacing w:line="240" w:lineRule="auto" w:after="240" w:before="240"/>
        <w:jc w:val="center"/>
      </w:pPr>
      <w:r>
        <w:rPr>
          <w:rFonts w:ascii="Times New Roman" w:hAnsi="Times New Roman" w:eastAsia="Times New Roman"/>
          <w:b/>
          <w:sz w:val="36"/>
        </w:rPr>
        <w:t>Điều 1. Phạm vi điều chính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Nghị định này quy định về việc phân định thẩm quyền của chính quyền</w:t>
        <w:br/>
        <w:t>địa phương theo mô hình tổ chức chính quyền địa phương 02 cấp trong lĩnh</w:t>
        <w:br/>
        <w:t>vực quản lý nhà nước của Bộ Công an và sửa đổi, bổ sung một số điều của</w:t>
        <w:br/>
        <w:t>các Nghi định của Chính phủ trong lĩnh vực an ninh, trật tự.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Điều 2. Phân định thẩm quyền tại Luật Phòng, chống ma túy và</w:t>
        <w:br/>
        <w:t>Luật Thi hành án hình sự khi tổ chức chính quyền địa phương 02 cấp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1. Phân định thẩm quyền tại Luật Phòng, chống ma túy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a) Thẩm quyền của Chủ tịch Ủy ban nhân dân cấp huyện quy định tại điểm a</w:t>
        <w:br/>
        <w:t>và d khoản 6 Điều 30 Luật Phòng, chống ma túy chuyển cho Chủ tịch Ủy ban</w:t>
        <w:br/>
        <w:t>nhân dân cấp tỉnh;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b) Thẩm quyền của Chủ tịch Ủy ban nhân dân cấp huyện quy định tại</w:t>
        <w:br/>
        <w:t>các điểm b, c và đ khoản 6, khoản 8 Điều 30 Luật Phòng, chống ma túy</w:t>
        <w:br/>
        <w:t>chuyển cho Giám đốc Công an cấp tỉnh.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2. Thẩm quyền của Chủ tịch Ủy ban nhân dân cấp xã quy định tại điểm b</w:t>
        <w:br/>
        <w:t>khoản 1 Điều 192 Luật Thi hành án hình sự chuyển cho Giám đốc Công an</w:t>
        <w:br/>
        <w:t>cấp tỉnh.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Điều 3. Sửa đổi, bổ sung một số điều của Nghị định số 05/2003/NĐ-CP</w:t>
        <w:br/>
        <w:t>-ngày 21 tháng 01 năm 2003 của Chính phủ về hợp tác quốc tế trong lĩnh</w:t>
        <w:br/>
        <w:t>vực phòng, chống ma túy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1. Bổ sung khoản 6, khoản 7 vào sau khoản 5 Điều 8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"6. Xây dựng và tổ chức thực hiện chủ trương, kế hoạch hợp tác quốc tế</w:t>
        <w:br/>
        <w:t>về cai nghiện ma túy và giải quyết các vấn đề xã hội sau cai nghiện, phòng,</w:t>
        <w:br/>
        <w:t>chống tái nghiện.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7. Hướng dẫn, chỉ đạo các địa phương, các cơ sở cai nghiện ma túy trong</w:t>
        <w:br/>
        <w:t>các hoạt động hợp tác quốc tế về cai nghiện ma túy, tiếp nhận, sử dụng các</w:t>
        <w:br/>
        <w:t>nguồn tài trợ của tổ chức, cá nhân nước ngoài để xây dựng cơ sở vật chất, tổ</w:t>
        <w:br/>
        <w:t>chức cai nghiện ma túy, quản lý, giáo dục người nghiện ma túy và người đã</w:t>
        <w:br/>
        <w:t>cai nghiện ma túy, hỗ trợ người đã cai nghiện ma túy hòa nhập cộng đồng.".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2. Sửa đổi, bổ sung tên Điều 11 như sau: "Điều 11. Bộ Công thương có</w:t>
        <w:br/>
        <w:t>trách nhiệm:".</w:t>
      </w:r>
    </w:p>
    <w:p>
      <w:pPr>
        <w:spacing w:line="240" w:lineRule="auto" w:after="0" w:before="120"/>
        <w:ind w:left="1936"/>
        <w:jc w:val="left"/>
      </w:pPr>
      <w:r>
        <w:rPr>
          <w:rFonts w:ascii="Times New Roman" w:hAnsi="Times New Roman" w:eastAsia="Times New Roman"/>
          <w:b w:val="0"/>
          <w:sz w:val="26"/>
        </w:rPr>
        <w:t>3. Sửa đổi, bổ sung Điều 13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"Điều 13. Bộ Nông nghiệp và Môi trường có trách nhiệm phối hợp với</w:t>
        <w:br/>
        <w:t>Bộ Dân tộc và Tôn giáo và các cơ quan, tổ chức hữu quan khác chỉ đạo việc</w:t>
        <w:br/>
        <w:t>hợp tác quốc tế về tuyên truyền, giáo dục, tổ chức xóa bỏ cây có chứa chất ma</w:t>
        <w:br/>
        <w:t>túy, thực hiện các chương trình phát triển kinh tế - xã hội trợ giúp việc chuyển</w:t>
        <w:br/>
        <w:t>hướng sản xuất có hiệu quả, ổn định đời sống của nhân dân.".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4. Sửa đổi, bổ sung khoản 2 Điều 19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Các cơ quan chuyên trách phòng, chống ma tuý cấp tỉnh biên giới có</w:t>
        <w:br/>
        <w:t>trách nhiêm thực hiện chế độ giao ban với cơ quan tương ứng của nước bạn</w:t>
        <w:br/>
        <w:t>theo hiệp định, thoả thuận đã ký giữa hai nước để trao đổi thông tin, phối hợp</w:t>
        <w:br/>
        <w:t>kiểm tra, kiểm soát, phát hiện và xử lý các hành vi mua bán, vận chuyển trái</w:t>
        <w:br/>
        <w:t>phép qua biên giới chất ma tuý, tiền chất, thuốc gây nghiện, thuốc hướng thần</w:t>
        <w:br/>
        <w:t>theo quy định của pháp luật.".</w:t>
      </w:r>
    </w:p>
    <w:p>
      <w:pPr>
        <w:spacing w:line="240" w:lineRule="auto" w:after="0" w:before="120"/>
        <w:ind w:left="2017"/>
        <w:jc w:val="left"/>
      </w:pPr>
      <w:r>
        <w:rPr>
          <w:rFonts w:ascii="Times New Roman" w:hAnsi="Times New Roman" w:eastAsia="Times New Roman"/>
          <w:b w:val="0"/>
          <w:sz w:val="26"/>
        </w:rPr>
        <w:t>5. Bãi bỏ một số quy định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a) Bãi bỏ cụm từ "Tổng cục Hải quan và" tại Điều 15;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b) Bãi bỏ cụm từ "Bộ Kế hoạch và Đầu tư" tại Điều 18;</w:t>
      </w:r>
    </w:p>
    <w:p>
      <w:pPr>
        <w:spacing w:line="240" w:lineRule="auto" w:after="0" w:before="0"/>
        <w:ind w:left="2049"/>
        <w:jc w:val="left"/>
      </w:pPr>
      <w:r>
        <w:rPr>
          <w:rFonts w:ascii="Times New Roman" w:hAnsi="Times New Roman" w:eastAsia="Times New Roman"/>
          <w:b w:val="0"/>
          <w:sz w:val="26"/>
        </w:rPr>
        <w:t>c) Bãi bỏ Điều 9.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Điều 4. Sửa đổi, bổ sung một số điều của Nghị định số 16/2006/NĐ-</w:t>
        <w:br/>
        <w:t>CP ngày 25 tháng 01 năm 2006 của Chính phủ quy định về khôi phục</w:t>
        <w:br/>
        <w:t>danh dự, đền bù, trợ cấp cho cơ quan, tổ chức, cá nhân bị thiệt hại do</w:t>
        <w:br/>
        <w:t>tham gia bảo vệ an ninh quốc gia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1. Sửa đổi, bổ sung khoản 2 Điều 7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Ủy ban nhân dân tinh, thành phố (sau đây gọi chung là Ủy ban nhân</w:t>
        <w:br/>
        <w:t>dân cấp tinh) có trách nhiệm xem xét, quyết định khôi phục danh dự cho đối</w:t>
        <w:br/>
        <w:t>tượng bị tổn hại về danh dự cư trú tại địa phương mình theo đề nghị của cơ quan</w:t>
        <w:br/>
        <w:t>chuyển trách bảo vệ an ninh quốc gia (trong các trường hợp đối tượng bị tổn hại</w:t>
        <w:br/>
        <w:t>về danh dự không do cơ quan chuyên trách bảo vệ an ninh quốc gia quản lý).".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2. Sửa đổi, bổ sung khoản 2 Điều 9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Ủy ban nhân dân cấp tỉnh có trách nhiệm xem xét, ra quyết định việc</w:t>
        <w:br/>
        <w:t>đền bù thiệt hại về tài sản cho các đối tượng bị thiệt hại về tài sản tại địa</w:t>
        <w:br/>
        <w:t>phương mình theo đề nghị của cơ quan chuyên trách bảo vệ an ninh quốc gia</w:t>
        <w:br/>
        <w:t>(trong các trường hợp đối tượng bị thiệt hại về tài sản không do cơ quan</w:t>
        <w:br/>
        <w:t>chuyên trách bảo vệ an ninh quốc gia quản lý).".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3. Sửa đổi, bổ sung khoản 1, khoản 5 Điều 10 như sau:</w:t>
      </w:r>
    </w:p>
    <w:p>
      <w:pPr>
        <w:spacing w:line="240" w:lineRule="auto" w:after="0" w:before="120"/>
        <w:ind w:left="1982"/>
        <w:jc w:val="left"/>
      </w:pPr>
      <w:r>
        <w:rPr>
          <w:rFonts w:ascii="Times New Roman" w:hAnsi="Times New Roman" w:eastAsia="Times New Roman"/>
          <w:b w:val="0"/>
          <w:sz w:val="26"/>
        </w:rPr>
        <w:t>a) Sửa đổi, bổ sung khoản 1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"1. Những người sau đây có thẩm quyền quyết định đền bù thiệt hại về</w:t>
        <w:br/>
        <w:t>tài sản có giá trị đến dưới 5.000.000 (năm triệu) đồng đối với đối tượng bị</w:t>
        <w:br/>
        <w:t>thiết hai về tài sản do đơn vị mình quản lý: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a) Trưởng phòng, Phó trưởng Phòng Nghiệp vụ an ninh thuộc công an</w:t>
        <w:br/>
        <w:t>tinh, thành phố trực thuộc trung ương;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b) Chi huy trưởng, Phó Chi huy trưởng Ban Chi huy Bộ đội Biên phòng;</w:t>
        <w:br/>
        <w:t>Trường phòng, Phó trưởng Phòng Bảo vệ an ninh quân đội thuộc các tổng cục,</w:t>
        <w:br/>
        <w:t>quân khu, quân đoàn, quân chủng, binh chủng trong Quân đội nhân dân.".</w:t>
      </w:r>
    </w:p>
    <w:p>
      <w:pPr>
        <w:spacing w:line="240" w:lineRule="auto" w:after="0" w:before="120"/>
        <w:ind w:left="2023"/>
        <w:jc w:val="left"/>
      </w:pPr>
      <w:r>
        <w:rPr>
          <w:rFonts w:ascii="Times New Roman" w:hAnsi="Times New Roman" w:eastAsia="Times New Roman"/>
          <w:b w:val="0"/>
          <w:sz w:val="26"/>
        </w:rPr>
        <w:t>b) Sửa đổi, bổ sung khoản 5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"5. Chủ tịch ủy ban nhân dân cấp tỉnh quyết định đền bù thiệt hại về tài</w:t>
        <w:br/>
        <w:t>sản đối với các đối tượng bị thiệt hại về tài sản cư trú tại địa phương mình</w:t>
        <w:br/>
        <w:t>(trong các trường hợp đối tượng bị thiệt hại về tài sản không do cơ quan</w:t>
        <w:br/>
        <w:t>chuyên trách bảo vệ an ninh quốc gia quản lý).".</w:t>
      </w:r>
    </w:p>
    <w:p>
      <w:pPr>
        <w:spacing w:line="240" w:lineRule="auto" w:after="0" w:before="120"/>
        <w:ind w:left="2055"/>
        <w:jc w:val="left"/>
      </w:pPr>
      <w:r>
        <w:rPr>
          <w:rFonts w:ascii="Times New Roman" w:hAnsi="Times New Roman" w:eastAsia="Times New Roman"/>
          <w:b w:val="0"/>
          <w:sz w:val="26"/>
        </w:rPr>
        <w:t>4. Thay thế một số cụm từ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a) Thay thế cụm từ "ủy ban nhân dân cấp huyện" bằng cụm từ "ủy ban</w:t>
        <w:br/>
        <w:t>nhân dân cấp tỉnh" tại điểm c khoản 4 Điều 7;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b) Thay thế cụm từ "Bộ Lao động - Thương binh và Xã hội" bằng cụm</w:t>
        <w:br/>
        <w:t>từ "Bô Nôi vu" tai khoản 4 Điều 12, khoản 2 Điều 14, điểm d khoản 2 Điều</w:t>
        <w:br/>
        <w:t>15, Điều 19;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ſ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c) Thay thế cụm từ "Sở Lao động - Thương binh và Xã hội" bằng cụm từ</w:t>
        <w:br/>
        <w:t>"Sở Nội vụ" tại khoản 1 Điều 14, điểm d khoản 2 Điều 15;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d) Thay thế cụm từ "lao động - thương binh và xã hội" bằng cụm từ "nội</w:t>
        <w:br/>
        <w:t>vu" tại khoản 3 Điều 15.</w:t>
      </w:r>
    </w:p>
    <w:p>
      <w:pPr>
        <w:spacing w:line="240" w:lineRule="auto" w:after="0" w:before="120"/>
        <w:jc w:val="left"/>
      </w:pPr>
      <w:r>
        <w:rPr>
          <w:rFonts w:ascii="Times New Roman" w:hAnsi="Times New Roman" w:eastAsia="Times New Roman"/>
          <w:b w:val="0"/>
          <w:sz w:val="26"/>
        </w:rPr>
        <w:t>5. Bãi bỏ một số quy định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a) Bãi bỏ cụm từ "ủy ban nhân dân cấp huyện hoặc" tại điểm c khoản 4</w:t>
        <w:br/>
        <w:t>Điều 9, khoản 2 Điều 12, điểm c khoản 2 Điều 15;</w:t>
      </w:r>
    </w:p>
    <w:p>
      <w:pPr>
        <w:spacing w:line="240" w:lineRule="auto" w:after="0" w:before="120"/>
        <w:ind w:left="1942"/>
        <w:jc w:val="left"/>
      </w:pPr>
      <w:r>
        <w:rPr>
          <w:rFonts w:ascii="Times New Roman" w:hAnsi="Times New Roman" w:eastAsia="Times New Roman"/>
          <w:b w:val="0"/>
          <w:sz w:val="26"/>
        </w:rPr>
        <w:t>b) Bãi bỏ khoản 3 Điều 10.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Điều 5. Sửa đổi, bổ sung một số điều của Nghị định số: 92/2015/NĐ-</w:t>
        <w:br/>
        <w:t>CP ngày 13 tháng 10 năm 2015 của Chính phủ về an ninh hàng không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1. Sửa đổi, bổ sung khoản 3 Điều 3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"3. Công tác bảo đảm an ninh hàng không là trách nhiệm của tất cả các tổ</w:t>
        <w:br/>
        <w:t>chức, cá nhân liên quan đến hoạt động hàng không dân dụng. Dịch vụ bảo đảm</w:t>
        <w:br/>
        <w:t>an ninh hàng không là dịch vụ công ích, do Bộ Công an tổ chức cung cấp.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Việc áp dụng các quy định về bảo đảm an ninh hàng không thực hiện</w:t>
        <w:br/>
        <w:t>theo Nghị định này và quy định của các văn bản quy phạm pháp luật đã ban</w:t>
        <w:br/>
        <w:t>hành trước ngày Nghị định này có hiệu lực mà không trái với nội dung của</w:t>
        <w:br/>
        <w:t>Nghị định này.".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2. Sửa đổi, bổ sung khoản 6 Điều 4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"6. Bảo đảm an ninh hàng không là dịch vụ công có thu liên quan đên</w:t>
        <w:br/>
        <w:t>việc thực hiện các biện pháp kiếm soát an ninh hàng không, bao gồm: Kiểm</w:t>
        <w:br/>
        <w:t>soát an ninh hàng không; kiểm tra an ninh hàng không; soi chiếu an ninh hàng</w:t>
        <w:br/>
        <w:t>không; giám sát an ninh hàng không; lục soát an ninh hàng không; canh gác</w:t>
        <w:br/>
        <w:t>bảo vệ tàu bay; hộ tổng người, phương tiện, đồ vật lưu giữ, dị chuyển trong</w:t>
        <w:br/>
        <w:t>khu vực hạn chế tại cảng hàng không, sân bay.".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3. Sửa đổi, bổ sung khoản 2 Điều 10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Việc lục soát an ninh hàng không đối với tàu bay phải được thông</w:t>
        <w:br/>
        <w:t>báo cho người khai thác tàu bay, cảng vụ hàng không liên quan và chịu sự</w:t>
        <w:br/>
        <w:t>giám sát của Cục Quản lý xuất nhập cảnh.".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4. Sửa đổi, bổ sung điểm b khoản 1 Điều 15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"b) Sỹ quan an ninh trên không mang theo vũ khí trên các chuyến bay của</w:t>
        <w:br/>
        <w:t>hãng hàng không nước ngoài theo thỏa thuận bằng văn bản giữa cơ quan có thẩm</w:t>
        <w:br/>
        <w:t>quyền của Việt Nam và nhà chức trách hàng không của quốc gia liên quan;".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5. Sửa đổi, bổ sung khoản 3 Điều 16 như sau: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"3. Đối tượng quy định tại điểm c khoản 1 Điều này khi vận chuyển phải</w:t>
        <w:br/>
        <w:t>có người của cơ quan nhà nước có thẩm quyền áp giải; số lượng hành khách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left"/>
      </w:pPr>
      <w:r>
        <w:rPr>
          <w:rFonts w:ascii="Times New Roman" w:hAnsi="Times New Roman" w:eastAsia="Times New Roman"/>
          <w:b w:val="0"/>
          <w:sz w:val="26"/>
        </w:rPr>
        <w:t>_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quy định tại khoản 1 Điều này được vận chuyển trên cùng một chuyến bay do</w:t>
        <w:br/>
        <w:t>Bộ trưởng Bộ Công an quy định.".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6. Sửa đổi, bổ sung khoản 4 Điều 18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"4. Căn cứ tính chất mức độ vi phạm, Cục Quản lý xuất nhập cảnh quyết</w:t>
        <w:br/>
        <w:t>định-cấm vận chuyển có thời hạn hoặc vĩnh viễn đối với các đối tượng quy</w:t>
        <w:br/>
        <w:t>định tại các khoản 1, 2 và 3 của Điều này. Quyết định cấm vận chuyển được</w:t>
        <w:br/>
        <w:t>áp dụng đối với các chuyến bay nội địa, chuyến bay quốc tế xuất phát từ Việt</w:t>
        <w:br/>
        <w:t>Nam của tất cả các hãng hàng không Việt Nam và nước ngoài.".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7. Sửa đổi, bổ sung khoản 5 Điều 20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"5. Cục trưởng Cục Quản lý xuất nhập cảnh quyết định áp dụng, hủy bỏ</w:t>
        <w:br/>
        <w:t>cấp độ kiểm soát an ninh hàng không tăng cường, đồng thời báo cáo ngay Bộ.</w:t>
        <w:br/>
        <w:t>trưởng Bộ Công an và trao đổi Cục Hàng không Việt Nam.".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8. Sửa đổi, bổ sung khoản 2 Điều 21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Bộ trưởng Bộ Công an quy định danh mục, nguyên tắc quản lý, sử</w:t>
        <w:br/>
        <w:t>dụng tài liệu an ninh hàng không hạn chế.".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9. Sửa đổi, bổ sung khoản 2 và khoản 4 Điều 22 như sau:</w:t>
      </w:r>
    </w:p>
    <w:p>
      <w:pPr>
        <w:spacing w:line="240" w:lineRule="auto" w:after="0" w:before="120"/>
        <w:ind w:left="1997"/>
        <w:jc w:val="left"/>
      </w:pPr>
      <w:r>
        <w:rPr>
          <w:rFonts w:ascii="Times New Roman" w:hAnsi="Times New Roman" w:eastAsia="Times New Roman"/>
          <w:b w:val="0"/>
          <w:sz w:val="26"/>
        </w:rPr>
        <w:t>a) Sửa đổi, bổ sung khoản 2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Cục Quản lý xuất nhập cảnh chịu trách nhiệm chỉ đạo, hướng dẫn,</w:t>
        <w:br/>
        <w:t>kiểm tra công tác kiểm soát an ninh nội bộ của doanh nghiệp quản lý, sử dụng</w:t>
        <w:br/>
        <w:t>nhân viên hàng không; tạm thời đình chỉ hoạt động của nhân viên hàng không</w:t>
        <w:br/>
        <w:t>có dấu hiệu vi phạm pháp luật, uy hiếp an ninh, an toàn hàng không hoặc theo</w:t>
        <w:br/>
        <w:t>yêu cầu của cơ quan an ninh thuộc Bộ Công an.".</w:t>
      </w:r>
    </w:p>
    <w:p>
      <w:pPr>
        <w:spacing w:line="240" w:lineRule="auto" w:after="0" w:before="120"/>
        <w:ind w:left="2023"/>
        <w:jc w:val="left"/>
      </w:pPr>
      <w:r>
        <w:rPr>
          <w:rFonts w:ascii="Times New Roman" w:hAnsi="Times New Roman" w:eastAsia="Times New Roman"/>
          <w:b w:val="0"/>
          <w:sz w:val="26"/>
        </w:rPr>
        <w:t>b) Sửa đổi, bổ sung khoản 4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"4. Bộ Công an chủ trì, phối hợp với Bộ Xây dựng quy định về kiểm</w:t>
        <w:br/>
        <w:t>soát an ninh nội bộ đổi với nhân viên hàng không.".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10. Sửa đổi, bổ sung khoản 2, khoản 3, khoản 4 Điều 25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Cục Quản lý xuất nhập cảnh chịu sự thanh tra, kiểm tra của Tổ chức</w:t>
        <w:br/>
        <w:t>hàng không dân dụng quốc tế; chịu sự đánh giá của nhà chức trách hàng</w:t>
        <w:br/>
        <w:t>không nước ngoài về công tác bảo đảm an ninh hàng không theo tiêu chuẩn</w:t>
        <w:br/>
        <w:t>quốc tế.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3. Cục Quản lý xuất nhập cảnh có trách nhiệm thực hiện hoạt động kiểm</w:t>
        <w:br/>
        <w:t>soát chất lượng an ninh hàng không trong ngành hàng không; bổ nhiệm Giám</w:t>
        <w:br/>
        <w:t>sát viên an ninh hàng không để thực hiện việc kiểm soát chất lượng an ninh</w:t>
        <w:br/>
        <w:t>hàng không.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4. Các doanh nghiệp có chương trình an ninh và quy chế an ninh hàng</w:t>
        <w:br/>
        <w:t>không phải thực hiện hoạt động kiểm soát chất lượng an ninh hàng không trong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/>
          <w:b w:val="0"/>
          <w:sz w:val="26"/>
        </w:rPr>
        <w:t>۰</w:t>
        <w:br/>
        <w:t>^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phạm vi nội bộ doanh nghiệp; chịu sự kiểm soát chất lượng an ninh hàng không</w:t>
        <w:br/>
        <w:t>của Cục Quản lý xuất nhập cảnh; chịu sự đánh giá của nhà chức trách hàng</w:t>
        <w:br/>
        <w:t>không nước ngoài, hãng hàng không có liên quan.".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11. Sửa đổi, bổ sung khoản 1 Điều 28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"1. Lực lượng kiểm soát an ninh hàng không do Bộ Công an chỉ đạo tổ</w:t>
        <w:br/>
        <w:t>chức để thực hiện các biện pháp bảo đảm an ninh hàng không và cung cấp</w:t>
        <w:br/>
        <w:t>dịch vụ bảo đảm an ninh hàng không tại cảng hàng không, sân bay và cơ sở</w:t>
        <w:br/>
        <w:t>xử lý hàng hóa, bưu gửi để đưa lên tàu bay.".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12. Sửa đổi, bổ sung khoản 3 và khoản 6 Điều 30 như sau:</w:t>
      </w:r>
    </w:p>
    <w:p>
      <w:pPr>
        <w:spacing w:line="240" w:lineRule="auto" w:after="0" w:before="120"/>
        <w:ind w:left="1931"/>
        <w:jc w:val="left"/>
      </w:pPr>
      <w:r>
        <w:rPr>
          <w:rFonts w:ascii="Times New Roman" w:hAnsi="Times New Roman" w:eastAsia="Times New Roman"/>
          <w:b w:val="0"/>
          <w:sz w:val="26"/>
        </w:rPr>
        <w:t>a) Sửa đổi, bổ sung khoản 3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"3. Đề nghị Cục trưởng Cục Quản lý xuất nhập cảnh đình chỉ thực hiện</w:t>
        <w:br/>
        <w:t>chuyến bay nhằm ngăn chặn khả năng uy hiếp an ninh, an toàn đối với</w:t>
        <w:br/>
        <w:t>chuyến bay.".</w:t>
      </w:r>
    </w:p>
    <w:p>
      <w:pPr>
        <w:spacing w:line="240" w:lineRule="auto" w:after="0" w:before="120"/>
        <w:ind w:left="1924"/>
        <w:jc w:val="left"/>
      </w:pPr>
      <w:r>
        <w:rPr>
          <w:rFonts w:ascii="Times New Roman" w:hAnsi="Times New Roman" w:eastAsia="Times New Roman"/>
          <w:b w:val="0"/>
          <w:sz w:val="26"/>
        </w:rPr>
        <w:t>b) Sửa đổi, bổ sung khoản 6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"6. Lập biên bản vụ việc đối với người có hành vi uy hiếp an ninh hàng</w:t>
        <w:br/>
        <w:t>không, hành khách gây rối để xử lý hoặc chuyển giao cho cơ quan nhà nước</w:t>
        <w:br/>
        <w:t>có thẩm quyền để xử lý theo quy định pháp luật; yêu cầu hãng hàng không từ</w:t>
        <w:br/>
        <w:t>chối vận chuyển hành khách vì lý do an ninh theo quy định.".</w:t>
      </w:r>
    </w:p>
    <w:p>
      <w:pPr>
        <w:spacing w:line="240" w:lineRule="auto" w:after="0" w:before="120"/>
        <w:ind w:left="1963"/>
        <w:jc w:val="left"/>
      </w:pPr>
      <w:r>
        <w:rPr>
          <w:rFonts w:ascii="Times New Roman" w:hAnsi="Times New Roman" w:eastAsia="Times New Roman"/>
          <w:b w:val="0"/>
          <w:sz w:val="26"/>
        </w:rPr>
        <w:t>13. Sửa đổi, bổ sung Điều 36 như sau:</w:t>
      </w:r>
    </w:p>
    <w:p>
      <w:pPr>
        <w:spacing w:line="240" w:lineRule="auto" w:after="0" w:before="120"/>
        <w:ind w:left="1951"/>
        <w:jc w:val="left"/>
      </w:pPr>
      <w:r>
        <w:rPr>
          <w:rFonts w:ascii="Times New Roman" w:hAnsi="Times New Roman" w:eastAsia="Times New Roman"/>
          <w:b w:val="0"/>
          <w:sz w:val="26"/>
        </w:rPr>
        <w:t>"Điều 36. Bộ Xây dựng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1. Phối hợp với Bộ Công an, Bộ Quốc phòng và các bộ, ngành, địa</w:t>
        <w:br/>
        <w:t>phương có liên quan trong công tác bảo vệ an ninh, quốc phòng, phòng,</w:t>
        <w:br/>
        <w:t>chống khủng bố và giữ gìn trật tự an toàn xã hội cảng hàng không, sân bay</w:t>
        <w:br/>
        <w:t>theo quy định của pháp luật.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2. Định kỳ và đột xuất trao đổi, cung cấp, đánh giá thông tin về tình hình</w:t>
        <w:br/>
        <w:t>an ninh chính trị, trật tự an toàn xã hội; âm mưu, phương thức, thủ đoạn hoạt</w:t>
        <w:br/>
        <w:t>động của bọn khủng bố, các tổ chức phản động và các loại tội phạm, âm mưu</w:t>
        <w:br/>
        <w:t>can thiệp bất hợp pháp vào hoạt động hàng không dân dụng cho Bộ Công an.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3. Chỉ đạo các cơ quan, đơn vị ngành hàng không liên quan phối hợp với</w:t>
        <w:br/>
        <w:t>Cục Quản lý xuất nhập cảnh trong việc: thực hiện các biện pháp bảo đảm an</w:t>
        <w:br/>
        <w:t>ninh hàng không; đánh giá rủi ro và mức độ, nguy cơ uy hiệp an ninh hàng</w:t>
        <w:br/>
        <w:t>không; quản lý, giám sát hành khách bị từ chối nhập cảnh; bảo vệ an ninh nội</w:t>
        <w:br/>
        <w:t>bộ, hệ thống thông tin chuyên ngành hàng không.".</w:t>
      </w:r>
    </w:p>
    <w:p>
      <w:pPr>
        <w:spacing w:line="240" w:lineRule="auto" w:after="0" w:before="120"/>
        <w:ind w:left="2021"/>
        <w:jc w:val="left"/>
      </w:pPr>
      <w:r>
        <w:rPr>
          <w:rFonts w:ascii="Times New Roman" w:hAnsi="Times New Roman" w:eastAsia="Times New Roman"/>
          <w:b w:val="0"/>
          <w:sz w:val="26"/>
        </w:rPr>
        <w:t>14. Sửa đổi, bổ sung Điều 37 như sau:</w:t>
      </w:r>
    </w:p>
    <w:p>
      <w:pPr>
        <w:spacing w:line="240" w:lineRule="auto" w:after="0" w:before="120"/>
        <w:ind w:left="2012"/>
        <w:jc w:val="left"/>
      </w:pPr>
      <w:r>
        <w:rPr>
          <w:rFonts w:ascii="Times New Roman" w:hAnsi="Times New Roman" w:eastAsia="Times New Roman"/>
          <w:b w:val="0"/>
          <w:sz w:val="26"/>
        </w:rPr>
        <w:t>"Điều 37. Bộ Công an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1. Thực hiện quản lý nhà nước về bảo đảm an ninh cho hoạt động hàng</w:t>
        <w:br/>
        <w:t>không dân dụng; ban hành theo thẩm quyền hoặc trình các cấp có thẩm quyền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left"/>
      </w:pPr>
      <w:r>
        <w:rPr>
          <w:rFonts w:ascii="Times New Roman" w:hAnsi="Times New Roman" w:eastAsia="Times New Roman"/>
          <w:b w:val="0"/>
          <w:sz w:val="26"/>
        </w:rPr>
        <w:t>•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ban hành và tổ chức thực hiện các chính sách, văn bản quy phạm pháp luật,</w:t>
        <w:br/>
        <w:t>tiêu chuẩn, quy chuẩn kỹ thuật trong lĩnh vực bảo đảm an ninh hàng không.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2. Chủ trì, phối hợp với các bộ, ngành liên quan để tổ chức thực hiện</w:t>
        <w:br/>
        <w:t>hiệu quả các quy định của điều ước quốc tế về an ninh hàng không mà nước</w:t>
        <w:br/>
        <w:t>Công hòa xã hội chủ nghĩa Việt Nam là thành viên.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3. Chi đạo các cơ quan, đơn vị trong ngành hàng không thực hiện công</w:t>
        <w:br/>
        <w:t>tác bảo đảm an ninh hàng không, cụ thể: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a) Tổ chức thực hiện các biện pháp bảo đảm an ninh hàng không; tổ</w:t>
        <w:br/>
        <w:t>chức, vận hành hệ thống giám sát, quản lý, kiểm soát chất lượng an ninh hàng</w:t>
        <w:br/>
        <w:t>không; phê duyệt, chấp thuận chương trình, quy chế an ninh hàng không; tổ</w:t>
        <w:br/>
        <w:t>chức lực lượng kiểm soát an ninh hàng không;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b) Thiết lập hệ thống báo cáo, thu thập thông tin, phân tích và đánh giá</w:t>
        <w:br/>
        <w:t>sư cố, nguy cơ đe dọa đến an ninh hàng không; quyết định áp dụng các biện</w:t>
        <w:br/>
        <w:t>pháp, quy trình, thủ tục phòng ngừa an ninh hàng không phù hợp với nguy cơ</w:t>
        <w:br/>
        <w:t>đe doa;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c) Xây dựng, huấn luyện, diễn tập, tổ chức thực hiện phương án khẩn</w:t>
        <w:br/>
        <w:t>nguy sân bay, đối phó với các hành vi can thiệp bất hợp pháp vào hoạt động</w:t>
        <w:br/>
        <w:t>hàng không dân dụng;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d) Công tác báo cáo, xử lý, khắc phục, điều tra, xác minh các vụ việc</w:t>
        <w:br/>
        <w:t>vi phạm, uy hiếp an ninh hàng không, sự cố an ninh hàng không; ban hành</w:t>
        <w:br/>
        <w:t>các khuyến cáo, chỉ thị cần thiết nhằm phòng ngừa, ngăn chặn sự cố an</w:t>
        <w:br/>
        <w:t>ninh hàng không;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đ) Thực hiện các biện pháp khẩn cấp bảo đảm an ninh hàng không, phục</w:t>
        <w:br/>
        <w:t>vụ an ninh, quốc phòng, khẩn nguy quốc gia.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4. Thanh tra, kiểm tra, xử phạt vi phạm hành chính trong hoạt động bảo</w:t>
        <w:br/>
        <w:t>đảm an ninh hàng không.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5. Chủ trì thực hiện các biện pháp bảo vệ an ninh quốc gia, phòng, chống</w:t>
        <w:br/>
        <w:t>khủng bố liên quan đến hoạt động hàng không dân dụng.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6. Chi đạo các cơ quan, đơn vị công an thực hiện các biện pháp bảo đảm</w:t>
        <w:br/>
        <w:t>an ninh hàng không; đánh giá rủi ro và mức độ, nguy cơ uy hiệp an ninh hàng</w:t>
        <w:br/>
        <w:t>không; quản lý, giám sát hành khách bị từ chối nhập cảnh; bảo vệ an ninh nội</w:t>
        <w:br/>
        <w:t>bộ, hệ thống thông tin chuyên ngành hàng không.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7. Xây dựng phương án bảo vệ, thực hiện phòng, chống tội phạm, giữ</w:t>
        <w:br/>
        <w:t>gìn trật tự công cộng và an toàn xã hội tại cảng hàng không, sân bay và các cơ</w:t>
        <w:br/>
        <w:t>sở của ngành hàng không. Tiếp nhận, xử lý tội phạm và các vụ việc vi phạm</w:t>
        <w:br/>
        <w:t>về an ninh, trật tự, an toàn giao thông theo quy định pháp luật.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8. Xây dựng và triển khai thực hiện Phương án khẩn nguy đối phó với</w:t>
        <w:br/>
        <w:t>hành vi can thiệp bất hợp pháp vào hoạt động hàng không dân dụng trong</w:t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/>
          <w:b w:val="0"/>
          <w:sz w:val="26"/>
        </w:rPr>
        <w:t>.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right"/>
      </w:pPr>
      <w:r>
        <w:rPr>
          <w:rFonts w:ascii="Times New Roman" w:hAnsi="Times New Roman" w:eastAsia="Times New Roman"/>
          <w:b w:val="0"/>
          <w:sz w:val="26"/>
        </w:rPr>
        <w:t>٠</w:t>
        <w:br/>
        <w:t>•</w:t>
      </w:r>
    </w:p>
    <w:p>
      <w:pPr>
        <w:spacing w:line="240" w:lineRule="auto" w:after="0" w:before="240"/>
        <w:jc w:val="center"/>
      </w:pPr>
      <w:r>
        <w:rPr>
          <w:rFonts w:ascii="Times New Roman" w:hAnsi="Times New Roman" w:eastAsia="Times New Roman"/>
          <w:b w:val="0"/>
          <w:sz w:val="26"/>
        </w:rPr>
        <w:t>phạm vi trách nhiệm. Xây dựng lực lượng an ninh trên không. Tổ chức đào</w:t>
        <w:br/>
        <w:t>tạo, huấn luyện, bồi dưỡng, hướng dẫn về mặt nghiệp vụ bảo vệ an ninh quốc</w:t>
        <w:br/>
        <w:t>gia cho lực lượng kiểm soát an ninh hàng không; nghiệp vụ phòng cháy, chữa</w:t>
        <w:br/>
        <w:t>cháy cho lực lượng phòng cháy, chữa cháy của ngành hàng không dân dụng.".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15. Sửa đổi, bổ sung khoản 1 và khoản 4 Điều 38 như sau:</w:t>
      </w:r>
    </w:p>
    <w:p>
      <w:pPr>
        <w:spacing w:line="240" w:lineRule="auto" w:after="0" w:before="120"/>
        <w:ind w:left="1904"/>
        <w:jc w:val="left"/>
      </w:pPr>
      <w:r>
        <w:rPr>
          <w:rFonts w:ascii="Times New Roman" w:hAnsi="Times New Roman" w:eastAsia="Times New Roman"/>
          <w:b w:val="0"/>
          <w:sz w:val="26"/>
        </w:rPr>
        <w:t>a) Sửa đổi, bổ sung khoản 1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"1. Chủ trì quản lý, bảo vệ vùng trời quốc gia; phòng, chống hành vi sử</w:t>
        <w:br/>
        <w:t>dụng tên lửa vác vai nhằm vào tàu bay dân dụng. Định kỳ hoặc đột xuất trao</w:t>
        <w:br/>
        <w:t>đổi, cung cấp, đánh giá thông tin về tình hình an ninh chính trị, trật tự an toàn</w:t>
        <w:br/>
        <w:t>xã hội; âm mưu, phương thức, thủ đoạn hoạt động của bọn khủng bố, các tố</w:t>
        <w:br/>
        <w:t>chức phản động và các loại tội phạm, âm mưu can thiệp bất hợp pháp vào</w:t>
        <w:br/>
        <w:t>hoạt động hàng không dân dụng cho Bộ Công an.".</w:t>
      </w:r>
    </w:p>
    <w:p>
      <w:pPr>
        <w:spacing w:line="240" w:lineRule="auto" w:after="0" w:before="120"/>
        <w:ind w:left="1904"/>
        <w:jc w:val="left"/>
      </w:pPr>
      <w:r>
        <w:rPr>
          <w:rFonts w:ascii="Times New Roman" w:hAnsi="Times New Roman" w:eastAsia="Times New Roman"/>
          <w:b w:val="0"/>
          <w:sz w:val="26"/>
        </w:rPr>
        <w:t>b) Sửa đổi, bổ sung khoản 4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"4. Chỉ đạo các cơ quan, đơn vị quân đội liên quan phối hợp với Cục</w:t>
        <w:br/>
        <w:t>Quản lý xuất nhập cảnh trong việc thực hiện các biện pháp bảo đảm an</w:t>
        <w:br/>
        <w:t>ninh hàng không; đánh giá rủi ro và mức độ, nguy cơ uy hiếp an ninh</w:t>
        <w:br/>
        <w:t>hàng không.".</w:t>
      </w:r>
    </w:p>
    <w:p>
      <w:pPr>
        <w:spacing w:line="240" w:lineRule="auto" w:after="0" w:before="120"/>
        <w:ind w:left="1964"/>
        <w:jc w:val="left"/>
      </w:pPr>
      <w:r>
        <w:rPr>
          <w:rFonts w:ascii="Times New Roman" w:hAnsi="Times New Roman" w:eastAsia="Times New Roman"/>
          <w:b w:val="0"/>
          <w:sz w:val="26"/>
        </w:rPr>
        <w:t>16. Sửa đổi, bổ sung Điều 40 như sau:</w:t>
      </w:r>
    </w:p>
    <w:p>
      <w:pPr>
        <w:spacing w:line="240" w:lineRule="auto" w:after="0" w:before="120"/>
        <w:ind w:left="1937"/>
        <w:jc w:val="left"/>
      </w:pPr>
      <w:r>
        <w:rPr>
          <w:rFonts w:ascii="Times New Roman" w:hAnsi="Times New Roman" w:eastAsia="Times New Roman"/>
          <w:b w:val="0"/>
          <w:sz w:val="26"/>
        </w:rPr>
        <w:t>"Điều 40. Bộ Nội vụ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Phối hợp với Bộ Công an quy định cơ chế tiền lương phù hợp cho các</w:t>
        <w:br/>
        <w:t>đối tượng là công chức, viên chức chuyên trách và kiêm nhiệm hưởng lương</w:t>
        <w:br/>
        <w:t>từ ngân sách nhà nước trong lĩnh vực đảm bảo an ninh hàng không.".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Điều 6. Sửa đổi, bổ sung một số điều của Nghị định số 105/2015/NĐ-CP ngày</w:t>
        <w:br/>
        <w:t>20 tháng 10 năm 2015 của Chính phủ quy định chi tiết thi hành một số</w:t>
        <w:br/>
        <w:t>điều của Pháp lệnh Cảnh sát môi trường (sửa đổi, bổ sung bởi Nghị định</w:t>
        <w:br/>
        <w:t>số 157/2024/NĐ-CP ngày 16 tháng 12 năm 2024)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1. Sửa đổi, bổ sung điểm a khoản 1 và khoản 3 Điều 14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a) Sửa đổi, bổ sung điểm a khoản 1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"a) Chủ trì, phối hợp với Bộ Nông nghiệp và Môi trường, Bộ Y tế và các</w:t>
        <w:br/>
        <w:t>bộ, ngành hữu quan khác xây dựng và thực hiện chiến lược, chủ trương, chính</w:t>
        <w:br/>
        <w:t>sách, kế hoạch công tác phòng ngừa, đấu tranh chống tội phạm và vi phạm</w:t>
        <w:br/>
        <w:t>hành chính về môi trường, tài nguyên, an toàn thực phẩm;".</w:t>
      </w:r>
    </w:p>
    <w:p>
      <w:pPr>
        <w:spacing w:line="240" w:lineRule="auto" w:after="0" w:before="120"/>
        <w:ind w:left="2032"/>
        <w:jc w:val="left"/>
      </w:pPr>
      <w:r>
        <w:rPr>
          <w:rFonts w:ascii="Times New Roman" w:hAnsi="Times New Roman" w:eastAsia="Times New Roman"/>
          <w:b w:val="0"/>
          <w:sz w:val="26"/>
        </w:rPr>
        <w:t>b) Sửa đổi, bổ sung khoản 3 như sau:</w:t>
      </w:r>
    </w:p>
    <w:p>
      <w:pPr>
        <w:spacing w:line="240" w:lineRule="auto" w:after="0" w:before="120"/>
        <w:ind w:left="2038"/>
        <w:jc w:val="left"/>
      </w:pPr>
      <w:r>
        <w:rPr>
          <w:rFonts w:ascii="Times New Roman" w:hAnsi="Times New Roman" w:eastAsia="Times New Roman"/>
          <w:b w:val="0"/>
          <w:sz w:val="26"/>
        </w:rPr>
        <w:t>"3. Bộ Nông nghiệp và Môi trường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Chỉ đạo, hướng dẫn các cơ quan chức năng phối hợp với lực lượng Cảnh</w:t>
        <w:br/>
        <w:t>sát phòng, chống tội phạm về môi trường trong các hoạt động sau: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a) Trao đổi thông tin, tài liệu cần thiết về chủ trương, chính sách của Nhà</w:t>
        <w:br/>
        <w:t>nước và các văn bản quy phạm pháp luật có liên quan đến hoạt động bảo vệ</w:t>
        <w:br/>
        <w:t>môi trường, tài nguyên; thông báo tình hình, kết quả thanh tra, kiểm tra, xử lý</w:t>
        <w:br/>
        <w:t>vi phạm hành chính về môi trường, tài nguyên, an toàn thực phẩm trong lĩnh</w:t>
        <w:br/>
        <w:t>vực: nông nghiệp, lâm nghiệp, thủy sản và phát triển nông thôn;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b) Kiểm tra, phát hiện, xử lý các hành vi vi phạm hành chính về bảo vệ</w:t>
        <w:br/>
        <w:t>môi trường, tài nguyên, an toàn thực phẩm trong hoạt động điều tra, thăm dò,</w:t>
        <w:br/>
        <w:t>khai thác, chế biến, sử dụng tài nguyên khoáng sản, tài nguyên đất, tài nguyên</w:t>
        <w:br/>
        <w:t>nước, tài nguyên biển và hải đảo, đa dạng sinh học; trong hoạt động sản xuất,</w:t>
        <w:br/>
        <w:t>kinh doanh, sử dụng hóa chất, thuốc bảo vệ thực vật, sản phẩm xử lý cải tạo</w:t>
        <w:br/>
        <w:t>môi trường, phân bón, chất thải trong nông nghiệp; lĩnh vực thú y, giống vật</w:t>
        <w:br/>
        <w:t>nuôi, thức ăn chăn nuôi, giết mổ và chế biến sản phẩm từ vật nuôi; lĩnh vực</w:t>
        <w:br/>
        <w:t>bảo vệ và phát triển rừng; lĩnh vực nuôi trồng, khai thác, chế biến thủy sản;</w:t>
        <w:br/>
        <w:t>hoạt động bảo tồn thiên nhiên;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c) Bàn giao cho lực lượng Cảnh sát phòng, chống tội phạm về môi</w:t>
        <w:br/>
        <w:t>trường hồ sơ, tài liệu, phương tiện, đồ vật các vụ việc vi phạm pháp luật về</w:t>
        <w:br/>
        <w:t>môi trường, tài nguyên, an toàn thực phẩm trong lĩnh vực nông nghiệp, lâm</w:t>
        <w:br/>
        <w:t>nghiệp, thủy sản và phát triển nông thôn thuộc thẩm quyền xử lý của lực</w:t>
        <w:br/>
        <w:t>lượng Cảnh sát phòng, chống tội phạm về môi trường;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d) Hướng dẫn, hỗ trợ công tác chuyên môn, nghiệp vụ chuyên ngành</w:t>
        <w:br/>
        <w:t>nông nghiệp, môi trường, tài nguyên; phân tích, quan trắc, kiếm định, giám</w:t>
        <w:br/>
        <w:t>định môi trường, tài nguyên; việc áp dụng các quy chuẩn, tiêu chuẩn về môi</w:t>
        <w:br/>
        <w:t>trường để xác định các hành vi vi phạm pháp luật về môi trường, tài nguyên;</w:t>
        <w:br/>
        <w:t>triển khai thực hiện các dự án, đề tài nghiên cứu, đào tạo, tập huấn, bối dưỡng</w:t>
        <w:br/>
        <w:t>nghiệp vụ, tư vẫn, giám sát môi trường và công tác khác trong quản lý nhà</w:t>
        <w:br/>
        <w:t>nước về bảo vệ môi trường, tài nguyên; công tác kiếm định, giám định trong</w:t>
        <w:br/>
        <w:t>lĩnh vực nông nghiệp, lâm nghiệp, thủy sản để phát hiện, xử lý tội phạm và vi</w:t>
        <w:br/>
        <w:t>phạm hành chính về môi trường, tài nguyên, an toàn thực phẩm.".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2. Thay thế cụm từ "Trưởng Công an cấp huyện" bằng cụm từ "Trưởng</w:t>
        <w:br/>
        <w:t>Công an cấp xã" tại điểm d khoản 3 Điều 6, điểm d khoản 2 Điều 7, điểm d</w:t>
        <w:br/>
        <w:t>khoản 2 Điều 8.</w:t>
      </w:r>
    </w:p>
    <w:p>
      <w:pPr>
        <w:spacing w:line="240" w:lineRule="auto" w:after="0" w:before="120"/>
        <w:ind w:left="2042"/>
        <w:jc w:val="left"/>
      </w:pPr>
      <w:r>
        <w:rPr>
          <w:rFonts w:ascii="Times New Roman" w:hAnsi="Times New Roman" w:eastAsia="Times New Roman"/>
          <w:b w:val="0"/>
          <w:sz w:val="26"/>
        </w:rPr>
        <w:t>3. Bãi bỏ khoản 5 Điều 14.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Điều 7. Sửa đổi, bổ sung một số điều của Nghị định số 121/2017/NĐ-CP</w:t>
        <w:br/>
        <w:t>ngày 06 tháng 11 năm 2017 của Chính phủ quy định xây dựng, quản lý,</w:t>
        <w:br/>
        <w:t>sử dụng cơ sở dữ liệu về thi hành tạm giữ, tạm giam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1. Sửa đổi, bổ sung khoản 2 Điều 7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"2. Cơ quan quản lý tạm giữ, tạm giam cấp tỉnh, trại tạm giam, phân trại</w:t>
        <w:br/>
        <w:t>tạm giam có trách nhiệm: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a) Xây dựng, quản lý, sử dụng thông tin về thi hành tạm giữ, tạm giam</w:t>
        <w:br/>
        <w:t>thuộc phạm vi quản lý;</w:t>
      </w:r>
    </w:p>
    <w:p>
      <w:pPr>
        <w:spacing w:before="0" w:after="0" w:line="240"/>
      </w:pPr>
      <w:r>
        <w:br w:type="page"/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sz w:val="26"/>
        </w:rPr>
        <w:t>b) Cung cấp thông tin về tình hình, kết quả thi hành tạm giữ, tạm giam</w:t>
        <w:br/>
        <w:t>và các thông tin cơ bản về người bị tạm giữ, người bị tạm giam về Trung tâm</w:t>
        <w:br/>
        <w:t>cơ sở dữ liệu về thi hành tạm giữ, tạm giam thuộc Bộ Công an.".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2. Sửa đổi, bổ sung điểm a khoản 4 Điều 10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"a) Trung tâm cơ sở dữ liệu về thi hành tạm giữ, tạm giam thuộc Bộ</w:t>
        <w:br/>
        <w:t>Công an; Cơ quan quản lý tạm giữ, tạm giam cấp tỉnh; trại tạm giam; phân</w:t>
        <w:br/>
        <w:t>trại tạm giam trong Công an nhân dân;".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Điều 8. Sửa đổi, bổ sung một số điều của Nghị định số 19/2018/NĐ-</w:t>
        <w:br/>
        <w:t>CP ngày 02 tháng 02 năm 2018 của Chính phủ quy định về việc tính</w:t>
        <w:br/>
        <w:t>tổng khối lượng hoặc thể tích chất ma túy tại một số điều của Bộ luật</w:t>
        <w:br/>
        <w:t>Hình sư năm 2015</w:t>
      </w:r>
    </w:p>
    <w:p>
      <w:pPr>
        <w:spacing w:line="240" w:lineRule="auto" w:after="0" w:before="120"/>
        <w:ind w:left="1935"/>
        <w:jc w:val="left"/>
      </w:pPr>
      <w:r>
        <w:rPr>
          <w:rFonts w:ascii="Times New Roman" w:hAnsi="Times New Roman" w:eastAsia="Times New Roman"/>
          <w:b w:val="0"/>
          <w:sz w:val="26"/>
        </w:rPr>
        <w:t>1. Sửa đổi, bổ sung Điều 1 như sau:</w:t>
      </w:r>
    </w:p>
    <w:p>
      <w:pPr>
        <w:spacing w:line="240" w:lineRule="auto" w:after="240" w:before="120"/>
        <w:jc w:val="center"/>
      </w:pPr>
      <w:r>
        <w:rPr>
          <w:rFonts w:ascii="Times New Roman" w:hAnsi="Times New Roman" w:eastAsia="Times New Roman"/>
          <w:b/>
          <w:sz w:val="36"/>
        </w:rPr>
        <w:t>"Điều 1. Phạm vi điều chính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Nghị định này quy định về việc tính tổng khối lượng hoặc thể tích chất</w:t>
        <w:br/>
        <w:t>ma túy tại điểm k khoản 2, điểm e khoản 3, điểm đ khoản 4, điểm đ khoản 5</w:t>
        <w:br/>
        <w:t>Điều 248; điểm i khoản 1, điểm n khoản 2, điểm h khoản 3, điểm h khoản 4</w:t>
        <w:br/>
        <w:t>Điều 249; điểm i khoản 1, điểm o khoản 2, điểm h khoản 3, điểm h khoản 4</w:t>
        <w:br/>
        <w:t>Điều 250; điểm p khoản 2, điểm h khoản 3, điểm h khoản 4, điểm h khoản 5</w:t>
        <w:br/>
        <w:t>Điều 251 và điểm i khoản 1, điểm n khoản 2, điểm h khoản 3, điểm h khoản 4</w:t>
        <w:br/>
        <w:t>Điều 252 của Bộ luật Hình sự số 100/2015/QH13 ngày 27 tháng 11 năm 2015</w:t>
        <w:br/>
        <w:t>đã được sửa đổi, bổ sung một số điều theo Luật số 12/2017/QH14 ngày 20</w:t>
        <w:br/>
        <w:t>tháng 6 năm 2017 và Luật số 86/2025/QH15 ngày 25 tháng 6 năm 2025 (sau</w:t>
        <w:br/>
        <w:t>đây gọi tắt là Bộ luật Hình sự năm 2015).".</w:t>
      </w:r>
    </w:p>
    <w:p>
      <w:pPr>
        <w:spacing w:line="240" w:lineRule="auto" w:after="0" w:before="120"/>
        <w:ind w:left="1942"/>
        <w:jc w:val="left"/>
      </w:pPr>
      <w:r>
        <w:rPr>
          <w:rFonts w:ascii="Times New Roman" w:hAnsi="Times New Roman" w:eastAsia="Times New Roman"/>
          <w:b w:val="0"/>
          <w:sz w:val="26"/>
        </w:rPr>
        <w:t>2. Sửa đổi, bổ sung Điều 4 như sau: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"Điều 4. Việc tính tổng khối lượng hoặc thể tích chất ma túy trong</w:t>
        <w:br/>
        <w:t>trường hợp các chất ma túy được quy định trong cùng một điểm thuộc</w:t>
        <w:br/>
        <w:t>các khoản của một trong các Điều 248, 249, 250, 251, 252 của Bộ luật</w:t>
        <w:br/>
        <w:t>Hình sư năm 2015</w:t>
      </w:r>
    </w:p>
    <w:p>
      <w:pPr>
        <w:spacing w:line="240" w:lineRule="auto" w:after="0" w:before="120"/>
        <w:jc w:val="center"/>
      </w:pPr>
      <w:r>
        <w:rPr>
          <w:rFonts w:ascii="Times New Roman" w:hAnsi="Times New Roman" w:eastAsia="Times New Roman"/>
          <w:b w:val="0"/>
          <w:sz w:val="26"/>
        </w:rPr>
        <w:t>Trường hợp các chất ma túy đó đều được quy định trong cùng một</w:t>
        <w:br/>
        <w:t>điểm của khoản 2, 3, 4, 5 Điều 248; hoặc trong cùng một điểm của khoản 1,</w:t>
        <w:br/>
        <w:t>2, 3, 4 Điều 249; hoặc trong cùng một điểm của khoản 1, 2, 3, 4 Điều 250;</w:t>
        <w:br/>
        <w:t>hoặc trong cùng một điểm của khoản 2, 3, 4, 5 Điều 251; hoặc trong cùng</w:t>
        <w:br/>
        <w:t>một điểm của khoản 1, 2, 3, 4 Điều 252 của Bộ luật Hình sự năm 2015, thì</w:t>
        <w:br/>
        <w:t>cộng khối lượng hoặc thể tích của các chất ma túy lại với nhau và đối chiếu</w:t>
        <w:br/>
        <w:t>với quy định về khối lượng hoặc thể tích của nhóm chất ma túy đó trong các</w:t>
        <w:br/>
        <w:t>khoản của điều luật được áp dụng để xác định tổng khối lượng hoặc thể tích</w:t>
        <w:br/>
        <w:t>của các chất ma túy thuộc trường hợp quy định tại khoản nào của điều luật</w:t>
        <w:br/>
        <w:t>được áp dụng.".</w:t>
      </w:r>
    </w:p>
    <w:sectPr w:rsidR="00FC693F" w:rsidRPr="0006063C" w:rsidSect="00034616">
      <w:pgSz w:w="12240" w:h="15840"/>
      <w:pgMar w:top="850" w:right="1134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