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BF" w:rsidRPr="00A2455F" w:rsidRDefault="00A2455F" w:rsidP="00F268BF">
      <w:pPr>
        <w:spacing w:after="0"/>
        <w:ind w:left="14"/>
        <w:rPr>
          <w:rFonts w:ascii="Times New Roman" w:hAnsi="Times New Roman" w:cs="Times New Roman"/>
          <w:b/>
          <w:sz w:val="24"/>
          <w:szCs w:val="24"/>
        </w:rPr>
      </w:pPr>
      <w:r w:rsidRPr="00A2455F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Buoi0</w:t>
      </w:r>
      <w:r w:rsidRPr="00A2455F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F268BF" w:rsidRPr="00A2455F">
        <w:rPr>
          <w:rFonts w:ascii="Times New Roman" w:eastAsia="Times New Roman" w:hAnsi="Times New Roman" w:cs="Times New Roman"/>
          <w:b/>
          <w:sz w:val="24"/>
          <w:szCs w:val="24"/>
        </w:rPr>
        <w:t xml:space="preserve"> NHÓM</w:t>
      </w:r>
      <w:r w:rsidR="00F268BF" w:rsidRPr="00A2455F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3</w:t>
      </w:r>
      <w:bookmarkStart w:id="0" w:name="_GoBack"/>
      <w:bookmarkEnd w:id="0"/>
    </w:p>
    <w:p w:rsidR="00F268BF" w:rsidRPr="00A2455F" w:rsidRDefault="00A2455F" w:rsidP="00F268BF">
      <w:pPr>
        <w:spacing w:after="3"/>
        <w:ind w:left="10" w:right="4687" w:hanging="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455F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A2455F">
        <w:rPr>
          <w:rFonts w:ascii="Times New Roman" w:eastAsia="Times New Roman" w:hAnsi="Times New Roman" w:cs="Times New Roman"/>
          <w:sz w:val="24"/>
          <w:szCs w:val="24"/>
        </w:rPr>
        <w:t xml:space="preserve"> 1: </w:t>
      </w:r>
      <w:proofErr w:type="spellStart"/>
      <w:r w:rsidRPr="00A2455F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455F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455F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455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2455F">
        <w:rPr>
          <w:rFonts w:ascii="Times New Roman" w:eastAsia="Times New Roman" w:hAnsi="Times New Roman" w:cs="Times New Roman"/>
          <w:sz w:val="24"/>
          <w:szCs w:val="24"/>
        </w:rPr>
        <w:t xml:space="preserve"> IPv4</w:t>
      </w:r>
    </w:p>
    <w:tbl>
      <w:tblPr>
        <w:tblStyle w:val="TableGrid"/>
        <w:tblW w:w="8158" w:type="dxa"/>
        <w:tblInd w:w="7" w:type="dxa"/>
        <w:tblCellMar>
          <w:top w:w="5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50"/>
        <w:gridCol w:w="1572"/>
        <w:gridCol w:w="1610"/>
        <w:gridCol w:w="1709"/>
        <w:gridCol w:w="1517"/>
      </w:tblGrid>
      <w:tr w:rsidR="00F268BF" w:rsidRPr="00A2455F" w:rsidTr="00F268BF">
        <w:trPr>
          <w:trHeight w:val="252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>
            <w:pPr>
              <w:spacing w:line="240" w:lineRule="auto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>
            <w:pPr>
              <w:spacing w:line="240" w:lineRule="auto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Subnet mask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>
            <w:pPr>
              <w:spacing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Gateway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>
            <w:pPr>
              <w:spacing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DNS server</w:t>
            </w:r>
          </w:p>
        </w:tc>
      </w:tr>
      <w:tr w:rsidR="00F268BF" w:rsidRPr="00A2455F" w:rsidTr="00F268BF">
        <w:trPr>
          <w:trHeight w:val="252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68BF" w:rsidRPr="00A2455F" w:rsidRDefault="00F268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NGOCHUYEN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68BF" w:rsidRPr="00A2455F" w:rsidRDefault="00F268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10.13.131.99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68BF" w:rsidRPr="00A2455F" w:rsidRDefault="00F268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255.255.224.0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68BF" w:rsidRPr="00A2455F" w:rsidRDefault="00F268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10.13.128.1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268BF" w:rsidRPr="00A2455F" w:rsidRDefault="00F268BF" w:rsidP="00F268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172.18.27.2</w:t>
            </w:r>
          </w:p>
          <w:p w:rsidR="00F268BF" w:rsidRPr="00A2455F" w:rsidRDefault="00F268BF" w:rsidP="00F268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172.18.45.2</w:t>
            </w:r>
          </w:p>
          <w:p w:rsidR="00F268BF" w:rsidRPr="00A2455F" w:rsidRDefault="00F268BF" w:rsidP="00F268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172.18.45.6</w:t>
            </w:r>
          </w:p>
          <w:p w:rsidR="00F268BF" w:rsidRPr="00A2455F" w:rsidRDefault="00F268BF" w:rsidP="00F268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172.18.27.6</w:t>
            </w:r>
          </w:p>
        </w:tc>
      </w:tr>
    </w:tbl>
    <w:p w:rsidR="00F268BF" w:rsidRPr="00A2455F" w:rsidRDefault="00A2455F" w:rsidP="00F268BF">
      <w:pPr>
        <w:spacing w:after="3"/>
        <w:ind w:left="10" w:hanging="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455F">
        <w:rPr>
          <w:rFonts w:ascii="Times New Roman" w:eastAsia="Times New Roman" w:hAnsi="Times New Roman" w:cs="Times New Roman"/>
          <w:sz w:val="24"/>
          <w:szCs w:val="24"/>
        </w:rPr>
        <w:t>Bả</w:t>
      </w:r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 xml:space="preserve">2: </w:t>
      </w:r>
      <w:r w:rsidR="00F268BF" w:rsidRPr="00A2455F">
        <w:rPr>
          <w:rFonts w:ascii="Times New Roman" w:eastAsia="Times New Roman" w:hAnsi="Times New Roman" w:cs="Times New Roman"/>
          <w:sz w:val="24"/>
          <w:szCs w:val="24"/>
          <w:lang w:val="vi-VN"/>
        </w:rPr>
        <w:t>Trì</w:t>
      </w:r>
      <w:proofErr w:type="spellStart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>nh</w:t>
      </w:r>
      <w:proofErr w:type="spellEnd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68BF" w:rsidRPr="00A2455F">
        <w:rPr>
          <w:rFonts w:ascii="Times New Roman" w:eastAsia="Times New Roman" w:hAnsi="Times New Roman" w:cs="Times New Roman"/>
          <w:sz w:val="24"/>
          <w:szCs w:val="24"/>
          <w:lang w:val="vi-VN"/>
        </w:rPr>
        <w:t>nă</w:t>
      </w:r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 xml:space="preserve">ng Gateway, DNS server </w:t>
      </w:r>
      <w:proofErr w:type="spellStart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 xml:space="preserve"> DHCT.</w:t>
      </w:r>
    </w:p>
    <w:tbl>
      <w:tblPr>
        <w:tblStyle w:val="TableGrid"/>
        <w:tblW w:w="8158" w:type="dxa"/>
        <w:tblInd w:w="7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56"/>
        <w:gridCol w:w="6502"/>
      </w:tblGrid>
      <w:tr w:rsidR="00F268BF" w:rsidRPr="00A2455F" w:rsidTr="00F268BF">
        <w:trPr>
          <w:trHeight w:val="245"/>
        </w:trPr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68BF" w:rsidRPr="00A2455F" w:rsidRDefault="00F268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>
            <w:pPr>
              <w:spacing w:line="240" w:lineRule="auto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Chứ</w:t>
            </w: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</w:t>
            </w: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</w:tr>
      <w:tr w:rsidR="00F268BF" w:rsidRPr="00A2455F" w:rsidTr="00F268BF">
        <w:trPr>
          <w:trHeight w:val="252"/>
        </w:trPr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Getway</w:t>
            </w:r>
            <w:proofErr w:type="spellEnd"/>
          </w:p>
        </w:tc>
        <w:tc>
          <w:tcPr>
            <w:tcW w:w="6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68BF" w:rsidRPr="00A2455F" w:rsidRDefault="00F268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IP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</w:tc>
      </w:tr>
      <w:tr w:rsidR="00F268BF" w:rsidRPr="00A2455F" w:rsidTr="00F268BF">
        <w:trPr>
          <w:trHeight w:val="252"/>
        </w:trPr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>
            <w:pPr>
              <w:spacing w:line="240" w:lineRule="auto"/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DNS Server</w:t>
            </w:r>
          </w:p>
        </w:tc>
        <w:tc>
          <w:tcPr>
            <w:tcW w:w="6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68BF" w:rsidRPr="00A2455F" w:rsidRDefault="00F268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miền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(domain names)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IP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68BF" w:rsidRPr="00A2455F" w:rsidTr="00F268BF">
        <w:trPr>
          <w:trHeight w:val="252"/>
        </w:trPr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>
            <w:pPr>
              <w:spacing w:line="240" w:lineRule="auto"/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  <w:tc>
          <w:tcPr>
            <w:tcW w:w="6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68BF" w:rsidRPr="00A2455F" w:rsidRDefault="00F268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à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IP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Gọi là giao thức </w:t>
            </w:r>
            <w:r w:rsidR="00E5646C"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cấp phát địa chỉ động </w:t>
            </w:r>
          </w:p>
        </w:tc>
      </w:tr>
    </w:tbl>
    <w:p w:rsidR="00F268BF" w:rsidRPr="00A2455F" w:rsidRDefault="00A2455F" w:rsidP="00F268BF">
      <w:pPr>
        <w:spacing w:after="3"/>
        <w:ind w:left="10" w:hanging="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A2455F">
        <w:rPr>
          <w:rFonts w:ascii="Times New Roman" w:eastAsia="Times New Roman" w:hAnsi="Times New Roman" w:cs="Times New Roman"/>
          <w:sz w:val="24"/>
          <w:szCs w:val="24"/>
        </w:rPr>
        <w:t>Bả</w:t>
      </w:r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 xml:space="preserve">3: </w:t>
      </w:r>
      <w:r w:rsidR="00E5646C" w:rsidRPr="00A2455F">
        <w:rPr>
          <w:rFonts w:ascii="Times New Roman" w:eastAsia="Times New Roman" w:hAnsi="Times New Roman" w:cs="Times New Roman"/>
          <w:sz w:val="24"/>
          <w:szCs w:val="24"/>
          <w:lang w:val="vi-VN"/>
        </w:rPr>
        <w:t>Trình</w:t>
      </w:r>
      <w:r w:rsidR="00E5646C"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46C" w:rsidRPr="00A2455F"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 w:rsidR="00E5646C"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46C" w:rsidRPr="00A2455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E5646C"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46C" w:rsidRPr="00A2455F">
        <w:rPr>
          <w:rFonts w:ascii="Times New Roman" w:eastAsia="Times New Roman" w:hAnsi="Times New Roman" w:cs="Times New Roman"/>
          <w:sz w:val="24"/>
          <w:szCs w:val="24"/>
        </w:rPr>
        <w:t>loai</w:t>
      </w:r>
      <w:proofErr w:type="spellEnd"/>
      <w:r w:rsidR="00E5646C"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646C" w:rsidRPr="00A2455F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địa chỉ </w:t>
      </w:r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>IPv6.</w:t>
      </w:r>
      <w:r w:rsidR="00E5646C" w:rsidRPr="00A2455F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tbl>
      <w:tblPr>
        <w:tblStyle w:val="TableGrid"/>
        <w:tblW w:w="8158" w:type="dxa"/>
        <w:tblInd w:w="7" w:type="dxa"/>
        <w:tblCellMar>
          <w:top w:w="38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297"/>
        <w:gridCol w:w="5861"/>
      </w:tblGrid>
      <w:tr w:rsidR="00F268BF" w:rsidRPr="00A2455F" w:rsidTr="00F268BF">
        <w:trPr>
          <w:trHeight w:val="252"/>
        </w:trPr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68BF" w:rsidRPr="00A2455F" w:rsidRDefault="00F268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>
            <w:pPr>
              <w:spacing w:line="240" w:lineRule="auto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tå</w:t>
            </w:r>
            <w:proofErr w:type="spellEnd"/>
          </w:p>
        </w:tc>
      </w:tr>
      <w:tr w:rsidR="00F268BF" w:rsidRPr="00A2455F" w:rsidTr="00F268BF">
        <w:trPr>
          <w:trHeight w:val="252"/>
        </w:trPr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 w:rsidP="00E564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loai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46C"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địa chỉ </w:t>
            </w: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IPv6</w:t>
            </w:r>
          </w:p>
        </w:tc>
        <w:tc>
          <w:tcPr>
            <w:tcW w:w="5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68BF" w:rsidRPr="00A2455F" w:rsidRDefault="00E564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Unicast, multicast, anycast </w:t>
            </w:r>
          </w:p>
        </w:tc>
      </w:tr>
      <w:tr w:rsidR="00F268BF" w:rsidRPr="00A2455F" w:rsidTr="00F268BF">
        <w:trPr>
          <w:trHeight w:val="490"/>
        </w:trPr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 w:rsidP="00E564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46C"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biễu diễn địa chỉ</w:t>
            </w: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46C"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Ipv6</w:t>
            </w:r>
          </w:p>
        </w:tc>
        <w:tc>
          <w:tcPr>
            <w:tcW w:w="5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68BF" w:rsidRPr="00A2455F" w:rsidRDefault="00E564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296702"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</w:t>
            </w: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hiều dài 128 bit, 8 nhóm, mỗi dóm 4 kí tự thập lục phân</w:t>
            </w:r>
          </w:p>
          <w:p w:rsidR="00E5646C" w:rsidRPr="00A2455F" w:rsidRDefault="00E564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Biểu diễn đầy đủ </w:t>
            </w:r>
          </w:p>
          <w:p w:rsidR="00E5646C" w:rsidRPr="00A2455F" w:rsidRDefault="00E564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="00296702"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Rút gọn các số 0 ở đầu </w:t>
            </w:r>
          </w:p>
          <w:p w:rsidR="00296702" w:rsidRPr="00A2455F" w:rsidRDefault="0029670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Rút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gọn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chuỗi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:rsidR="00296702" w:rsidRPr="00A2455F" w:rsidRDefault="0029670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Kết hợp bỏ số 0 ở đầu và kết hợp :: cho dẫy toàn 0</w:t>
            </w:r>
          </w:p>
        </w:tc>
      </w:tr>
    </w:tbl>
    <w:p w:rsidR="00F268BF" w:rsidRPr="00A2455F" w:rsidRDefault="00A2455F" w:rsidP="00F268BF">
      <w:pPr>
        <w:spacing w:after="3"/>
        <w:ind w:left="10" w:hanging="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455F">
        <w:rPr>
          <w:rFonts w:ascii="Times New Roman" w:eastAsia="Times New Roman" w:hAnsi="Times New Roman" w:cs="Times New Roman"/>
          <w:sz w:val="24"/>
          <w:szCs w:val="24"/>
        </w:rPr>
        <w:t>Bả</w:t>
      </w:r>
      <w:r w:rsidR="00296702" w:rsidRPr="00A2455F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296702" w:rsidRPr="00A2455F">
        <w:rPr>
          <w:rFonts w:ascii="Times New Roman" w:eastAsia="Times New Roman" w:hAnsi="Times New Roman" w:cs="Times New Roman"/>
          <w:sz w:val="24"/>
          <w:szCs w:val="24"/>
        </w:rPr>
        <w:t xml:space="preserve"> 4: </w:t>
      </w:r>
      <w:r w:rsidR="00D353F6" w:rsidRPr="00A2455F">
        <w:rPr>
          <w:rFonts w:ascii="Times New Roman" w:eastAsia="Times New Roman" w:hAnsi="Times New Roman" w:cs="Times New Roman"/>
          <w:sz w:val="24"/>
          <w:szCs w:val="24"/>
          <w:lang w:val="vi-VN"/>
        </w:rPr>
        <w:t>Trì</w:t>
      </w:r>
      <w:proofErr w:type="spellStart"/>
      <w:r w:rsidR="00296702" w:rsidRPr="00A2455F">
        <w:rPr>
          <w:rFonts w:ascii="Times New Roman" w:eastAsia="Times New Roman" w:hAnsi="Times New Roman" w:cs="Times New Roman"/>
          <w:sz w:val="24"/>
          <w:szCs w:val="24"/>
        </w:rPr>
        <w:t>nh</w:t>
      </w:r>
      <w:proofErr w:type="spellEnd"/>
      <w:r w:rsidR="00296702"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6702" w:rsidRPr="00A2455F"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 w:rsidR="00296702"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53F6" w:rsidRPr="00A2455F">
        <w:rPr>
          <w:rFonts w:ascii="Times New Roman" w:eastAsia="Times New Roman" w:hAnsi="Times New Roman" w:cs="Times New Roman"/>
          <w:sz w:val="24"/>
          <w:szCs w:val="24"/>
          <w:lang w:val="vi-VN"/>
        </w:rPr>
        <w:t>chứ</w:t>
      </w:r>
      <w:r w:rsidR="00296702" w:rsidRPr="00A2455F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="00296702" w:rsidRPr="00A2455F">
        <w:rPr>
          <w:rFonts w:ascii="Times New Roman" w:eastAsia="Times New Roman" w:hAnsi="Times New Roman" w:cs="Times New Roman"/>
          <w:sz w:val="24"/>
          <w:szCs w:val="24"/>
          <w:lang w:val="vi-VN"/>
        </w:rPr>
        <w:t>nă</w:t>
      </w:r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proofErr w:type="spellStart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6702" w:rsidRPr="00A2455F">
        <w:rPr>
          <w:rFonts w:ascii="Times New Roman" w:eastAsia="Times New Roman" w:hAnsi="Times New Roman" w:cs="Times New Roman"/>
          <w:sz w:val="24"/>
          <w:szCs w:val="24"/>
          <w:lang w:val="vi-VN"/>
        </w:rPr>
        <w:t>ứ</w:t>
      </w:r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="00D353F6" w:rsidRPr="00A2455F">
        <w:rPr>
          <w:rFonts w:ascii="Times New Roman" w:eastAsia="Times New Roman" w:hAnsi="Times New Roman" w:cs="Times New Roman"/>
          <w:sz w:val="24"/>
          <w:szCs w:val="24"/>
          <w:lang w:val="vi-VN"/>
        </w:rPr>
        <w:t>dụ</w:t>
      </w:r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 xml:space="preserve">ng Router </w:t>
      </w:r>
      <w:proofErr w:type="spellStart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 xml:space="preserve"> Switch.</w:t>
      </w:r>
      <w:r w:rsidR="00F268BF" w:rsidRPr="00A245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" cy="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158" w:type="dxa"/>
        <w:tblInd w:w="7" w:type="dxa"/>
        <w:tblCellMar>
          <w:top w:w="44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404"/>
        <w:gridCol w:w="3377"/>
        <w:gridCol w:w="3377"/>
      </w:tblGrid>
      <w:tr w:rsidR="00F268BF" w:rsidRPr="00A2455F" w:rsidTr="00F268BF">
        <w:trPr>
          <w:trHeight w:val="252"/>
        </w:trPr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D353F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</w:t>
            </w:r>
            <w:r w:rsidR="00F268BF"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bị</w:t>
            </w:r>
          </w:p>
        </w:tc>
        <w:tc>
          <w:tcPr>
            <w:tcW w:w="3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D353F6">
            <w:pPr>
              <w:spacing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Chứ</w:t>
            </w: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</w:t>
            </w:r>
            <w:r w:rsidR="00F268BF" w:rsidRPr="00A2455F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3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296702">
            <w:pPr>
              <w:spacing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ứ</w:t>
            </w:r>
            <w:r w:rsidR="00D353F6"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  <w:r w:rsidR="00D353F6"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dụng</w:t>
            </w:r>
          </w:p>
        </w:tc>
      </w:tr>
      <w:tr w:rsidR="00F268BF" w:rsidRPr="00A2455F" w:rsidTr="00F268BF">
        <w:trPr>
          <w:trHeight w:val="252"/>
        </w:trPr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>
            <w:pPr>
              <w:spacing w:line="240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</w:p>
        </w:tc>
        <w:tc>
          <w:tcPr>
            <w:tcW w:w="3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68BF" w:rsidRPr="00A2455F" w:rsidRDefault="00D353F6">
            <w:pPr>
              <w:spacing w:line="24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-X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ác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định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đường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đi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tốt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nhất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gói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mạng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nguồn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đến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mạng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đích</w:t>
            </w:r>
            <w:proofErr w:type="spellEnd"/>
          </w:p>
          <w:p w:rsidR="00D353F6" w:rsidRPr="00A2455F" w:rsidRDefault="00D353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Style w:val="Strong"/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Nố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i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nhiều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mạng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LAN, WAN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hoặc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Internet</w:t>
            </w: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353F6" w:rsidRPr="00A2455F" w:rsidRDefault="00D353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IP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gói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gửi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đi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qua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cổng</w:t>
            </w:r>
            <w:proofErr w:type="spellEnd"/>
          </w:p>
        </w:tc>
        <w:tc>
          <w:tcPr>
            <w:tcW w:w="3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68BF" w:rsidRPr="00A2455F" w:rsidRDefault="00D353F6" w:rsidP="00D353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  <w:p w:rsidR="00D353F6" w:rsidRPr="00A2455F" w:rsidRDefault="00D353F6" w:rsidP="00D353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nhánh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ty</w:t>
            </w:r>
          </w:p>
          <w:p w:rsidR="00D353F6" w:rsidRPr="00A2455F" w:rsidRDefault="00D353F6" w:rsidP="00D353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</w:p>
          <w:p w:rsidR="00D353F6" w:rsidRPr="00A2455F" w:rsidRDefault="00D353F6" w:rsidP="00D353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</w:p>
        </w:tc>
      </w:tr>
      <w:tr w:rsidR="00F268BF" w:rsidRPr="00A2455F" w:rsidTr="00F268BF">
        <w:trPr>
          <w:trHeight w:val="252"/>
        </w:trPr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3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68BF" w:rsidRPr="00A2455F" w:rsidRDefault="00D353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LAN</w:t>
            </w:r>
          </w:p>
          <w:p w:rsidR="00D353F6" w:rsidRPr="00A2455F" w:rsidRDefault="00D353F6">
            <w:pPr>
              <w:spacing w:line="240" w:lineRule="auto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H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ọc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địa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chỉ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MAC</w:t>
            </w: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bảng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MAC </w:t>
            </w:r>
          </w:p>
          <w:p w:rsidR="00D353F6" w:rsidRPr="00A2455F" w:rsidRDefault="00D353F6" w:rsidP="00D353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Style w:val="Strong"/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Giảm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xung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đột</w:t>
            </w:r>
            <w:proofErr w:type="spellEnd"/>
            <w:r w:rsidRPr="00A245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D353F6" w:rsidRPr="00A2455F" w:rsidRDefault="00D353F6" w:rsidP="00D353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-</w:t>
            </w: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VLAN</w:t>
            </w:r>
          </w:p>
          <w:p w:rsidR="00D353F6" w:rsidRPr="00A2455F" w:rsidRDefault="00D353F6" w:rsidP="00D353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PoE</w:t>
            </w:r>
            <w:proofErr w:type="spellEnd"/>
          </w:p>
        </w:tc>
        <w:tc>
          <w:tcPr>
            <w:tcW w:w="3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68BF" w:rsidRPr="00A2455F" w:rsidRDefault="00D353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-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  <w:p w:rsidR="00D353F6" w:rsidRPr="00A2455F" w:rsidRDefault="00D353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="004866FE"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66FE" w:rsidRPr="00A2455F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="004866FE"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chia VLAN</w:t>
            </w:r>
          </w:p>
          <w:p w:rsidR="004866FE" w:rsidRPr="00A2455F" w:rsidRDefault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  <w:p w:rsidR="004866FE" w:rsidRPr="00A2455F" w:rsidRDefault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camera IP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LAN.</w:t>
            </w:r>
            <w:r w:rsidRPr="00A2455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(poE)</w:t>
            </w:r>
          </w:p>
        </w:tc>
      </w:tr>
    </w:tbl>
    <w:p w:rsidR="00F268BF" w:rsidRPr="00A2455F" w:rsidRDefault="00A2455F" w:rsidP="00F268BF">
      <w:pPr>
        <w:spacing w:after="3"/>
        <w:ind w:left="10" w:hanging="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455F">
        <w:rPr>
          <w:rFonts w:ascii="Times New Roman" w:eastAsia="Times New Roman" w:hAnsi="Times New Roman" w:cs="Times New Roman"/>
          <w:sz w:val="24"/>
          <w:szCs w:val="24"/>
        </w:rPr>
        <w:t>Bả</w:t>
      </w:r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 xml:space="preserve">5: </w:t>
      </w:r>
      <w:r w:rsidR="00296702" w:rsidRPr="00A2455F">
        <w:rPr>
          <w:rFonts w:ascii="Times New Roman" w:eastAsia="Times New Roman" w:hAnsi="Times New Roman" w:cs="Times New Roman"/>
          <w:sz w:val="24"/>
          <w:szCs w:val="24"/>
          <w:lang w:val="vi-VN"/>
        </w:rPr>
        <w:t>Trình</w:t>
      </w:r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6702" w:rsidRPr="00A2455F">
        <w:rPr>
          <w:rFonts w:ascii="Times New Roman" w:eastAsia="Times New Roman" w:hAnsi="Times New Roman" w:cs="Times New Roman"/>
          <w:sz w:val="24"/>
          <w:szCs w:val="24"/>
          <w:lang w:val="vi-VN"/>
        </w:rPr>
        <w:t>kế</w:t>
      </w:r>
      <w:r w:rsidR="00296702" w:rsidRPr="00A2455F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proofErr w:type="spellStart"/>
      <w:r w:rsidR="00296702" w:rsidRPr="00A2455F">
        <w:rPr>
          <w:rFonts w:ascii="Times New Roman" w:eastAsia="Times New Roman" w:hAnsi="Times New Roman" w:cs="Times New Roman"/>
          <w:sz w:val="24"/>
          <w:szCs w:val="24"/>
        </w:rPr>
        <w:t>quå</w:t>
      </w:r>
      <w:proofErr w:type="spellEnd"/>
      <w:r w:rsidR="00296702"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6702" w:rsidRPr="00A2455F">
        <w:rPr>
          <w:rFonts w:ascii="Times New Roman" w:eastAsia="Times New Roman" w:hAnsi="Times New Roman" w:cs="Times New Roman"/>
          <w:sz w:val="24"/>
          <w:szCs w:val="24"/>
          <w:lang w:val="vi-VN"/>
        </w:rPr>
        <w:t>lệ</w:t>
      </w:r>
      <w:proofErr w:type="spellStart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>nh</w:t>
      </w:r>
      <w:proofErr w:type="spellEnd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>tracert</w:t>
      </w:r>
      <w:proofErr w:type="spellEnd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6702" w:rsidRPr="00A2455F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kết nối với </w:t>
      </w:r>
      <w:proofErr w:type="spellStart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="00F268BF" w:rsidRPr="00A2455F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158" w:type="dxa"/>
        <w:tblInd w:w="7" w:type="dxa"/>
        <w:tblCellMar>
          <w:top w:w="48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167"/>
        <w:gridCol w:w="5991"/>
      </w:tblGrid>
      <w:tr w:rsidR="00F268BF" w:rsidRPr="00A2455F" w:rsidTr="00F268BF">
        <w:trPr>
          <w:trHeight w:val="252"/>
        </w:trPr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>
            <w:pPr>
              <w:spacing w:line="240" w:lineRule="auto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  <w:tc>
          <w:tcPr>
            <w:tcW w:w="5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>
            <w:pPr>
              <w:spacing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tå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</w:tr>
      <w:tr w:rsidR="00F268BF" w:rsidRPr="00A2455F" w:rsidTr="00F268BF">
        <w:trPr>
          <w:trHeight w:val="252"/>
        </w:trPr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www.gmail.com</w:t>
            </w:r>
          </w:p>
        </w:tc>
        <w:tc>
          <w:tcPr>
            <w:tcW w:w="5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192.168.1.113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192.168.254.6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static.vnpt.vn [123.29.12.104]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static. vnpt.vn [113.171.51.2]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static.vnpt.vn [113.171.45.69]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static.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vnpt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vn</w:t>
            </w:r>
            <w:proofErr w:type="spellEnd"/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[113.171.45.177]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static.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vnpt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[113.171.5.17]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static.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vnpt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[113.171.27.10]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static.vnpt.vn [113.171.5.165]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72.14.221.80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209.85.244.25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72.14.235.205</w:t>
            </w:r>
          </w:p>
          <w:p w:rsidR="00F268BF" w:rsidRPr="00A2455F" w:rsidRDefault="00F268BF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8BF" w:rsidRPr="00A2455F" w:rsidTr="00F268BF">
        <w:trPr>
          <w:trHeight w:val="252"/>
        </w:trPr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www.facebook.com</w:t>
            </w:r>
          </w:p>
        </w:tc>
        <w:tc>
          <w:tcPr>
            <w:tcW w:w="5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192.168.1.113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192.168.254.6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static.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vnpt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[123.29.12.105]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static.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vnpt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vn</w:t>
            </w:r>
            <w:proofErr w:type="spellEnd"/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[113.171.50.233]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[113.171.143.209]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static.vnpt.vn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static. vnpt.vn [113.171.46.217]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static.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vnpt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[113.171.14.250]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static.vnpt</w:t>
            </w:r>
            <w:proofErr w:type="spellEnd"/>
            <w:proofErr w:type="gram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[113.171.37.111]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ae1007.pr03.hkg1.tfbnw.net [157.240.88.182]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po4002.asw01.hkg4.tfbnw.net [147.75.211.20]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psw01.hkg1.tfbnw.net [129.134.63.149]</w:t>
            </w:r>
          </w:p>
          <w:p w:rsidR="00F268BF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msw1an.01.hkg1.tfbnw.net [129.134.82.151]</w:t>
            </w:r>
          </w:p>
        </w:tc>
      </w:tr>
      <w:tr w:rsidR="00F268BF" w:rsidRPr="00A2455F" w:rsidTr="00F268BF">
        <w:trPr>
          <w:trHeight w:val="252"/>
        </w:trPr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www.ctu.edu.vn</w:t>
            </w:r>
          </w:p>
        </w:tc>
        <w:tc>
          <w:tcPr>
            <w:tcW w:w="5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68BF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192.168.1.113</w:t>
            </w:r>
          </w:p>
        </w:tc>
      </w:tr>
      <w:tr w:rsidR="00F268BF" w:rsidRPr="00A2455F" w:rsidTr="00F268BF">
        <w:trPr>
          <w:trHeight w:val="245"/>
        </w:trPr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268BF" w:rsidRPr="00A2455F" w:rsidRDefault="00F268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www. twitter.com</w:t>
            </w:r>
          </w:p>
        </w:tc>
        <w:tc>
          <w:tcPr>
            <w:tcW w:w="5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192.168.1.113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192.168.254.6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static.vnpt.vn [123.29.12.104]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static.vnpt.vn [113.171.51.2]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static.vnpt.vn [113.171.143.209]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static.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vnpt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[113.171.46.217]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static.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vnpt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vn</w:t>
            </w:r>
            <w:proofErr w:type="spellEnd"/>
            <w:r w:rsidRPr="00A2455F">
              <w:rPr>
                <w:rFonts w:ascii="Times New Roman" w:hAnsi="Times New Roman" w:cs="Times New Roman"/>
                <w:sz w:val="24"/>
                <w:szCs w:val="24"/>
              </w:rPr>
              <w:t xml:space="preserve"> [113.171.143.18]</w:t>
            </w:r>
          </w:p>
          <w:p w:rsidR="004866FE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static. vnpt.vn [113.171.36.117]</w:t>
            </w:r>
          </w:p>
          <w:p w:rsidR="00F268BF" w:rsidRPr="00A2455F" w:rsidRDefault="004866FE" w:rsidP="00486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55F">
              <w:rPr>
                <w:rFonts w:ascii="Times New Roman" w:hAnsi="Times New Roman" w:cs="Times New Roman"/>
                <w:sz w:val="24"/>
                <w:szCs w:val="24"/>
              </w:rPr>
              <w:t>103.22.203.231</w:t>
            </w:r>
          </w:p>
        </w:tc>
      </w:tr>
    </w:tbl>
    <w:p w:rsidR="00C248ED" w:rsidRPr="00A2455F" w:rsidRDefault="00C248ED">
      <w:pPr>
        <w:rPr>
          <w:rFonts w:ascii="Times New Roman" w:hAnsi="Times New Roman" w:cs="Times New Roman"/>
          <w:sz w:val="24"/>
          <w:szCs w:val="24"/>
        </w:rPr>
      </w:pPr>
    </w:p>
    <w:sectPr w:rsidR="00C248ED" w:rsidRPr="00A2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61575"/>
    <w:multiLevelType w:val="hybridMultilevel"/>
    <w:tmpl w:val="A7366338"/>
    <w:lvl w:ilvl="0" w:tplc="B18CCF98">
      <w:start w:val="1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F326D"/>
    <w:multiLevelType w:val="hybridMultilevel"/>
    <w:tmpl w:val="71B0E51E"/>
    <w:lvl w:ilvl="0" w:tplc="71148194">
      <w:start w:val="1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55A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BF"/>
    <w:rsid w:val="00296702"/>
    <w:rsid w:val="004866FE"/>
    <w:rsid w:val="00A2455F"/>
    <w:rsid w:val="00C248ED"/>
    <w:rsid w:val="00D353F6"/>
    <w:rsid w:val="00E5646C"/>
    <w:rsid w:val="00F268BF"/>
    <w:rsid w:val="00F6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B7B0"/>
  <w15:chartTrackingRefBased/>
  <w15:docId w15:val="{6CADD191-A4A0-4AEF-97C5-D9B637E0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8BF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268B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D353F6"/>
    <w:rPr>
      <w:b/>
      <w:bCs/>
    </w:rPr>
  </w:style>
  <w:style w:type="paragraph" w:styleId="ListParagraph">
    <w:name w:val="List Paragraph"/>
    <w:basedOn w:val="Normal"/>
    <w:uiPriority w:val="34"/>
    <w:qFormat/>
    <w:rsid w:val="00D35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FBBCA-7998-4AE3-94B7-86C5191CC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2025-10-30T06:22:00Z</dcterms:created>
  <dcterms:modified xsi:type="dcterms:W3CDTF">2025-10-30T06:22:00Z</dcterms:modified>
</cp:coreProperties>
</file>