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9A79" w14:textId="7B00745A" w:rsidR="00C13F9D" w:rsidRPr="000A742E" w:rsidRDefault="00964027" w:rsidP="000A7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4027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93C2FF0" wp14:editId="255BBC32">
            <wp:simplePos x="0" y="0"/>
            <wp:positionH relativeFrom="margin">
              <wp:posOffset>4114800</wp:posOffset>
            </wp:positionH>
            <wp:positionV relativeFrom="margin">
              <wp:posOffset>-274320</wp:posOffset>
            </wp:positionV>
            <wp:extent cx="1577340" cy="1591945"/>
            <wp:effectExtent l="0" t="0" r="3810" b="8255"/>
            <wp:wrapSquare wrapText="bothSides"/>
            <wp:docPr id="66830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0414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E80">
        <w:rPr>
          <w:noProof/>
        </w:rPr>
        <w:drawing>
          <wp:anchor distT="0" distB="0" distL="114300" distR="114300" simplePos="0" relativeHeight="251658240" behindDoc="0" locked="0" layoutInCell="1" allowOverlap="1" wp14:anchorId="186B5352" wp14:editId="5A65D6A7">
            <wp:simplePos x="0" y="0"/>
            <wp:positionH relativeFrom="margin">
              <wp:posOffset>-381462</wp:posOffset>
            </wp:positionH>
            <wp:positionV relativeFrom="margin">
              <wp:posOffset>-367723</wp:posOffset>
            </wp:positionV>
            <wp:extent cx="2133600" cy="1717675"/>
            <wp:effectExtent l="0" t="0" r="0" b="0"/>
            <wp:wrapSquare wrapText="bothSides"/>
            <wp:docPr id="493066464" name="Picture 3" descr="Trường Đại học Tôn Đức Thắn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ường Đại học Tôn Đức Thắn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A742E" w:rsidRPr="000A742E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="000A742E" w:rsidRPr="000A742E">
        <w:rPr>
          <w:rFonts w:ascii="Times New Roman" w:hAnsi="Times New Roman" w:cs="Times New Roman"/>
          <w:b/>
          <w:bCs/>
          <w:sz w:val="28"/>
          <w:szCs w:val="28"/>
        </w:rPr>
        <w:t>: Nguyễn Sơn Hà</w:t>
      </w:r>
    </w:p>
    <w:p w14:paraId="2BEB92EF" w14:textId="1B5A872C" w:rsidR="000A742E" w:rsidRPr="000A742E" w:rsidRDefault="000A742E" w:rsidP="000A7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42E">
        <w:rPr>
          <w:rFonts w:ascii="Times New Roman" w:hAnsi="Times New Roman" w:cs="Times New Roman"/>
          <w:b/>
          <w:bCs/>
          <w:sz w:val="28"/>
          <w:szCs w:val="28"/>
        </w:rPr>
        <w:t>MSSV: H2300036</w:t>
      </w:r>
    </w:p>
    <w:p w14:paraId="7190FBEB" w14:textId="07996890" w:rsidR="000A742E" w:rsidRPr="000A742E" w:rsidRDefault="000A742E" w:rsidP="000A7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42E">
        <w:rPr>
          <w:rFonts w:ascii="Times New Roman" w:hAnsi="Times New Roman" w:cs="Times New Roman"/>
          <w:b/>
          <w:bCs/>
          <w:sz w:val="28"/>
          <w:szCs w:val="28"/>
        </w:rPr>
        <w:t xml:space="preserve">Khoa: </w:t>
      </w:r>
      <w:proofErr w:type="spellStart"/>
      <w:r w:rsidRPr="000A742E">
        <w:rPr>
          <w:rFonts w:ascii="Times New Roman" w:hAnsi="Times New Roman" w:cs="Times New Roman"/>
          <w:b/>
          <w:bCs/>
          <w:sz w:val="28"/>
          <w:szCs w:val="28"/>
        </w:rPr>
        <w:t>Dược</w:t>
      </w:r>
      <w:proofErr w:type="spellEnd"/>
    </w:p>
    <w:p w14:paraId="0CABEA98" w14:textId="234D20A6" w:rsidR="000A742E" w:rsidRPr="000A742E" w:rsidRDefault="000A742E" w:rsidP="000A7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4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42E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0A742E">
        <w:rPr>
          <w:rFonts w:ascii="Times New Roman" w:hAnsi="Times New Roman" w:cs="Times New Roman"/>
          <w:b/>
          <w:bCs/>
          <w:sz w:val="28"/>
          <w:szCs w:val="28"/>
        </w:rPr>
        <w:t>: 230H0101</w:t>
      </w:r>
    </w:p>
    <w:p w14:paraId="41FE2C45" w14:textId="24308D5D" w:rsidR="000A742E" w:rsidRDefault="000A742E" w:rsidP="000A742E">
      <w:pPr>
        <w:rPr>
          <w:sz w:val="28"/>
          <w:szCs w:val="28"/>
        </w:rPr>
      </w:pPr>
    </w:p>
    <w:p w14:paraId="2D5B6FC4" w14:textId="0FE89E83" w:rsidR="000A742E" w:rsidRPr="00DE6E80" w:rsidRDefault="000A742E" w:rsidP="00DE6E80">
      <w:pPr>
        <w:jc w:val="center"/>
        <w:rPr>
          <w:rFonts w:ascii="Times New Roman" w:hAnsi="Times New Roman" w:cs="Times New Roman"/>
          <w:sz w:val="44"/>
          <w:szCs w:val="44"/>
        </w:rPr>
      </w:pPr>
      <w:r w:rsidRPr="00DE6E80">
        <w:rPr>
          <w:rFonts w:ascii="Times New Roman" w:hAnsi="Times New Roman" w:cs="Times New Roman"/>
          <w:sz w:val="44"/>
          <w:szCs w:val="44"/>
        </w:rPr>
        <w:t>KINH TẾ XÃ HỘI VÀ QUỐC PHÒNG AN NINH CỦA NƯỚC TA</w:t>
      </w:r>
    </w:p>
    <w:p w14:paraId="1EB3E424" w14:textId="519A47F0" w:rsidR="00DE6E80" w:rsidRPr="00131D14" w:rsidRDefault="00DE6E80" w:rsidP="000A742E">
      <w:pPr>
        <w:rPr>
          <w:rFonts w:ascii="Times New Roman" w:hAnsi="Times New Roman" w:cs="Times New Roman"/>
          <w:sz w:val="28"/>
          <w:szCs w:val="28"/>
        </w:rPr>
      </w:pPr>
    </w:p>
    <w:p w14:paraId="409A4343" w14:textId="6069D83F" w:rsidR="00DE6E80" w:rsidRPr="00131D14" w:rsidRDefault="00DE6E80" w:rsidP="000A742E">
      <w:pPr>
        <w:rPr>
          <w:rFonts w:ascii="Times New Roman" w:hAnsi="Times New Roman" w:cs="Times New Roman"/>
          <w:sz w:val="28"/>
          <w:szCs w:val="28"/>
        </w:rPr>
      </w:pPr>
      <w:r w:rsidRPr="00131D14">
        <w:rPr>
          <w:rFonts w:ascii="Times New Roman" w:hAnsi="Times New Roman" w:cs="Times New Roman"/>
          <w:sz w:val="28"/>
          <w:szCs w:val="28"/>
        </w:rPr>
        <w:t xml:space="preserve">Kinh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ngư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>.</w:t>
      </w:r>
    </w:p>
    <w:p w14:paraId="6198F196" w14:textId="77777777" w:rsidR="00DE6E80" w:rsidRPr="00131D14" w:rsidRDefault="00DE6E80" w:rsidP="00DE6E80">
      <w:pPr>
        <w:rPr>
          <w:rFonts w:ascii="Times New Roman" w:hAnsi="Times New Roman" w:cs="Times New Roman"/>
          <w:sz w:val="28"/>
          <w:szCs w:val="28"/>
        </w:rPr>
      </w:pPr>
    </w:p>
    <w:p w14:paraId="073941D7" w14:textId="664F3732" w:rsidR="00131D14" w:rsidRPr="00131D14" w:rsidRDefault="00DE6E80" w:rsidP="00DE6E80">
      <w:pPr>
        <w:rPr>
          <w:rFonts w:ascii="Times New Roman" w:hAnsi="Times New Roman" w:cs="Times New Roman"/>
          <w:sz w:val="28"/>
          <w:szCs w:val="28"/>
        </w:rPr>
      </w:pPr>
      <w:r w:rsidRPr="00131D14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*</w:t>
      </w:r>
      <w:proofErr w:type="spellStart"/>
      <w:r w:rsidRPr="00131D14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Nông</w:t>
      </w:r>
      <w:proofErr w:type="spellEnd"/>
      <w:r w:rsidRPr="00131D14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 – Lâm – </w:t>
      </w:r>
      <w:proofErr w:type="spellStart"/>
      <w:r w:rsidRPr="00131D14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Ngư</w:t>
      </w:r>
      <w:proofErr w:type="spellEnd"/>
      <w:r w:rsidRPr="00131D14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nghiệp</w:t>
      </w:r>
      <w:proofErr w:type="spellEnd"/>
      <w:r w:rsidR="00131D14" w:rsidRPr="00131D14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 (202</w:t>
      </w:r>
      <w:r w:rsidR="00131D14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2)</w:t>
      </w:r>
      <w:r w:rsidRPr="00131D14">
        <w:rPr>
          <w:rFonts w:ascii="Times New Roman" w:hAnsi="Times New Roman" w:cs="Times New Roman"/>
          <w:sz w:val="28"/>
          <w:szCs w:val="28"/>
        </w:rPr>
        <w:t>:</w:t>
      </w:r>
    </w:p>
    <w:p w14:paraId="633A94CF" w14:textId="04C1C0D5" w:rsidR="00DE6E80" w:rsidRPr="00131D14" w:rsidRDefault="00131D14" w:rsidP="00DE6E80">
      <w:pPr>
        <w:rPr>
          <w:rFonts w:ascii="Times New Roman" w:hAnsi="Times New Roman" w:cs="Times New Roman"/>
          <w:sz w:val="28"/>
          <w:szCs w:val="28"/>
        </w:rPr>
      </w:pPr>
      <w:r w:rsidRPr="00131D14">
        <w:rPr>
          <w:rFonts w:ascii="Times New Roman" w:hAnsi="Times New Roman" w:cs="Times New Roman"/>
          <w:sz w:val="28"/>
          <w:szCs w:val="28"/>
        </w:rPr>
        <w:t>+</w:t>
      </w:r>
      <w:r w:rsidR="00DE6E80" w:rsidRPr="00131D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Đ</w:t>
      </w:r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ạt 53,22 </w:t>
      </w:r>
      <w:proofErr w:type="spellStart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tỷ</w:t>
      </w:r>
      <w:proofErr w:type="spellEnd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USD </w:t>
      </w:r>
      <w:proofErr w:type="spellStart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chiếm</w:t>
      </w:r>
      <w:proofErr w:type="spellEnd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hơn</w:t>
      </w:r>
      <w:proofErr w:type="spellEnd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75% </w:t>
      </w:r>
      <w:proofErr w:type="spellStart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tổng</w:t>
      </w:r>
      <w:proofErr w:type="spellEnd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giá</w:t>
      </w:r>
      <w:proofErr w:type="spellEnd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trị</w:t>
      </w:r>
      <w:proofErr w:type="spellEnd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xuất</w:t>
      </w:r>
      <w:proofErr w:type="spellEnd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siêu</w:t>
      </w:r>
      <w:proofErr w:type="spellEnd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cả</w:t>
      </w:r>
      <w:proofErr w:type="spellEnd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nước</w:t>
      </w:r>
      <w:proofErr w:type="spellEnd"/>
      <w:r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.</w:t>
      </w:r>
    </w:p>
    <w:p w14:paraId="4F545314" w14:textId="6F69753D" w:rsidR="00DE6E80" w:rsidRPr="00131D14" w:rsidRDefault="00DE6E80" w:rsidP="00DE6E80">
      <w:pPr>
        <w:jc w:val="both"/>
        <w:rPr>
          <w:rFonts w:ascii="Times New Roman" w:hAnsi="Times New Roman" w:cs="Times New Roman"/>
          <w:sz w:val="28"/>
          <w:szCs w:val="28"/>
        </w:rPr>
      </w:pPr>
      <w:r w:rsidRPr="00131D1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Việt Nam.</w:t>
      </w:r>
    </w:p>
    <w:p w14:paraId="1F106AB1" w14:textId="51F2B829" w:rsidR="00DE6E80" w:rsidRPr="00131D14" w:rsidRDefault="00DE6E80" w:rsidP="00DE6E80">
      <w:pPr>
        <w:jc w:val="both"/>
        <w:rPr>
          <w:rFonts w:ascii="Times New Roman" w:hAnsi="Times New Roman" w:cs="Times New Roman"/>
          <w:sz w:val="28"/>
          <w:szCs w:val="28"/>
        </w:rPr>
      </w:pPr>
      <w:r w:rsidRPr="00131D1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1D1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proofErr w:type="gram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nghèo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khổ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1,9 USD/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14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31D14">
        <w:rPr>
          <w:rFonts w:ascii="Times New Roman" w:hAnsi="Times New Roman" w:cs="Times New Roman"/>
          <w:sz w:val="28"/>
          <w:szCs w:val="28"/>
        </w:rPr>
        <w:t>.</w:t>
      </w:r>
    </w:p>
    <w:p w14:paraId="64C2FE03" w14:textId="5D25F334" w:rsidR="00DE6E80" w:rsidRPr="00131D14" w:rsidRDefault="00131D14" w:rsidP="00DE6E80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89B68A" wp14:editId="0B94C0E6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234430" cy="1861820"/>
            <wp:effectExtent l="0" t="0" r="0" b="5080"/>
            <wp:wrapSquare wrapText="bothSides"/>
            <wp:docPr id="7945156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186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E80" w:rsidRPr="00131D1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DE6E80" w:rsidRPr="00131D1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DE6E80" w:rsidRPr="00131D14">
        <w:rPr>
          <w:rFonts w:ascii="Times New Roman" w:hAnsi="Times New Roman" w:cs="Times New Roman"/>
          <w:sz w:val="28"/>
          <w:szCs w:val="28"/>
        </w:rPr>
        <w:t xml:space="preserve"> 2022,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giá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trị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sản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xuất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nông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nghiệp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tăng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3,33% so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với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năm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2021,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trong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đó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giá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trị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sản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xuất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trồng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trọt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tăng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2,88%;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chăn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nuôi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tăng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5,93%,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thủy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sản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tăng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4,43%,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lâm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nghiệp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tăng</w:t>
      </w:r>
      <w:proofErr w:type="spellEnd"/>
      <w:r w:rsidR="00DE6E80" w:rsidRPr="00131D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6,13%. </w:t>
      </w:r>
    </w:p>
    <w:p w14:paraId="1C5B3EDE" w14:textId="55B64D6A" w:rsidR="00131D14" w:rsidRDefault="00131D14" w:rsidP="00131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*Công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01EDF3" w14:textId="226DA89B" w:rsidR="00131D14" w:rsidRPr="00131D14" w:rsidRDefault="00131D14" w:rsidP="00131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- </w:t>
      </w:r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Bình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quân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20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năm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(1986 - 2005)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tăng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12,3%,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bằng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1,7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lần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tốc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độ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tăng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bình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quân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của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20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năm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trước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đổi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mới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(1966 - 1985).</w:t>
      </w:r>
    </w:p>
    <w:p w14:paraId="1E123302" w14:textId="394D63FE" w:rsidR="00131D14" w:rsidRPr="00131D14" w:rsidRDefault="00131D14" w:rsidP="00131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-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Cùng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với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tăng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trưởng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ổn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định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công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nghiệp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đã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hình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thành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được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một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số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ngành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chủ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lực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của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nền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kinh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tế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như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: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khai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thác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chế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biến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dầu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khí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;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điện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tử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viễn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thông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công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nghệ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thông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tin;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luyện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kim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sắt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thép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; xi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măng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và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vật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liệu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xây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dựng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;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dệt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may, da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giày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;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cơ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khí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chế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biến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chế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tạo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ô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tô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xe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máy</w:t>
      </w:r>
      <w:proofErr w:type="spellEnd"/>
      <w:r w:rsidRPr="00131D1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...</w:t>
      </w:r>
    </w:p>
    <w:p w14:paraId="44D2084A" w14:textId="520BF779" w:rsidR="00136365" w:rsidRPr="00136365" w:rsidRDefault="00136365" w:rsidP="00136365">
      <w:pPr>
        <w:jc w:val="both"/>
        <w:rPr>
          <w:rFonts w:ascii="Times New Roman" w:hAnsi="Times New Roman" w:cs="Times New Roman"/>
          <w:sz w:val="28"/>
          <w:szCs w:val="28"/>
        </w:rPr>
      </w:pPr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Trong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thời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kỳ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đổi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mới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công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nghiệp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Việt Nam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đã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có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bước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phát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triển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nhảy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vọt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có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đóng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góp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lớn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vào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thành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tựu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phát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triển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kinh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tế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-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xã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hội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nâng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cao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tiềm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lực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vị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thế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và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uy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tín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của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đất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nước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trên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trường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quốc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tế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tuy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nhiên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vẫn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còn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nhiều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hạn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chế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thiếu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sót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cần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khắc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phục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cả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trước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mắt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và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trong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chiến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lược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dài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hạn</w:t>
      </w:r>
      <w:proofErr w:type="spellEnd"/>
      <w:r w:rsidRPr="001363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.</w:t>
      </w:r>
    </w:p>
    <w:p w14:paraId="294D13EB" w14:textId="34FDBE7E" w:rsidR="00131D14" w:rsidRDefault="00730CC7" w:rsidP="00131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4C55AC" wp14:editId="72F4F28F">
            <wp:simplePos x="0" y="0"/>
            <wp:positionH relativeFrom="margin">
              <wp:posOffset>-713798</wp:posOffset>
            </wp:positionH>
            <wp:positionV relativeFrom="margin">
              <wp:posOffset>3019945</wp:posOffset>
            </wp:positionV>
            <wp:extent cx="3442335" cy="2971800"/>
            <wp:effectExtent l="0" t="0" r="5715" b="0"/>
            <wp:wrapSquare wrapText="bothSides"/>
            <wp:docPr id="128931464" name="Picture 6" descr="Kinh nghiệm mở xưởng sản xuất nhựa chi tiết từ A-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inh nghiệm mở xưởng sản xuất nhựa chi tiết từ A-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D8EA54" wp14:editId="21A66410">
            <wp:simplePos x="0" y="0"/>
            <wp:positionH relativeFrom="margin">
              <wp:posOffset>3034030</wp:posOffset>
            </wp:positionH>
            <wp:positionV relativeFrom="margin">
              <wp:posOffset>3061335</wp:posOffset>
            </wp:positionV>
            <wp:extent cx="3352800" cy="2915920"/>
            <wp:effectExtent l="0" t="0" r="0" b="0"/>
            <wp:wrapSquare wrapText="bothSides"/>
            <wp:docPr id="511595598" name="Picture 7" descr="Mở rộng quy mô, tăng hơn 2.500 tỷ vốn đầu tư 2 bến cảng container tại Hải  Phòng - Nhịp sống kinh tế Việt Nam &amp; Thế giớ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ở rộng quy mô, tăng hơn 2.500 tỷ vốn đầu tư 2 bến cảng container tại Hải  Phòng - Nhịp sống kinh tế Việt Nam &amp; Thế giớ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AABCC" w14:textId="31CE3AAD" w:rsidR="00131D14" w:rsidRPr="00131D14" w:rsidRDefault="00131D14" w:rsidP="00131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5B324" w14:textId="7CC2AB71" w:rsidR="00DE6E80" w:rsidRDefault="00DE6E80" w:rsidP="00DE6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339291" w14:textId="6E2B349C" w:rsidR="00DE6E80" w:rsidRPr="00DE6E80" w:rsidRDefault="00DE6E80" w:rsidP="00DE6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D2348" w14:textId="77777777" w:rsidR="00730CC7" w:rsidRDefault="00730CC7" w:rsidP="00730C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Lâm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14:paraId="363F4544" w14:textId="77777777" w:rsidR="00730CC7" w:rsidRPr="008F0610" w:rsidRDefault="00730CC7" w:rsidP="00730C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Chính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phủ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Việt Nam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coi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rừng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là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một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nguồn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tài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nguyên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sinh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thái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quan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trọng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,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có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giá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trị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cho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sự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phát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triển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kinh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tế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xã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hội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hạnh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phúc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của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cộng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đồng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trên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đất</w:t>
      </w:r>
      <w:proofErr w:type="spellEnd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nước</w:t>
      </w:r>
      <w:proofErr w:type="spellEnd"/>
      <w: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</w:t>
      </w:r>
    </w:p>
    <w:p w14:paraId="14F86F75" w14:textId="77777777" w:rsidR="00730CC7" w:rsidRPr="00730CC7" w:rsidRDefault="00730CC7" w:rsidP="00730C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lastRenderedPageBreak/>
        <w:t>Năm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2022, </w:t>
      </w: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trị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</w:t>
      </w: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giá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</w:t>
      </w: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xuất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</w:t>
      </w: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khẩu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</w:t>
      </w: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lâm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</w:t>
      </w: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sản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</w:t>
      </w: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ước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</w:t>
      </w: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đạt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16,5 </w:t>
      </w: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tỷ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USD, </w:t>
      </w: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tăng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4% so </w:t>
      </w: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với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</w:t>
      </w: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năm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2021, </w:t>
      </w: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xuất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</w:t>
      </w: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siêu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</w:t>
      </w: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khoảng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13 </w:t>
      </w:r>
      <w:proofErr w:type="spellStart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tỷ</w:t>
      </w:r>
      <w:proofErr w:type="spellEnd"/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 xml:space="preserve"> USD</w:t>
      </w:r>
      <w:r w:rsidRPr="008F061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</w:p>
    <w:p w14:paraId="03205C76" w14:textId="77777777" w:rsidR="00730CC7" w:rsidRPr="007228F6" w:rsidRDefault="00730CC7" w:rsidP="00730C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Các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yếu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tố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tích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cực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giúp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xuất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khẩu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dăm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gỗ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tăng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60,8%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xuất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khẩu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nén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gỗ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tăng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74,8% so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cùng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kỳ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năm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trước</w:t>
      </w:r>
      <w:proofErr w:type="spellEnd"/>
      <w:r>
        <w:rPr>
          <w:rFonts w:ascii="NotoSerif" w:hAnsi="NotoSerif"/>
          <w:color w:val="333333"/>
          <w:sz w:val="26"/>
          <w:szCs w:val="26"/>
          <w:shd w:val="clear" w:color="auto" w:fill="FFFFFF"/>
        </w:rPr>
        <w:t>.</w:t>
      </w:r>
    </w:p>
    <w:p w14:paraId="7B88D11B" w14:textId="77777777" w:rsidR="00730CC7" w:rsidRPr="00730CC7" w:rsidRDefault="00730CC7" w:rsidP="00730C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Công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tác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bảo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vệ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rừng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chuyển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rõ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rệt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diện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tích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thiệt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hại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do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phá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rừng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giảm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tác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chống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cháy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rừng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nâng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cao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giảm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64%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97%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thiệt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hại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so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năm</w:t>
      </w:r>
      <w:proofErr w:type="spellEnd"/>
      <w:r w:rsidRPr="00722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2021).</w:t>
      </w:r>
    </w:p>
    <w:p w14:paraId="1F4663E1" w14:textId="4F3E9B17" w:rsidR="00730CC7" w:rsidRDefault="00730CC7" w:rsidP="00730C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555555"/>
          <w:kern w:val="0"/>
          <w:sz w:val="28"/>
          <w:szCs w:val="28"/>
          <w14:ligatures w14:val="none"/>
        </w:rPr>
        <w:drawing>
          <wp:anchor distT="0" distB="0" distL="114300" distR="114300" simplePos="0" relativeHeight="251662336" behindDoc="0" locked="0" layoutInCell="1" allowOverlap="1" wp14:anchorId="3D144610" wp14:editId="1514DD39">
            <wp:simplePos x="0" y="0"/>
            <wp:positionH relativeFrom="margin">
              <wp:posOffset>-782320</wp:posOffset>
            </wp:positionH>
            <wp:positionV relativeFrom="margin">
              <wp:posOffset>2001751</wp:posOffset>
            </wp:positionV>
            <wp:extent cx="2950845" cy="2327275"/>
            <wp:effectExtent l="0" t="0" r="1905" b="0"/>
            <wp:wrapSquare wrapText="bothSides"/>
            <wp:docPr id="7612228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32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68FDF" w14:textId="22A5F09F" w:rsidR="00730CC7" w:rsidRDefault="00730CC7" w:rsidP="00730C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3A39DE" wp14:editId="3ED5A764">
            <wp:simplePos x="0" y="0"/>
            <wp:positionH relativeFrom="margin">
              <wp:posOffset>3012902</wp:posOffset>
            </wp:positionH>
            <wp:positionV relativeFrom="margin">
              <wp:posOffset>2014740</wp:posOffset>
            </wp:positionV>
            <wp:extent cx="3268980" cy="2286000"/>
            <wp:effectExtent l="0" t="0" r="7620" b="0"/>
            <wp:wrapSquare wrapText="bothSides"/>
            <wp:docPr id="2017507557" name="Picture 9" descr="Chế biến sản xuất Lâm nghiệp - Hướng phát triển rừng bền vữ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ế biến sản xuất Lâm nghiệp - Hướng phát triển rừng bền vữ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D5CE9" w14:textId="58E91418" w:rsidR="00730CC7" w:rsidRDefault="00730CC7" w:rsidP="00730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E06AF3" w14:textId="2FEA27D6" w:rsidR="00730CC7" w:rsidRDefault="00730CC7" w:rsidP="00730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C0706B" w14:textId="61B2DE8D" w:rsidR="00730CC7" w:rsidRDefault="00730CC7" w:rsidP="00730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26A63" w14:textId="16379DAC" w:rsidR="00730CC7" w:rsidRDefault="00730CC7" w:rsidP="00730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DFDDB" w14:textId="44C805F8" w:rsidR="00730CC7" w:rsidRDefault="00730CC7" w:rsidP="00730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7785A3" w14:textId="077E930C" w:rsidR="00730CC7" w:rsidRDefault="00730CC7" w:rsidP="00730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0698EE" w14:textId="51B9E0CD" w:rsidR="00730CC7" w:rsidRDefault="00730CC7" w:rsidP="00730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B2F349" w14:textId="36FCFDEB" w:rsidR="00730CC7" w:rsidRDefault="00730CC7" w:rsidP="00730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7A4D81" w14:textId="5D41203B" w:rsidR="00730CC7" w:rsidRPr="00730CC7" w:rsidRDefault="00730CC7" w:rsidP="00730C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0CC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3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C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30CC7">
        <w:rPr>
          <w:rFonts w:ascii="Times New Roman" w:hAnsi="Times New Roman" w:cs="Times New Roman"/>
          <w:sz w:val="28"/>
          <w:szCs w:val="28"/>
        </w:rPr>
        <w:t>:</w:t>
      </w:r>
    </w:p>
    <w:p w14:paraId="53FC0E73" w14:textId="6E7C1BAE" w:rsidR="00730CC7" w:rsidRPr="00730CC7" w:rsidRDefault="00730CC7" w:rsidP="00730CC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Ngành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kinh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tế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dịch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vụ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Việt Nam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có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sự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phát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triển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mạnh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mẽ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đóng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góp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tới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40% GDP, song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vẫn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chưa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tương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xứng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với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tiềm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năng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và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yêu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cầu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phát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triển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kinh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tế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đất</w:t>
      </w:r>
      <w:proofErr w:type="spellEnd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nước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574DAD45" w14:textId="427DBE87" w:rsidR="00730CC7" w:rsidRPr="00111470" w:rsidRDefault="00730CC7" w:rsidP="00730CC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Trong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khu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vực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Đông Nam Á,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năm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2020,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tỷ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trọng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dịch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vụ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trong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GDP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của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Việt Nam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thấp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thứ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7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trong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11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nước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Việt Nam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chỉ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đứng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ngang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với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Myanmar,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đứng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trên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Brunei (41,5%),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Lào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(40,7%),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Campuchia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(36,6%).</w:t>
      </w:r>
    </w:p>
    <w:p w14:paraId="40E0AA46" w14:textId="185B3020" w:rsidR="00730CC7" w:rsidRPr="00730CC7" w:rsidRDefault="00730CC7" w:rsidP="00730CC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Trong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các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ngành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cụ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thể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của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nhóm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ngành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dịch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vụ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 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ngành</w:t>
      </w:r>
      <w:proofErr w:type="spellEnd"/>
      <w:proofErr w:type="gram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có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số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lao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động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đông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nhất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là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thương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mại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(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bán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buôn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bán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lẻ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,…),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tiếp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đến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là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dịch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vụ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lưu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trú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ăn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uống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giáo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dục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-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đào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tạo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vận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tải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kho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bãi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hoạt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động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của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Đảng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tổ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chức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xã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hội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quản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lý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nhà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nước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an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ninh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quốc</w:t>
      </w:r>
      <w:proofErr w:type="spellEnd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22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phòng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,…</w:t>
      </w:r>
    </w:p>
    <w:p w14:paraId="11E4480E" w14:textId="1AAD2761" w:rsidR="00730CC7" w:rsidRPr="007228F6" w:rsidRDefault="00730CC7" w:rsidP="00730CC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Hạn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Chế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</w:p>
    <w:p w14:paraId="5089B2B1" w14:textId="3D842D00" w:rsidR="00730CC7" w:rsidRPr="00730CC7" w:rsidRDefault="00730CC7" w:rsidP="00730CC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Việt Nam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chuyển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sang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hoặc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thực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hiện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cơ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chế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thị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trường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chậm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hơn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nhiều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nước</w:t>
      </w:r>
      <w:proofErr w:type="spellEnd"/>
    </w:p>
    <w:p w14:paraId="4D991262" w14:textId="63C89E3D" w:rsidR="00730CC7" w:rsidRPr="00730CC7" w:rsidRDefault="00730CC7" w:rsidP="00730CC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 xml:space="preserve">+ 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Tính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chuyên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nghiệp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của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dịch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vụ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đối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với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nhiều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hoạt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động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còn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thấp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còn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dựa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vào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tự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sản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tự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tiêu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còn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do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các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cơ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quan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đơn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vị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kiêm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nhiệm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nhiều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hoạt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động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dịch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vụ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(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đội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xe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làm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vệ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sinh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bảo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vệ</w:t>
      </w:r>
      <w:proofErr w:type="spell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,…</w:t>
      </w:r>
      <w:proofErr w:type="gramEnd"/>
      <w:r w:rsidRPr="0073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)</w:t>
      </w:r>
    </w:p>
    <w:p w14:paraId="754AF2B3" w14:textId="2E37C500" w:rsidR="00730CC7" w:rsidRDefault="00730CC7" w:rsidP="00572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676725" w14:textId="77777777" w:rsidR="00572265" w:rsidRDefault="00572265" w:rsidP="0057226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Quốc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ninh</w:t>
      </w:r>
      <w:proofErr w:type="spellEnd"/>
    </w:p>
    <w:p w14:paraId="34ECEBDB" w14:textId="53828063" w:rsidR="00572265" w:rsidRPr="00111470" w:rsidRDefault="00572265" w:rsidP="0057226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Đất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nước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nay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đang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đà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hội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Thế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giới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kéo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nghiệp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dựng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bảo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vệ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Tổ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quốc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Việt Nam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xã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hội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nghĩa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ngày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nâng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cao</w:t>
      </w:r>
      <w:proofErr w:type="spellEnd"/>
      <w:r w:rsidRPr="00111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14:paraId="0020FC3E" w14:textId="7E259834" w:rsidR="00572265" w:rsidRPr="00572265" w:rsidRDefault="00572265" w:rsidP="0057226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Quốc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phòng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cuộc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giữ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nước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quốc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tổng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hoạt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nội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ngoại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quân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chính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trị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tế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văn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hóa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khoa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...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nhằm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đích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vững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chắc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lập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quyền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toàn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vẹn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lãnh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thổ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môi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lợi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nước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722BBF7" w14:textId="76C49E68" w:rsidR="00572265" w:rsidRPr="001010F7" w:rsidRDefault="00572265" w:rsidP="0057226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</w:t>
      </w:r>
      <w:proofErr w:type="gram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ninh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dân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nghiệp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dân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do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dân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tiến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lực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lượng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ninh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dân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làm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nòng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cốt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dưới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lãnh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đạo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Đảng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quản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lí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Nhà</w:t>
      </w:r>
      <w:proofErr w:type="spellEnd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 </w:t>
      </w:r>
    </w:p>
    <w:p w14:paraId="7A91C586" w14:textId="60379683" w:rsidR="00572265" w:rsidRPr="000E6518" w:rsidRDefault="00572265" w:rsidP="0057226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Nền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quốc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phòng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dân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</w:t>
      </w:r>
      <w:proofErr w:type="gram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ninh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dân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giữ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vị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trí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chiến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lược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hết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sức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trọng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nghiệp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bảo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vệ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Tổ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quốc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5539ADE" w14:textId="7C44ECED" w:rsidR="00572265" w:rsidRPr="000E6518" w:rsidRDefault="00572265" w:rsidP="0057226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Đảng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khẳng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"Trong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đặt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trọng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tâm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nhiệm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nghĩa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xã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hội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chút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lơi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lỏng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nhiệm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bảo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vệ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Tổ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quốc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luôn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luôn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coi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trọng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quốc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phòng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gram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</w:t>
      </w:r>
      <w:proofErr w:type="gram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ninh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coi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nhiệm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chiến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lược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gắn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bó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chặt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chẽ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36913C9" w14:textId="36ABB624" w:rsidR="00572265" w:rsidRPr="001336F7" w:rsidRDefault="00572265" w:rsidP="0057226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sức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mạnh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quốc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phòng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</w:t>
      </w:r>
      <w:proofErr w:type="gram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ninh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sức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mạnh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quân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an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ninh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huy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sức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mạnh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dân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mọi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mặt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chính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trị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quân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an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ninh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tế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văn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hóa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khoa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 </w:t>
      </w:r>
    </w:p>
    <w:p w14:paraId="5EF70BAF" w14:textId="4936B41A" w:rsidR="001336F7" w:rsidRPr="000E6518" w:rsidRDefault="001336F7" w:rsidP="0057226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CF495BB" wp14:editId="3047C645">
            <wp:simplePos x="0" y="0"/>
            <wp:positionH relativeFrom="margin">
              <wp:posOffset>-831330</wp:posOffset>
            </wp:positionH>
            <wp:positionV relativeFrom="margin">
              <wp:posOffset>5894879</wp:posOffset>
            </wp:positionV>
            <wp:extent cx="3068320" cy="2084705"/>
            <wp:effectExtent l="0" t="0" r="0" b="0"/>
            <wp:wrapSquare wrapText="bothSides"/>
            <wp:docPr id="2066842212" name="Picture 10" descr="Trường Đại học An ninh nhân dân tiếp tục tăng cường chi viện hơn 150 học  viên đến tỉnh Bình Dương và Long 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rường Đại học An ninh nhân dân tiếp tục tăng cường chi viện hơn 150 học  viên đến tỉnh Bình Dương và Long 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Nền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quốc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phòng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ninh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dân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đều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nhằm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đích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vệ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đều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chống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thù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giặc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ngoài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bảo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vệ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Tổ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quốc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Việt Nam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xã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hội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6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nghĩa</w:t>
      </w:r>
      <w:proofErr w:type="spellEnd"/>
    </w:p>
    <w:p w14:paraId="7F9235B1" w14:textId="0B7601FB" w:rsidR="00572265" w:rsidRPr="001010F7" w:rsidRDefault="00572265" w:rsidP="001336F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597EEE" w14:textId="462234A2" w:rsidR="00572265" w:rsidRPr="00572265" w:rsidRDefault="00572265" w:rsidP="00572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A8DEDB" w14:textId="5080AC9A" w:rsidR="00730CC7" w:rsidRPr="00730CC7" w:rsidRDefault="00730CC7" w:rsidP="00730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557AF" w14:textId="3912AEC8" w:rsidR="00730CC7" w:rsidRPr="007228F6" w:rsidRDefault="00730CC7" w:rsidP="00730CC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1862AAF" w14:textId="6EF00280" w:rsidR="00730CC7" w:rsidRPr="007228F6" w:rsidRDefault="00730CC7" w:rsidP="00730CC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73E4DCC" w14:textId="1FFD94DA" w:rsidR="00730CC7" w:rsidRPr="007228F6" w:rsidRDefault="00730CC7" w:rsidP="00730CC7">
      <w:pPr>
        <w:pStyle w:val="ListParagraph"/>
        <w:shd w:val="clear" w:color="auto" w:fill="FFFFFF"/>
        <w:spacing w:after="660" w:line="345" w:lineRule="atLeast"/>
        <w:ind w:left="1080"/>
        <w:outlineLvl w:val="1"/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</w:pPr>
      <w:r w:rsidRPr="007228F6">
        <w:rPr>
          <w:rFonts w:ascii="Times New Roman" w:eastAsia="Times New Roman" w:hAnsi="Times New Roman" w:cs="Times New Roman"/>
          <w:color w:val="555555"/>
          <w:kern w:val="0"/>
          <w:sz w:val="28"/>
          <w:szCs w:val="28"/>
          <w14:ligatures w14:val="none"/>
        </w:rPr>
        <w:t>.</w:t>
      </w:r>
    </w:p>
    <w:p w14:paraId="79FE457B" w14:textId="4EA17CB8" w:rsidR="00DE6E80" w:rsidRPr="00DE6E80" w:rsidRDefault="00DE6E80" w:rsidP="00DE6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2184AF" w14:textId="614863CF" w:rsidR="00DE6E80" w:rsidRPr="00DE6E80" w:rsidRDefault="00DE6E80" w:rsidP="00DE6E80">
      <w:pPr>
        <w:rPr>
          <w:rFonts w:ascii="Times New Roman" w:hAnsi="Times New Roman" w:cs="Times New Roman"/>
          <w:sz w:val="24"/>
          <w:szCs w:val="24"/>
        </w:rPr>
      </w:pPr>
    </w:p>
    <w:sectPr w:rsidR="00DE6E80" w:rsidRPr="00DE6E8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DA4C" w14:textId="77777777" w:rsidR="00AD72FA" w:rsidRDefault="00AD72FA" w:rsidP="000A742E">
      <w:pPr>
        <w:spacing w:after="0" w:line="240" w:lineRule="auto"/>
      </w:pPr>
      <w:r>
        <w:separator/>
      </w:r>
    </w:p>
  </w:endnote>
  <w:endnote w:type="continuationSeparator" w:id="0">
    <w:p w14:paraId="5037E420" w14:textId="77777777" w:rsidR="00AD72FA" w:rsidRDefault="00AD72FA" w:rsidP="000A7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3644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116F3" w14:textId="18601AB3" w:rsidR="00D83A77" w:rsidRDefault="00D83A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1569E4" w14:textId="77777777" w:rsidR="00D83A77" w:rsidRDefault="00D83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D646" w14:textId="77777777" w:rsidR="00AD72FA" w:rsidRDefault="00AD72FA" w:rsidP="000A742E">
      <w:pPr>
        <w:spacing w:after="0" w:line="240" w:lineRule="auto"/>
      </w:pPr>
      <w:r>
        <w:separator/>
      </w:r>
    </w:p>
  </w:footnote>
  <w:footnote w:type="continuationSeparator" w:id="0">
    <w:p w14:paraId="6B8EF216" w14:textId="77777777" w:rsidR="00AD72FA" w:rsidRDefault="00AD72FA" w:rsidP="000A7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D87"/>
    <w:multiLevelType w:val="hybridMultilevel"/>
    <w:tmpl w:val="A3100A3E"/>
    <w:lvl w:ilvl="0" w:tplc="B9F21B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814FC"/>
    <w:multiLevelType w:val="hybridMultilevel"/>
    <w:tmpl w:val="8B6E99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1357A"/>
    <w:multiLevelType w:val="hybridMultilevel"/>
    <w:tmpl w:val="CB424748"/>
    <w:lvl w:ilvl="0" w:tplc="2F449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6303E"/>
    <w:multiLevelType w:val="hybridMultilevel"/>
    <w:tmpl w:val="F4E0EBF0"/>
    <w:lvl w:ilvl="0" w:tplc="4BFEE8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23D4E"/>
    <w:multiLevelType w:val="hybridMultilevel"/>
    <w:tmpl w:val="4FFA7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267C84"/>
    <w:multiLevelType w:val="hybridMultilevel"/>
    <w:tmpl w:val="4A10D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644AD5"/>
    <w:multiLevelType w:val="hybridMultilevel"/>
    <w:tmpl w:val="0F92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D7F6F"/>
    <w:multiLevelType w:val="hybridMultilevel"/>
    <w:tmpl w:val="29F8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B562F"/>
    <w:multiLevelType w:val="hybridMultilevel"/>
    <w:tmpl w:val="67520BE8"/>
    <w:lvl w:ilvl="0" w:tplc="565EB2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01255"/>
    <w:multiLevelType w:val="hybridMultilevel"/>
    <w:tmpl w:val="594E71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D419FA"/>
    <w:multiLevelType w:val="hybridMultilevel"/>
    <w:tmpl w:val="21C00664"/>
    <w:lvl w:ilvl="0" w:tplc="A9886B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581435">
    <w:abstractNumId w:val="3"/>
  </w:num>
  <w:num w:numId="2" w16cid:durableId="1099830668">
    <w:abstractNumId w:val="0"/>
  </w:num>
  <w:num w:numId="3" w16cid:durableId="1571843333">
    <w:abstractNumId w:val="8"/>
  </w:num>
  <w:num w:numId="4" w16cid:durableId="1961761191">
    <w:abstractNumId w:val="6"/>
  </w:num>
  <w:num w:numId="5" w16cid:durableId="144469798">
    <w:abstractNumId w:val="10"/>
  </w:num>
  <w:num w:numId="6" w16cid:durableId="1816026382">
    <w:abstractNumId w:val="4"/>
  </w:num>
  <w:num w:numId="7" w16cid:durableId="331298252">
    <w:abstractNumId w:val="2"/>
  </w:num>
  <w:num w:numId="8" w16cid:durableId="702169314">
    <w:abstractNumId w:val="5"/>
  </w:num>
  <w:num w:numId="9" w16cid:durableId="962660792">
    <w:abstractNumId w:val="1"/>
  </w:num>
  <w:num w:numId="10" w16cid:durableId="1084885658">
    <w:abstractNumId w:val="9"/>
  </w:num>
  <w:num w:numId="11" w16cid:durableId="1309749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2E"/>
    <w:rsid w:val="000A742E"/>
    <w:rsid w:val="00131D14"/>
    <w:rsid w:val="001336F7"/>
    <w:rsid w:val="00136365"/>
    <w:rsid w:val="00355568"/>
    <w:rsid w:val="00572265"/>
    <w:rsid w:val="00730CC7"/>
    <w:rsid w:val="0073170A"/>
    <w:rsid w:val="00964027"/>
    <w:rsid w:val="00AD72FA"/>
    <w:rsid w:val="00B500AE"/>
    <w:rsid w:val="00C13F9D"/>
    <w:rsid w:val="00D83A77"/>
    <w:rsid w:val="00DE6E80"/>
    <w:rsid w:val="00F4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2C15C"/>
  <w15:chartTrackingRefBased/>
  <w15:docId w15:val="{E5924FF2-E0F4-45A4-83A5-A2CE0784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42E"/>
  </w:style>
  <w:style w:type="paragraph" w:styleId="Footer">
    <w:name w:val="footer"/>
    <w:basedOn w:val="Normal"/>
    <w:link w:val="FooterChar"/>
    <w:uiPriority w:val="99"/>
    <w:unhideWhenUsed/>
    <w:rsid w:val="000A7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42E"/>
  </w:style>
  <w:style w:type="paragraph" w:styleId="ListParagraph">
    <w:name w:val="List Paragraph"/>
    <w:basedOn w:val="Normal"/>
    <w:uiPriority w:val="34"/>
    <w:qFormat/>
    <w:rsid w:val="00DE6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5</cp:revision>
  <dcterms:created xsi:type="dcterms:W3CDTF">2023-10-04T12:53:00Z</dcterms:created>
  <dcterms:modified xsi:type="dcterms:W3CDTF">2023-10-04T15:35:00Z</dcterms:modified>
</cp:coreProperties>
</file>