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767A" w14:textId="184B9BAE" w:rsidR="00914432" w:rsidRDefault="00914432" w:rsidP="007A416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14:ligatures w14:val="none"/>
        </w:rPr>
      </w:pPr>
      <w:r w:rsidRPr="00914432"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14:ligatures w14:val="none"/>
        </w:rPr>
        <w:drawing>
          <wp:anchor distT="0" distB="0" distL="114300" distR="114300" simplePos="0" relativeHeight="251669504" behindDoc="0" locked="0" layoutInCell="1" allowOverlap="1" wp14:anchorId="27A01863" wp14:editId="087448C9">
            <wp:simplePos x="0" y="0"/>
            <wp:positionH relativeFrom="margin">
              <wp:posOffset>-568614</wp:posOffset>
            </wp:positionH>
            <wp:positionV relativeFrom="margin">
              <wp:posOffset>-769966</wp:posOffset>
            </wp:positionV>
            <wp:extent cx="1322705" cy="1335405"/>
            <wp:effectExtent l="0" t="0" r="0" b="0"/>
            <wp:wrapSquare wrapText="bothSides"/>
            <wp:docPr id="107160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0949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FC5C4" w14:textId="77777777" w:rsidR="00914432" w:rsidRDefault="00914432" w:rsidP="007A416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14:ligatures w14:val="none"/>
        </w:rPr>
      </w:pPr>
    </w:p>
    <w:p w14:paraId="7C15F84F" w14:textId="6A2DE4CF" w:rsidR="007A416F" w:rsidRDefault="007A416F" w:rsidP="00914432">
      <w:pPr>
        <w:spacing w:after="0" w:line="240" w:lineRule="auto"/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</w:pPr>
      <w:r w:rsidRPr="007A416F"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14:ligatures w14:val="none"/>
        </w:rPr>
        <w:t>KINH TẾ XÃ HỘI NƯỚC TA</w:t>
      </w:r>
      <w:r w:rsidRPr="007A416F"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14:ligatures w14:val="none"/>
        </w:rPr>
        <w:br/>
      </w:r>
      <w:proofErr w:type="spellStart"/>
      <w:r w:rsidRPr="007A416F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I.Kinh</w:t>
      </w:r>
      <w:proofErr w:type="spellEnd"/>
      <w:r w:rsidRPr="007A416F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tế</w:t>
      </w:r>
      <w:proofErr w:type="spellEnd"/>
      <w:r w:rsidRPr="007A416F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br/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Hoạt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động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kinh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tế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là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hoạt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động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cơ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bản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thường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xuyên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gắn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liền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với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sự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tồn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tại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của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xã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hội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loài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người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.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Đó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là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toàn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bộ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quá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trình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hoạt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động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sản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xuất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tái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sản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xuất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ra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của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cải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vật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chất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cho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xã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hội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phục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vụ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cho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nhu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cầu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đời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sống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con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người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1. </w:t>
      </w:r>
      <w:proofErr w:type="spellStart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Quá</w:t>
      </w:r>
      <w:proofErr w:type="spellEnd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trình</w:t>
      </w:r>
      <w:proofErr w:type="spellEnd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phát</w:t>
      </w:r>
      <w:proofErr w:type="spellEnd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triển</w:t>
      </w:r>
      <w:proofErr w:type="spellEnd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kinh</w:t>
      </w:r>
      <w:proofErr w:type="spellEnd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tế</w:t>
      </w:r>
      <w:proofErr w:type="spellEnd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nước</w:t>
      </w:r>
      <w:proofErr w:type="spellEnd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ta</w:t>
      </w:r>
    </w:p>
    <w:p w14:paraId="26D3996B" w14:textId="62FE1A09" w:rsidR="007A416F" w:rsidRDefault="007A416F" w:rsidP="007A416F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FC8C2C" wp14:editId="20B32487">
            <wp:simplePos x="0" y="0"/>
            <wp:positionH relativeFrom="column">
              <wp:posOffset>0</wp:posOffset>
            </wp:positionH>
            <wp:positionV relativeFrom="paragraph">
              <wp:posOffset>231</wp:posOffset>
            </wp:positionV>
            <wp:extent cx="2027552" cy="1295400"/>
            <wp:effectExtent l="0" t="0" r="0" b="0"/>
            <wp:wrapSquare wrapText="bothSides"/>
            <wp:docPr id="464885043" name="Picture 2" descr="Chuyên ngành Kinh tế phát triển - Đại Học Kinh Tế Quốc D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uyên ngành Kinh tế phát triển - Đại Học Kinh Tế Quốc Dâ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2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br/>
      </w:r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•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Thời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kỳ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1945-1954: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Đẩy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mạnh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sản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xuất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xây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dựng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kinh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tế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kháng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chiến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•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Thời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kỳ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1955-1975: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Khôi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phục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kinh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tế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sau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chiến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tranh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thực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hiện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chỉ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tiêu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trong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Kế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hoạch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kinh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tế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–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xã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hội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5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năm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lần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thứ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nhất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•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Thời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kỳ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1976-1985: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Nền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kinh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tế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kế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hoạch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hóa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tập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trung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bao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cấp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•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Thời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kỳ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1986-2000: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Thực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hiện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đường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lối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đổi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mới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nền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kinh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tế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•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Thời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kỳ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2001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đến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nay: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Thời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kỳ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hội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nhập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quốc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tế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sâu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rộng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2. </w:t>
      </w:r>
      <w:proofErr w:type="spellStart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Tình</w:t>
      </w:r>
      <w:proofErr w:type="spellEnd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hình</w:t>
      </w:r>
      <w:proofErr w:type="spellEnd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thu</w:t>
      </w:r>
      <w:proofErr w:type="spellEnd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nhập</w:t>
      </w:r>
      <w:proofErr w:type="spellEnd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kinh</w:t>
      </w:r>
      <w:proofErr w:type="spellEnd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tế</w:t>
      </w:r>
      <w:proofErr w:type="spellEnd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nước</w:t>
      </w:r>
      <w:proofErr w:type="spellEnd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ta</w:t>
      </w:r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99CEA46" wp14:editId="037005F8">
            <wp:simplePos x="0" y="0"/>
            <wp:positionH relativeFrom="column">
              <wp:posOffset>0</wp:posOffset>
            </wp:positionH>
            <wp:positionV relativeFrom="paragraph">
              <wp:posOffset>2251075</wp:posOffset>
            </wp:positionV>
            <wp:extent cx="2936875" cy="1551940"/>
            <wp:effectExtent l="0" t="0" r="0" b="0"/>
            <wp:wrapTight wrapText="bothSides">
              <wp:wrapPolygon edited="0">
                <wp:start x="0" y="0"/>
                <wp:lineTo x="0" y="21211"/>
                <wp:lineTo x="21437" y="21211"/>
                <wp:lineTo x="21437" y="0"/>
                <wp:lineTo x="0" y="0"/>
              </wp:wrapPolygon>
            </wp:wrapTight>
            <wp:docPr id="267135862" name="Picture 3" descr="Thu nhập của doanh nghiệp (Corporate Income) là gì? Nội dung và ý nghĩ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u nhập của doanh nghiệp (Corporate Income) là gì? Nội dung và ý nghĩ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291B2" w14:textId="77777777" w:rsidR="007A416F" w:rsidRDefault="007A416F" w:rsidP="007A416F">
      <w:pPr>
        <w:spacing w:after="0" w:line="240" w:lineRule="auto"/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</w:pPr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-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Nông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nghiệp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công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nghiệp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lâm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nghiệp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thương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nghiệp,thủy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sản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dịch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vụ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xây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dựng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xuất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nhập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khẩu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-Trong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mức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tăng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của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tổng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giá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trị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tăng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thêm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toàn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nền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kinh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tế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khu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vực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nông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lâm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nghiệp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thủy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sản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tăng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3,36%,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đóng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góp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5,11%;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khu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vực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công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nghiệp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xây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dựng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tăng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7,78%,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đóng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góp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38,24%;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khu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vực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dịch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vụ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tăng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9,99%,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đóng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góp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56,65% (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theo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tạp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chí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cộng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sản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</w:t>
      </w:r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-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Sản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xuất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nông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lâm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nghiệp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thủy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sản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năm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2022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duy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trì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tăng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trưởng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ổn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định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giữ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vững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vai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trò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trụ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đỡ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của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nền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kinh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tế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.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Sản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lượng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một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số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cây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lâu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năm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chủ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yếu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tăng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so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với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năm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trước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; 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dịch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bệnh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trên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gia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súc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gia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cầm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được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kiểm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soát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;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hoạt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động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khai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thác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gỗ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khai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tích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cực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.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Nuôi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trồng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thủy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sản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khá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do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nhu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cầu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giá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xuất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khẩu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sản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phẩm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thủy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sản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trọng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điểm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như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tra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tôm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nuôi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tăng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;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tuy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nhiên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khai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thác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thủy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sản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biển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gặp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nhiều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khó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khăn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do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giá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nhiên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liệu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ở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mức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cao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2.1 </w:t>
      </w:r>
      <w:proofErr w:type="spellStart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Nông</w:t>
      </w:r>
      <w:proofErr w:type="spellEnd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nghiệp</w:t>
      </w:r>
      <w:proofErr w:type="spellEnd"/>
    </w:p>
    <w:p w14:paraId="4C652C8F" w14:textId="77777777" w:rsidR="004139E3" w:rsidRDefault="007A416F" w:rsidP="007A416F">
      <w:pPr>
        <w:spacing w:after="0" w:line="240" w:lineRule="auto"/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516E96" wp14:editId="26639F52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2618740" cy="1745615"/>
            <wp:effectExtent l="0" t="0" r="0" b="6985"/>
            <wp:wrapSquare wrapText="bothSides"/>
            <wp:docPr id="797868452" name="Picture 4" descr="Nông nghiệp lạc hậu, có nên đập đi xây lại và dựa vào các ông lớn đầu tàu?  | Báo Dân tr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ông nghiệp lạc hậu, có nên đập đi xây lại và dựa vào các ông lớn đầu tàu?  | Báo Dân trí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-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Chăn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nuôi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gia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súc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gia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cầm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ổn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định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dịch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bệnh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cơ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bản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được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kiểm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soát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.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Chính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quyền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địa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phương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cơ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quan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chuyên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ngành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vẫn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cần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tiếp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tục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khai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giải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pháp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phòng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chống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dịch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bệnh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tổ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chức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tốt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việc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tiêm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vắc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xin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;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giám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sát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hiện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xử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lý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kịp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thời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ổ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dịch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mới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sinh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;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xử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lý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nghiêm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trường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hợp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vận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chuyển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mua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bán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trâu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bò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trái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phép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không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rõ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nguồn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gốc</w:t>
      </w:r>
      <w:proofErr w:type="spellEnd"/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2.2 Lâm </w:t>
      </w:r>
      <w:proofErr w:type="spellStart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nghiệp</w:t>
      </w:r>
      <w:proofErr w:type="spellEnd"/>
    </w:p>
    <w:p w14:paraId="41086C64" w14:textId="77777777" w:rsidR="00A615D2" w:rsidRDefault="004139E3" w:rsidP="007A416F">
      <w:pPr>
        <w:spacing w:after="0" w:line="240" w:lineRule="auto"/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3CB83E0F" wp14:editId="77CA98E6">
            <wp:extent cx="2736215" cy="1676400"/>
            <wp:effectExtent l="0" t="0" r="6985" b="0"/>
            <wp:docPr id="1212528732" name="Picture 5" descr="Ngành lâm nghiệp đặt mục tiêu xuất khẩu 16 tỷ USD năm 2022 - Nhịp sống kinh  tế Việt Nam &amp; Thế giớ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gành lâm nghiệp đặt mục tiêu xuất khẩu 16 tỷ USD năm 2022 - Nhịp sống kinh  tế Việt Nam &amp; Thế giớ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-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Diện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tích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rừng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bị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thiệt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hại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năm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2022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cả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1.121,9 ha,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giảm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56,9% so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với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năm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trong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đó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diện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tích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rừng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bị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cháy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41,4 ha,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giảm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97,3%;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diện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tích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rừng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bị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chặt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1.080,5 ha,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giảm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0,8</w:t>
      </w:r>
      <w:proofErr w:type="gram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%.(</w:t>
      </w:r>
      <w:proofErr w:type="spellStart"/>
      <w:proofErr w:type="gram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theo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Tổng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Cục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Thống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Kê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2.3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Thủy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sản</w:t>
      </w:r>
      <w:proofErr w:type="spellEnd"/>
    </w:p>
    <w:p w14:paraId="4BAE2262" w14:textId="77777777" w:rsidR="00A615D2" w:rsidRDefault="00A615D2" w:rsidP="007A416F">
      <w:pPr>
        <w:spacing w:after="0" w:line="240" w:lineRule="auto"/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ECAFAF" wp14:editId="770A8279">
            <wp:simplePos x="0" y="0"/>
            <wp:positionH relativeFrom="column">
              <wp:posOffset>0</wp:posOffset>
            </wp:positionH>
            <wp:positionV relativeFrom="paragraph">
              <wp:posOffset>1501</wp:posOffset>
            </wp:positionV>
            <wp:extent cx="2860675" cy="1600200"/>
            <wp:effectExtent l="0" t="0" r="0" b="0"/>
            <wp:wrapSquare wrapText="bothSides"/>
            <wp:docPr id="2101941227" name="Picture 1" descr="Lý Sơn phát triển nuôi trồng thủy s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ý Sơn phát triển nuôi trồng thủy sả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Tổng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sản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lượng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thủy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sản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năm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2022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9.026,3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nghìn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tấn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tăng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2,7% so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với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năm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(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theo</w:t>
      </w:r>
      <w:proofErr w:type="spellEnd"/>
      <w:proofErr w:type="gram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tổng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Cục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thống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Kê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</w:p>
    <w:p w14:paraId="63051AB2" w14:textId="77777777" w:rsidR="00A615D2" w:rsidRDefault="00A615D2" w:rsidP="007A416F">
      <w:pPr>
        <w:spacing w:after="0" w:line="240" w:lineRule="auto"/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</w:pPr>
    </w:p>
    <w:p w14:paraId="4239A004" w14:textId="77777777" w:rsidR="00A615D2" w:rsidRDefault="00A615D2" w:rsidP="007A416F">
      <w:pPr>
        <w:spacing w:after="0" w:line="240" w:lineRule="auto"/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</w:pPr>
    </w:p>
    <w:p w14:paraId="018C0FB3" w14:textId="77777777" w:rsidR="00A615D2" w:rsidRDefault="00A615D2" w:rsidP="007A416F">
      <w:pPr>
        <w:spacing w:after="0" w:line="240" w:lineRule="auto"/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sectPr w:rsidR="00A615D2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54CDF9" w14:textId="3BCBA13D" w:rsidR="00A615D2" w:rsidRDefault="007A416F" w:rsidP="007A416F">
      <w:pPr>
        <w:spacing w:after="0" w:line="240" w:lineRule="auto"/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</w:pPr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lastRenderedPageBreak/>
        <w:t xml:space="preserve">3. Chi </w:t>
      </w:r>
      <w:proofErr w:type="spellStart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tiêu</w:t>
      </w:r>
      <w:proofErr w:type="spellEnd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ngân</w:t>
      </w:r>
      <w:proofErr w:type="spellEnd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sách</w:t>
      </w:r>
      <w:proofErr w:type="spellEnd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nước</w:t>
      </w:r>
      <w:proofErr w:type="spellEnd"/>
      <w:r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ta</w:t>
      </w:r>
    </w:p>
    <w:p w14:paraId="27DA5F79" w14:textId="005FDC31" w:rsidR="00A615D2" w:rsidRDefault="00A615D2" w:rsidP="007A416F">
      <w:pPr>
        <w:spacing w:after="0" w:line="240" w:lineRule="auto"/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5026740E" wp14:editId="78CDA627">
            <wp:extent cx="3207385" cy="1419860"/>
            <wp:effectExtent l="0" t="0" r="0" b="8890"/>
            <wp:docPr id="1611319932" name="Picture 2" descr="Chi tiêu nhà nước là gì ? Khái niệm về chi tiêu nhà nướ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i tiêu nhà nước là gì ? Khái niệm về chi tiêu nhà nướ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-Chi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tiêu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sách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cụ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quan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trọng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để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thực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hiện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vai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trò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chức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năng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quản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lý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hỗ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trợ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xã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hội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đảm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bảo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an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phòng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="007A416F" w:rsidRPr="00A615D2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3.1Thực </w:t>
      </w:r>
      <w:proofErr w:type="spellStart"/>
      <w:r w:rsidR="007A416F" w:rsidRPr="00A615D2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trạng</w:t>
      </w:r>
      <w:proofErr w:type="spellEnd"/>
      <w:r w:rsidR="007A416F" w:rsidRPr="00A615D2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chi </w:t>
      </w:r>
      <w:proofErr w:type="spellStart"/>
      <w:r w:rsidR="007A416F" w:rsidRPr="00A615D2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ngân</w:t>
      </w:r>
      <w:proofErr w:type="spellEnd"/>
      <w:r w:rsidR="007A416F" w:rsidRPr="00A615D2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A615D2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sách</w:t>
      </w:r>
      <w:proofErr w:type="spellEnd"/>
      <w:r w:rsidR="007A416F" w:rsidRPr="00A615D2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A615D2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nhà</w:t>
      </w:r>
      <w:proofErr w:type="spellEnd"/>
      <w:r w:rsidR="007A416F" w:rsidRPr="00A615D2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A615D2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nước</w:t>
      </w:r>
      <w:proofErr w:type="spellEnd"/>
      <w:r w:rsidR="007A416F" w:rsidRPr="00A615D2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ở Việt Nam</w:t>
      </w:r>
      <w:r w:rsidR="007A416F" w:rsidRPr="00A615D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Trong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nền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thị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trường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định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hướng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xã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hội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chủ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nghĩa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ở Việt Nam,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vai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trò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sách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rất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quan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trọng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chỉ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quỹ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tài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chính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để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duy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trì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bộ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máy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quản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lý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cụ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để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khắc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phục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những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hạn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cơ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thị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trường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còn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nguồn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lực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tài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chính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quan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trọng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đầu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tư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3.2. Một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số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vấn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đề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bất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cập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trong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chi NSNN</w:t>
      </w:r>
    </w:p>
    <w:p w14:paraId="33E3E6E1" w14:textId="16FDF7ED" w:rsidR="007A416F" w:rsidRPr="007A416F" w:rsidRDefault="00A615D2" w:rsidP="007A416F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D337BC" wp14:editId="1C2C263E">
            <wp:simplePos x="0" y="0"/>
            <wp:positionH relativeFrom="margin">
              <wp:posOffset>4447078</wp:posOffset>
            </wp:positionH>
            <wp:positionV relativeFrom="margin">
              <wp:posOffset>6344862</wp:posOffset>
            </wp:positionV>
            <wp:extent cx="1593215" cy="1274445"/>
            <wp:effectExtent l="0" t="0" r="6985" b="1905"/>
            <wp:wrapSquare wrapText="bothSides"/>
            <wp:docPr id="132365195" name="Picture 4" descr="Tại sao cần phải đăng ký giải pháp hữu ích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ại sao cần phải đăng ký giải pháp hữu ích?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4B09E48" wp14:editId="54F178EF">
            <wp:simplePos x="0" y="0"/>
            <wp:positionH relativeFrom="margin">
              <wp:posOffset>4342995</wp:posOffset>
            </wp:positionH>
            <wp:positionV relativeFrom="margin">
              <wp:posOffset>4031095</wp:posOffset>
            </wp:positionV>
            <wp:extent cx="1454150" cy="1454150"/>
            <wp:effectExtent l="0" t="0" r="0" b="0"/>
            <wp:wrapSquare wrapText="bothSides"/>
            <wp:docPr id="1049195652" name="Picture 3" descr="Kỹ năng giải quyết vấn đề cần phải học hỏi? | TBS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ỹ năng giải quyết vấn đề cần phải học hỏi? | TBSV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-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Về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tỷ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lệ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chi NSNN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trên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GDP: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Hoạt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động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chi NSNN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thời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gian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gần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đây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đã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có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sự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giảm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phù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hợp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với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xu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hướng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giảm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NSNN. Tuy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nhiên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tỷ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lệ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chi NSNN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trên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GDP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vẫn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duy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trì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ở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mức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cao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từ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25-29% GDP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có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xu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hướng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cao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hơn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so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với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nhiều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có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cùng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trình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độ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-Một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số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khoản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chi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tiêu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con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người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xã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hội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có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phần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mở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rộng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nhưng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giải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thường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xuyên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hoạch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như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chi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giáo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dục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đào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tạo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dạy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nghề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; chi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sự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nghiệp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y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; chi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sự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nghiệp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khoa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học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nghệ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,…</w:t>
      </w:r>
      <w:proofErr w:type="gram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(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theo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tạp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chí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Công Thương)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3.3. Định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hướng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giải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pháp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hoàn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thiện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chi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ngân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sách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nhà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nước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-Một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đối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lại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cơ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cấu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chi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sách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theo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hướng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giảm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chi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thường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xuyên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tăng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chi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đầu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tư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-Hai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nâng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cao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chất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lượng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dự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toán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lập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dự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toán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sách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,</w:t>
      </w:r>
      <w:proofErr w:type="gram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cải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tiến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thủ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tục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cấp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sách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: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Cần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xem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xét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lại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quy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mô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chi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tiêu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phù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hợp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với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khả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năng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(%GDP)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mục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tiêu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hoạch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-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xã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hội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trong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trung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dài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hạn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 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4.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Thuận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lợi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khó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khăn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về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kinh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tế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lastRenderedPageBreak/>
        <w:t xml:space="preserve">4.1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Thuận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lợi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-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Vị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trí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địa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lý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ta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năm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ở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ngõ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cửa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Đông Nam Á,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nơi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giao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lưu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nền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- Công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nghệ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-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Có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đảng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lãnh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đạo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-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Có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chính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sách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hoạch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hóa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lâu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dài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4.2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Khó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khăn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-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Tính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lạm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cao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-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Cục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dữ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trữ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liên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bang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tăng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lãi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xuất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-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Tính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cạnh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tranh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-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Chưa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có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hoạch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rõ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ràng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về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lâu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dài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-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Giá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đồ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tăng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dịp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lễ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="002F1EAF">
        <w:rPr>
          <w:noProof/>
        </w:rPr>
        <w:drawing>
          <wp:anchor distT="0" distB="0" distL="114300" distR="114300" simplePos="0" relativeHeight="251664384" behindDoc="0" locked="0" layoutInCell="1" allowOverlap="1" wp14:anchorId="6CA8E303" wp14:editId="6E01A460">
            <wp:simplePos x="0" y="0"/>
            <wp:positionH relativeFrom="margin">
              <wp:posOffset>-229004</wp:posOffset>
            </wp:positionH>
            <wp:positionV relativeFrom="margin">
              <wp:posOffset>2507384</wp:posOffset>
            </wp:positionV>
            <wp:extent cx="2019300" cy="1321435"/>
            <wp:effectExtent l="0" t="0" r="0" b="0"/>
            <wp:wrapSquare wrapText="bothSides"/>
            <wp:docPr id="1923960504" name="Picture 5" descr="Vì an ninh tổ quốc - 12/7/2023: Công an xã lắng nghe ý kiến của nhân dân -  Đài Phát thanh và Truyền hình Đồng Thá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ì an ninh tổ quốc - 12/7/2023: Công an xã lắng nghe ý kiến của nhân dân -  Đài Phát thanh và Truyền hình Đồng Thá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II. An Ninh</w:t>
      </w:r>
      <w:r w:rsidR="007A416F" w:rsidRPr="007A416F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-An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trạng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thái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ổn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định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an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toàn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vó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có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dấu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hiệu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nguy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hiểm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để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đe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dọa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tồn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tạivaf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bình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thường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tổ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chức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toàn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xã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hội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.</w:t>
      </w:r>
      <w:proofErr w:type="gram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Bảo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vệ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an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nhiệm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vụ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trọng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yếu,thường</w:t>
      </w:r>
      <w:proofErr w:type="spellEnd"/>
      <w:proofErr w:type="gram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xuyên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toàn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hệ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thống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chính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trị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do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lực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lượng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an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làm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nồng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cốt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1.Tình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hình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-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tình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hình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giới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vực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còn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tiềm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ẩn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nhiều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diễn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biến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khó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lường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phức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tạp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.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ta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đang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đứng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sự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can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thiệp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từ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bên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ngoài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kết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hợp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gây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mất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ổn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định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từ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bên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trong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;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lợi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dụng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kích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động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vấn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đề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tộc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quyền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tôn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giáo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sự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chống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quyết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liệt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lực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thù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địch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với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âm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mưu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thủ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đoạn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hết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sức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thâm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độc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vi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như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“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diễn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biến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hòa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bình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”,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bạo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loạn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lật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đổ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;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tạo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dựng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lực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lượng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chống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đối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nhằm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thủ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tiêu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độ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hạ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thấp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vai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trò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lãnh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đạo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Đảng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;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nhằm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chống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ta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trên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lĩnh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vực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 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-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trận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phòng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toàn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chưa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vững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chắc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;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chất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lượng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chưa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cao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lực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lượng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dự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bị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động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viên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;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hiệu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lực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quản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lý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về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phòng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chưa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thật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sự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nề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nếp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-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Tình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trạng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suy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thoái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về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tư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tưởng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chính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trị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đạo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đức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;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nhất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tình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trạng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quan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liêu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tham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nhũng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một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bộ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phận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nhỏ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bộ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đảng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viên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;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làm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giảm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niềm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tin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quần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chúng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đối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với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Đảng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với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- Một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số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bộ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đảng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viên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chưa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nhận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thức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một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toàn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diện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đầy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đủ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về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nhiệm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vụ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bảo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vệ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Tổ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;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chủ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quan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mất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cảnh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nắm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chắc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tình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hình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ở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cơ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sở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gắn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bó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với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.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trận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phòng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toàn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chưa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được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xây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dựng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vững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chắc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trên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một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số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địa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bàn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2. Một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số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giải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pháp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tăng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cường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an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ninh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quốc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phòng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hiện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nay</w:t>
      </w:r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-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Xây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dựng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Quân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đội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Công </w:t>
      </w:r>
      <w:proofErr w:type="gram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an</w:t>
      </w:r>
      <w:proofErr w:type="gram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vững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mạnh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về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chính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trị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-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Tăng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cường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giáo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dục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phòng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.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Để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tăng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cường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quản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lý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về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an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phòng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lastRenderedPageBreak/>
        <w:t xml:space="preserve">-Hoàn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thiện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hệ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thống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chính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sách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luật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;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nâng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cao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ý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thức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trách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nhiệm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về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an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phòng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color w:val="BF8F00" w:themeColor="accent4" w:themeShade="BF"/>
          <w:kern w:val="0"/>
          <w:sz w:val="28"/>
          <w:szCs w:val="28"/>
          <w14:ligatures w14:val="none"/>
        </w:rPr>
        <w:drawing>
          <wp:anchor distT="0" distB="0" distL="114300" distR="114300" simplePos="0" relativeHeight="251665408" behindDoc="0" locked="0" layoutInCell="1" allowOverlap="1" wp14:anchorId="3BF7862C" wp14:editId="354133D2">
            <wp:simplePos x="0" y="0"/>
            <wp:positionH relativeFrom="margin">
              <wp:posOffset>5070591</wp:posOffset>
            </wp:positionH>
            <wp:positionV relativeFrom="margin">
              <wp:posOffset>595342</wp:posOffset>
            </wp:positionV>
            <wp:extent cx="740410" cy="415290"/>
            <wp:effectExtent l="0" t="0" r="2540" b="3810"/>
            <wp:wrapSquare wrapText="bothSides"/>
            <wp:docPr id="4814157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41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proofErr w:type="spellStart"/>
      <w:r w:rsidR="007A416F" w:rsidRPr="007A416F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III.Kết</w:t>
      </w:r>
      <w:proofErr w:type="spellEnd"/>
      <w:r w:rsidR="007A416F" w:rsidRPr="007A416F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hợp</w:t>
      </w:r>
      <w:proofErr w:type="spellEnd"/>
      <w:r w:rsidR="007A416F" w:rsidRPr="007A416F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kinh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tế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với</w:t>
      </w:r>
      <w:proofErr w:type="spellEnd"/>
      <w:r w:rsidR="007A416F" w:rsidRPr="007A416F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 xml:space="preserve"> an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ninh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1.Kết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hợp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trong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các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vùng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kinh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tế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trọng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điểm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và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các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địa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bàn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br/>
        <w:t xml:space="preserve">2.kết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hợp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trong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các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ngành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lĩnh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vực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kinh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tế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chủ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t>yếu</w:t>
      </w:r>
      <w:proofErr w:type="spellEnd"/>
      <w:r w:rsidR="007A416F" w:rsidRPr="007A416F">
        <w:rPr>
          <w:rFonts w:ascii="Times New Roman" w:eastAsia="Times New Roman" w:hAnsi="Times New Roman" w:cs="Times New Roman"/>
          <w:color w:val="BF8F00" w:themeColor="accent4" w:themeShade="BF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-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Kết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hợp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vi-VN"/>
          <w14:ligatures w14:val="none"/>
        </w:rPr>
        <w:t>: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2990D7A" wp14:editId="5EB73D79">
            <wp:simplePos x="0" y="0"/>
            <wp:positionH relativeFrom="margin">
              <wp:posOffset>138892</wp:posOffset>
            </wp:positionH>
            <wp:positionV relativeFrom="margin">
              <wp:posOffset>1502641</wp:posOffset>
            </wp:positionV>
            <wp:extent cx="1983740" cy="1232535"/>
            <wp:effectExtent l="0" t="0" r="0" b="5715"/>
            <wp:wrapSquare wrapText="bothSides"/>
            <wp:docPr id="143223583" name="Picture 7" descr="Xây dựng nền công nghiệp tự ch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ây dựng nền công nghiệp tự chủ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+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Kết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hợp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quy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hoạch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bố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trí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đơn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vị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ngành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nghiệp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+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Thực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hiện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chuyển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giao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nghệ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hai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chiều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từ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nghệ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phongd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nghiệp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dụng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ngược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lại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+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Xậy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dựng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hoạch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động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viên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nghiệp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phòng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-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Kết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hợp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trong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lâm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ngư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nghiệp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: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+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Kết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hợp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khai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có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hiệu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quả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tiềm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năng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đất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rừng,biển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đảo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lực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lượng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lao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động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đer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dạng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ngành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nghề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theo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hướng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nghiệp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hóa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hiện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đại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hóa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-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Kết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hợp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với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giao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vận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tải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bưu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điện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y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khoa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học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nghệ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giáo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dục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xây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dựng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cơ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bản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anchor distT="0" distB="0" distL="114300" distR="114300" simplePos="0" relativeHeight="251667456" behindDoc="0" locked="0" layoutInCell="1" allowOverlap="1" wp14:anchorId="43197023" wp14:editId="3E03DCFA">
            <wp:simplePos x="0" y="0"/>
            <wp:positionH relativeFrom="margin">
              <wp:align>left</wp:align>
            </wp:positionH>
            <wp:positionV relativeFrom="margin">
              <wp:posOffset>4038081</wp:posOffset>
            </wp:positionV>
            <wp:extent cx="664845" cy="596900"/>
            <wp:effectExtent l="0" t="0" r="1905" b="0"/>
            <wp:wrapSquare wrapText="bothSides"/>
            <wp:docPr id="8577842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15" cy="602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• Giao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vận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tải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+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đồng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bộ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giao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vần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tải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đường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biển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đường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không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đường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sắt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+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Mở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rông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giao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thương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với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ngoài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•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Bưu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chính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viễn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: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1B4879C" wp14:editId="69E81B82">
            <wp:simplePos x="0" y="0"/>
            <wp:positionH relativeFrom="margin">
              <wp:align>left</wp:align>
            </wp:positionH>
            <wp:positionV relativeFrom="margin">
              <wp:posOffset>4980536</wp:posOffset>
            </wp:positionV>
            <wp:extent cx="955675" cy="605790"/>
            <wp:effectExtent l="0" t="0" r="0" b="3810"/>
            <wp:wrapSquare wrapText="bothSides"/>
            <wp:docPr id="2112508703" name="Picture 9" descr="Bưu chính viễn thông là g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ưu chính viễn thông là gì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7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+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kết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hợp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chặc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chẻ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giữa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ngành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bưu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điện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để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hệ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thống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tin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hiện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đại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để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đảm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bảo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nhanh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chống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an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toàn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tiện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lợi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chính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đạo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chỉ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huy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•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Giáo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dục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: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+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phối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hợp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chặc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chẽ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cacnganhf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khoa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học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nghệ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để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hoạch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định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•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Xây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dựng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cơ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bản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: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+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Bất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cứ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công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trình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nào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cũng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phải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tính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yêu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tố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tự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bảo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vệ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có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thể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di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chuyển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phục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vụ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phòng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an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ninh,phòng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thủ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chiến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phòng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thủ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dân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sự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IV. Một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>số</w:t>
      </w:r>
      <w:proofErr w:type="spellEnd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>giải</w:t>
      </w:r>
      <w:proofErr w:type="spellEnd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>pháp</w:t>
      </w:r>
      <w:proofErr w:type="spellEnd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>kết</w:t>
      </w:r>
      <w:proofErr w:type="spellEnd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>hợp</w:t>
      </w:r>
      <w:proofErr w:type="spellEnd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>phát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>triển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>kinh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>tế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-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>hội</w:t>
      </w:r>
      <w:proofErr w:type="spellEnd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>nhập</w:t>
      </w:r>
      <w:proofErr w:type="spellEnd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>với</w:t>
      </w:r>
      <w:proofErr w:type="spellEnd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>tăng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>cường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>củng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>cố</w:t>
      </w:r>
      <w:proofErr w:type="spellEnd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>quốc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>phòng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>và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 an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>ninh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 ở Việt Nam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>hiện</w:t>
      </w:r>
      <w:proofErr w:type="spellEnd"/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t xml:space="preserve"> nay</w:t>
      </w:r>
      <w:r w:rsidR="007A416F" w:rsidRPr="007A416F">
        <w:rPr>
          <w:rFonts w:ascii="Times New Roman" w:eastAsia="Times New Roman" w:hAnsi="Times New Roman" w:cs="Times New Roman"/>
          <w:color w:val="538135" w:themeColor="accent6" w:themeShade="BF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1.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Tăng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cường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sự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lãnh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đạo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Đảng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hiệu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lực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quản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lý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nhà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nước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chính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quyền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cấp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trong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thực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hiện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kết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hợp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xã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hội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với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tăng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côe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phòng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an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2.Bồi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dưỡng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nâng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cao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kiến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thức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nghiệm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kết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hợp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-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xã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hội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với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tăng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cường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cố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phòng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an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cho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đối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tượng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lastRenderedPageBreak/>
        <w:t xml:space="preserve">3.Xây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dựng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chiến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lược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cụ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thể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kết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hợp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xã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hội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với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tăng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cường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cố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phòng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an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trong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thời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kỳ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mới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4.Hoàn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chỉnh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hệ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thốnvpgasp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luật,cơ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chế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chính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sách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có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liên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quan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đến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thực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hiện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kết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hợp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triển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tê-xã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hội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với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tăng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cường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cố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phòng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an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trong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thời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kì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mới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 xml:space="preserve">5.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cố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kiện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toàn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phát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huy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vai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trò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tham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mưu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của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cơ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quan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chuyên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trách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quốc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phòng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và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an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ninh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các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cấp</w:t>
      </w:r>
      <w:proofErr w:type="spellEnd"/>
      <w:r w:rsidR="007A416F"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491D086D" w14:textId="77777777" w:rsidR="007A416F" w:rsidRPr="007A416F" w:rsidRDefault="007A416F" w:rsidP="007A416F">
      <w:pPr>
        <w:spacing w:after="24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  <w:r w:rsidRPr="007A416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8757"/>
      </w:tblGrid>
      <w:tr w:rsidR="007A416F" w:rsidRPr="007A416F" w14:paraId="0049AAD7" w14:textId="77777777" w:rsidTr="007A416F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9D90A65" w14:textId="15E72C33" w:rsidR="007A416F" w:rsidRPr="007A416F" w:rsidRDefault="007A416F" w:rsidP="007A41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6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0CBDD" w14:textId="2CC17D0D" w:rsidR="007A416F" w:rsidRPr="007A416F" w:rsidRDefault="007A416F" w:rsidP="007A416F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259801B6" w14:textId="77777777" w:rsidR="00C13F9D" w:rsidRPr="007A416F" w:rsidRDefault="00C13F9D">
      <w:pPr>
        <w:rPr>
          <w:rFonts w:ascii="Times New Roman" w:hAnsi="Times New Roman" w:cs="Times New Roman"/>
          <w:sz w:val="28"/>
          <w:szCs w:val="28"/>
        </w:rPr>
      </w:pPr>
    </w:p>
    <w:sectPr w:rsidR="00C13F9D" w:rsidRPr="007A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74811" w14:textId="77777777" w:rsidR="00ED3E50" w:rsidRDefault="00ED3E50" w:rsidP="00914432">
      <w:pPr>
        <w:spacing w:after="0" w:line="240" w:lineRule="auto"/>
      </w:pPr>
      <w:r>
        <w:separator/>
      </w:r>
    </w:p>
  </w:endnote>
  <w:endnote w:type="continuationSeparator" w:id="0">
    <w:p w14:paraId="3A0A7643" w14:textId="77777777" w:rsidR="00ED3E50" w:rsidRDefault="00ED3E50" w:rsidP="00914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4021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A41193" w14:textId="334D62D3" w:rsidR="00914432" w:rsidRDefault="009144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067135" w14:textId="77777777" w:rsidR="00914432" w:rsidRDefault="00914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A357D" w14:textId="77777777" w:rsidR="00ED3E50" w:rsidRDefault="00ED3E50" w:rsidP="00914432">
      <w:pPr>
        <w:spacing w:after="0" w:line="240" w:lineRule="auto"/>
      </w:pPr>
      <w:r>
        <w:separator/>
      </w:r>
    </w:p>
  </w:footnote>
  <w:footnote w:type="continuationSeparator" w:id="0">
    <w:p w14:paraId="44832A15" w14:textId="77777777" w:rsidR="00ED3E50" w:rsidRDefault="00ED3E50" w:rsidP="009144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6F"/>
    <w:rsid w:val="002F1EAF"/>
    <w:rsid w:val="00355568"/>
    <w:rsid w:val="004139E3"/>
    <w:rsid w:val="007A416F"/>
    <w:rsid w:val="007B5807"/>
    <w:rsid w:val="00914432"/>
    <w:rsid w:val="00A615D2"/>
    <w:rsid w:val="00C13F9D"/>
    <w:rsid w:val="00E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6F42"/>
  <w15:chartTrackingRefBased/>
  <w15:docId w15:val="{4CC45340-2599-4621-B98D-287F7FB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7A416F"/>
  </w:style>
  <w:style w:type="paragraph" w:styleId="Header">
    <w:name w:val="header"/>
    <w:basedOn w:val="Normal"/>
    <w:link w:val="HeaderChar"/>
    <w:uiPriority w:val="99"/>
    <w:unhideWhenUsed/>
    <w:rsid w:val="00914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432"/>
  </w:style>
  <w:style w:type="paragraph" w:styleId="Footer">
    <w:name w:val="footer"/>
    <w:basedOn w:val="Normal"/>
    <w:link w:val="FooterChar"/>
    <w:uiPriority w:val="99"/>
    <w:unhideWhenUsed/>
    <w:rsid w:val="00914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3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7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9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16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76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41967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068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58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727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21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9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3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72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31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D3A51-6F62-43A6-81B1-3F6C134E5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4</cp:revision>
  <dcterms:created xsi:type="dcterms:W3CDTF">2023-10-04T10:53:00Z</dcterms:created>
  <dcterms:modified xsi:type="dcterms:W3CDTF">2023-10-04T15:22:00Z</dcterms:modified>
</cp:coreProperties>
</file>