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 CUNG NHI HOA - HYPOPLASTIC UTERUS</w:t>
      </w:r>
    </w:p>
    <w:p>
      <w:pPr>
        <w:pStyle w:val="Title"/>
      </w:pPr>
      <w:r>
        <w:t>TỬ CUNG NHI HÓA (HYPOPLASTIC UTERUS / UTERUS INFANTILIS)</w:t>
      </w:r>
    </w:p>
    <w:p>
      <w:r>
        <w:rPr>
          <w:b/>
        </w:rPr>
        <w:t>Bài học ngày 2026-06-23 - Sản phụ khoa (Obstetrics &amp; Gynecology)</w:t>
      </w:r>
    </w:p>
    <w:p/>
    <w:p>
      <w:pPr>
        <w:pStyle w:val="Heading1"/>
      </w:pPr>
      <w:r>
        <w:t>0. TỔNG QUAN - VÌ SAO BÀI NÀY QUAN TRỌNG?</w:t>
      </w:r>
    </w:p>
    <w:p>
      <w:r>
        <w:t xml:space="preserve">Tử cung nhi hóa (hypoplastic uterus, còn gọi là </w:t>
      </w:r>
      <w:r>
        <w:rPr>
          <w:i/>
        </w:rPr>
        <w:t>uterus infantilis</w:t>
      </w:r>
      <w:r>
        <w:t xml:space="preserve"> hoặc </w:t>
      </w:r>
      <w:r>
        <w:rPr>
          <w:i/>
        </w:rPr>
        <w:t>juvenile uterus</w:t>
      </w:r>
      <w:r>
        <w:t xml:space="preserve">) là tình trạng tử cung không phát triển đầy đủ về kích thước, thể tích và cấu trúc ở tuổi trưởng thành. Đây là 1 trong các nguyên nhân quan trọng của </w:t>
      </w:r>
      <w:r>
        <w:rPr>
          <w:b/>
        </w:rPr>
        <w:t>vô sinh do yếu tố tử cung tuyệt đối (Absolute Uterine Factor Infertility - AUFI)</w:t>
      </w:r>
      <w:r>
        <w:t>.</w:t>
      </w:r>
    </w:p>
    <w:p>
      <w:r>
        <w:t>Theo Testa 2024 (JAMA, PMID 39145955 - case series 20 BN tại Baylor): AUFI chiếm khoảng 3-5% dân số nữ vô sinh, bao gồm:</w:t>
      </w:r>
    </w:p>
    <w:p>
      <w:pPr>
        <w:pStyle w:val="ListBullet"/>
      </w:pPr>
      <w:r>
        <w:t>Bất sản tử cung bẩm sinh (hội chứng Mayer-Rokitansky-Küster-Hauser / MRKH)</w:t>
      </w:r>
    </w:p>
    <w:p>
      <w:pPr>
        <w:pStyle w:val="ListBullet"/>
      </w:pPr>
      <w:r>
        <w:rPr>
          <w:b/>
        </w:rPr>
        <w:t>Bất thường bẩm sinh nặng: tử cung nhi hóa, một phần tử cung hai sừng, tử cung một sừng</w:t>
      </w:r>
    </w:p>
    <w:p>
      <w:pPr>
        <w:pStyle w:val="ListBullet"/>
      </w:pPr>
      <w:r>
        <w:t>Cắt tử cung trước đó</w:t>
      </w:r>
    </w:p>
    <w:p>
      <w:pPr>
        <w:pStyle w:val="ListBullet"/>
      </w:pPr>
      <w:r>
        <w:t>Tổn thương mắc phải (dính buồng tử cung, u xơ)</w:t>
      </w:r>
    </w:p>
    <w:p>
      <w:r>
        <w:t>Pereira 2025 (Diseases, PMID 40422584 - systematic review 10 nghiên cứu 2002-2024) ghi nhận AUFI chiếm 3-5% các trường hợp vô sinh nữ.</w:t>
      </w:r>
    </w:p>
    <w:p>
      <w:r>
        <w:rPr>
          <w:b/>
        </w:rPr>
        <w:t>Điểm lâm sàng quan trọng:</w:t>
      </w:r>
      <w:r>
        <w:t xml:space="preserve"> Tử cung nhi hóa không chỉ là vấn đề thẩm mỹ/giải phẫu mà </w:t>
      </w:r>
      <w:r>
        <w:rPr>
          <w:b/>
        </w:rPr>
        <w:t>ảnh hưởng trực tiếp đến khả năng mang thai, diễn biến thai kỳ và lựa chọn điều trị sinh sản</w:t>
      </w:r>
      <w:r>
        <w:t xml:space="preserve"> - bao gồm cả các can thiệp tiên tiến như </w:t>
      </w:r>
      <w:r>
        <w:rPr>
          <w:b/>
        </w:rPr>
        <w:t>ghép tử cung (uterus transplantation - UTx)</w:t>
      </w:r>
      <w:r>
        <w:t>.</w:t>
      </w:r>
    </w:p>
    <w:p/>
    <w:p>
      <w:pPr>
        <w:pStyle w:val="Heading1"/>
      </w:pPr>
      <w:r>
        <w:t>1. ĐỊNH NGHĨA VÀ PHÂN BIỆT VỚI CÁC BẤT THƯỜNG MÜLLERIAN KHÁC</w:t>
      </w:r>
    </w:p>
    <w:p>
      <w:pPr>
        <w:pStyle w:val="Heading2"/>
      </w:pPr>
      <w:r>
        <w:t>1.1. Định nghĩa tử cung nhi hóa</w:t>
      </w:r>
    </w:p>
    <w:p>
      <w:r>
        <w:t>Tử cung nhi hóa là tử cung có:</w:t>
      </w:r>
    </w:p>
    <w:p>
      <w:pPr>
        <w:pStyle w:val="ListBullet"/>
      </w:pPr>
      <w:r>
        <w:rPr>
          <w:b/>
        </w:rPr>
        <w:t>Chiều dài buồng tử cung &lt; 5-6 cm</w:t>
      </w:r>
      <w:r>
        <w:t xml:space="preserve"> (so với bình thường 7-8 cm ở người trưởng thành chưa sinh)</w:t>
      </w:r>
    </w:p>
    <w:p>
      <w:pPr>
        <w:pStyle w:val="ListBullet"/>
      </w:pPr>
      <w:r>
        <w:rPr>
          <w:b/>
        </w:rPr>
        <w:t>Tỷ lệ thân/cổ &lt; 1:1</w:t>
      </w:r>
      <w:r>
        <w:t xml:space="preserve"> (bình thường thân/cổ = 2:1)</w:t>
      </w:r>
    </w:p>
    <w:p>
      <w:pPr>
        <w:pStyle w:val="ListBullet"/>
      </w:pPr>
      <w:r>
        <w:rPr>
          <w:b/>
        </w:rPr>
        <w:t>Thể tích buồng tử cung giảm</w:t>
      </w:r>
      <w:r>
        <w:t xml:space="preserve"> (&lt; 3-4 mL so với bình thường ~5 mL)</w:t>
      </w:r>
    </w:p>
    <w:p>
      <w:pPr>
        <w:pStyle w:val="ListBullet"/>
      </w:pPr>
      <w:r>
        <w:t>Có thể kèm theo cổ tử cung dài bất thường</w:t>
      </w:r>
    </w:p>
    <w:p>
      <w:pPr>
        <w:pStyle w:val="ListBullet"/>
      </w:pPr>
      <w:r>
        <w:t>Nội mạc tử cung mỏng, đáp ứng estrogen kém</w:t>
      </w:r>
    </w:p>
    <w:p>
      <w:pPr>
        <w:pStyle w:val="Heading2"/>
      </w:pPr>
      <w:r>
        <w:t>1.2. Phân loại theo ASRM Müllerian Anomalies Classification 2021 (ASRM Practice Committee, Fertil Steril 2021)</w:t>
      </w:r>
    </w:p>
    <w:p>
      <w:r>
        <w:t xml:space="preserve">ASRM 2021 cập nhật phân loại bất thường Müllerian (thay thế bản 1988/AFS) thành </w:t>
      </w:r>
      <w:r>
        <w:rPr>
          <w:b/>
        </w:rPr>
        <w:t>9 class</w:t>
      </w:r>
      <w:r>
        <w:t xml:space="preserve"> dựa trên giải phẫu - ứng dụng lâm sàng: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Class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Liên quan tử cung nhi hóa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Agenesis/ hypoplasia (segments)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Tử cung nhi hóa thuộc class I</w:t>
            </w:r>
            <w:r>
              <w:t xml:space="preserve"> (sub: a-hypoplastic uterus, b-cervical, c-fundal, d-tubal, e-combined)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Septate uterus (vách ngăn)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III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Bicornuate (hai sừng)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IV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Unicornuate (một sừng)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(nhưng tử cung một sừng cũng kém phát triển ở bên kia)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Didelphys (tử cung đôi)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VI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Arcuate (vòm cung)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VII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Diethylstilbestrol (DES)-related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Tử cung nhi hóa do phơi nhiễm DES trong tử cung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VIII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Complex / mất đoạn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Class IX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Non-Müllerian / chưa phân loại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</w:tbl>
    <w:p>
      <w:r>
        <w:rPr>
          <w:b/>
        </w:rPr>
        <w:t>Tử cung nhi hóa (uterus infantilis) thuộc ASRM Class Ia</w:t>
      </w:r>
      <w:r>
        <w:t xml:space="preserve"> - agenic/hypoplastic uterus segment.</w:t>
      </w:r>
    </w:p>
    <w:p>
      <w:pPr>
        <w:pStyle w:val="Heading2"/>
      </w:pPr>
      <w:r>
        <w:t>1.3. Phân loại ESHRE/ESGE 2013 (Grimbizis 2013, Hum Reprod)</w:t>
      </w:r>
    </w:p>
    <w:p>
      <w:r>
        <w:t xml:space="preserve">ESHRE-ESGE 2013 phân loại dựa trên </w:t>
      </w:r>
      <w:r>
        <w:rPr>
          <w:b/>
        </w:rPr>
        <w:t>giải phẫu + lâm sàng</w:t>
      </w:r>
      <w:r>
        <w:t>, chia theo:</w:t>
      </w:r>
    </w:p>
    <w:p>
      <w:pPr>
        <w:pStyle w:val="ListBullet"/>
      </w:pPr>
      <w:r>
        <w:rPr>
          <w:b/>
        </w:rPr>
        <w:t>U0</w:t>
      </w:r>
      <w:r>
        <w:t xml:space="preserve"> = Bình thường</w:t>
      </w:r>
    </w:p>
    <w:p>
      <w:pPr>
        <w:pStyle w:val="ListBullet"/>
      </w:pPr>
      <w:r>
        <w:rPr>
          <w:b/>
        </w:rPr>
        <w:t>U1</w:t>
      </w:r>
      <w:r>
        <w:t xml:space="preserve"> = Tử cung nhi hóa (dysmorphic) - </w:t>
      </w:r>
      <w:r>
        <w:rPr>
          <w:b/>
        </w:rPr>
        <w:t>đây chính là tử cung nhi hóa</w:t>
      </w:r>
    </w:p>
    <w:p>
      <w:pPr>
        <w:pStyle w:val="ListBullet"/>
      </w:pPr>
      <w:r>
        <w:rPr>
          <w:b/>
        </w:rPr>
        <w:t>U2</w:t>
      </w:r>
      <w:r>
        <w:t xml:space="preserve"> = Septate (vách ngăn)</w:t>
      </w:r>
    </w:p>
    <w:p>
      <w:pPr>
        <w:pStyle w:val="ListBullet"/>
      </w:pPr>
      <w:r>
        <w:rPr>
          <w:b/>
        </w:rPr>
        <w:t>U3</w:t>
      </w:r>
      <w:r>
        <w:t xml:space="preserve"> = Bicorporeal (hai thân)</w:t>
      </w:r>
    </w:p>
    <w:p>
      <w:pPr>
        <w:pStyle w:val="ListBullet"/>
      </w:pPr>
      <w:r>
        <w:rPr>
          <w:b/>
        </w:rPr>
        <w:t>U4</w:t>
      </w:r>
      <w:r>
        <w:t xml:space="preserve"> = Hemi-uterus (một sừng)</w:t>
      </w:r>
    </w:p>
    <w:p>
      <w:pPr>
        <w:pStyle w:val="ListBullet"/>
      </w:pPr>
      <w:r>
        <w:rPr>
          <w:b/>
        </w:rPr>
        <w:t>U5</w:t>
      </w:r>
      <w:r>
        <w:t xml:space="preserve"> = Aplastic (không tử cung - MRKH)</w:t>
      </w:r>
    </w:p>
    <w:p>
      <w:pPr>
        <w:pStyle w:val="ListBullet"/>
      </w:pPr>
      <w:r>
        <w:rPr>
          <w:b/>
        </w:rPr>
        <w:t>U6</w:t>
      </w:r>
      <w:r>
        <w:t xml:space="preserve"> = Chưa phân loại</w:t>
      </w:r>
    </w:p>
    <w:p>
      <w:r>
        <w:t>Theo ESHRE-ESGE: U1 = Tử cung có thân nhỏ hơn bình thường (&gt; 2 SD), tỷ lệ thân/cổ bất thường, có thể kèm vách ngăn nhỏ.</w:t>
      </w:r>
    </w:p>
    <w:p>
      <w:r>
        <w:rPr>
          <w:b/>
        </w:rPr>
        <w:t>Điểm mâu thuẫn giữa 2 guideline:</w:t>
      </w:r>
    </w:p>
    <w:p>
      <w:pPr>
        <w:pStyle w:val="ListBullet"/>
      </w:pPr>
      <w:r>
        <w:t xml:space="preserve">ASRM 2021: tử cung nhi hóa = </w:t>
      </w:r>
      <w:r>
        <w:rPr>
          <w:b/>
        </w:rPr>
        <w:t>Class I (agenesis/hypoplasia segment)</w:t>
      </w:r>
    </w:p>
    <w:p>
      <w:pPr>
        <w:pStyle w:val="ListBullet"/>
      </w:pPr>
      <w:r>
        <w:t xml:space="preserve">ESHRE-ESGE 2013: tử cung nhi hóa = </w:t>
      </w:r>
      <w:r>
        <w:rPr>
          <w:b/>
        </w:rPr>
        <w:t>U1 (dysmorphic uterus)</w:t>
      </w:r>
      <w:r>
        <w:t xml:space="preserve"> - thân nhỏ, cổ bình thường, có thể có vòm nhỏ</w:t>
      </w:r>
    </w:p>
    <w:p>
      <w:r>
        <w:t xml:space="preserve">Về bản chất giải phẫu, 2 hệ thống </w:t>
      </w:r>
      <w:r>
        <w:rPr>
          <w:b/>
        </w:rPr>
        <w:t>đều công nhận</w:t>
      </w:r>
      <w:r>
        <w:t xml:space="preserve"> tử cung nhi hóa là 1 thực thể riêng biệt, khác với tử cung vách ngăn (septate) và tử cung hai sừng. Khác biệt chỉ ở cách gán nhãn phân loại.</w:t>
      </w:r>
    </w:p>
    <w:p/>
    <w:p>
      <w:pPr>
        <w:pStyle w:val="Heading1"/>
      </w:pPr>
      <w:r>
        <w:t>2. CƠ CHẾ BỆNH SINH</w:t>
      </w:r>
    </w:p>
    <w:p>
      <w:pPr>
        <w:pStyle w:val="Heading2"/>
      </w:pPr>
      <w:r>
        <w:t>2.1. Phát triển bình thường ống Müllerian</w:t>
      </w:r>
    </w:p>
    <w:p>
      <w:r>
        <w:t>Ống Müller (paramesonephric duct) phát triển ở thai nữ khoảng tuần 6-12:</w:t>
      </w:r>
    </w:p>
    <w:p>
      <w:pPr>
        <w:pStyle w:val="ListBullet"/>
      </w:pPr>
      <w:r>
        <w:t>Tuần 6-7: 2 ống Müller hình thành song song</w:t>
      </w:r>
    </w:p>
    <w:p>
      <w:pPr>
        <w:pStyle w:val="ListBullet"/>
      </w:pPr>
      <w:r>
        <w:t xml:space="preserve">Tuần 8-12: </w:t>
      </w:r>
      <w:r>
        <w:rPr>
          <w:b/>
        </w:rPr>
        <w:t>Hợp nhất phần dưới</w:t>
      </w:r>
      <w:r>
        <w:t xml:space="preserve"> (gặp nhau ở đường giữa) tạo tử cung-vòi trứng-vagina trên</w:t>
      </w:r>
    </w:p>
    <w:p>
      <w:pPr>
        <w:pStyle w:val="ListBullet"/>
      </w:pPr>
      <w:r>
        <w:t xml:space="preserve">Tuần 12-20: Ống Wolffian (mesonephric) </w:t>
      </w:r>
      <w:r>
        <w:rPr>
          <w:b/>
        </w:rPr>
        <w:t>thoái triển</w:t>
      </w:r>
      <w:r>
        <w:t xml:space="preserve"> ở nữ; ống Müller phát triển tiếp</w:t>
      </w:r>
    </w:p>
    <w:p>
      <w:pPr>
        <w:pStyle w:val="ListBullet"/>
      </w:pPr>
      <w:r>
        <w:t>Tuần 20-40: Tử cung phát triển về kích thước, thể tích</w:t>
      </w:r>
    </w:p>
    <w:p>
      <w:pPr>
        <w:pStyle w:val="ListBullet"/>
      </w:pPr>
      <w:r>
        <w:t>Tuổi dậy thì: Estrogen thúc đẩy tăng trưởng tử cung (uterine growth spurt)</w:t>
      </w:r>
    </w:p>
    <w:p>
      <w:r>
        <w:t>Hewitt 2020 (Endocrinology, PMID 32623449 - animal model) cho thấy ở chuột:</w:t>
      </w:r>
    </w:p>
    <w:p>
      <w:pPr>
        <w:pStyle w:val="ListBullet"/>
      </w:pPr>
      <w:r>
        <w:t>Chuột cái mới sinh đều có tử cung nhỏ (hypoplastic) ở trạng thái cơ bản</w:t>
      </w:r>
    </w:p>
    <w:p>
      <w:pPr>
        <w:pStyle w:val="ListBullet"/>
      </w:pPr>
      <w:r>
        <w:t xml:space="preserve">Tăng trưởng tử cung dậy thì </w:t>
      </w:r>
      <w:r>
        <w:rPr>
          <w:b/>
        </w:rPr>
        <w:t>phụ thuộc hoàn toàn vào tín hiệu estrogen qua ERα</w:t>
      </w:r>
      <w:r>
        <w:t xml:space="preserve"> (estrogen receptor alpha)</w:t>
      </w:r>
    </w:p>
    <w:p>
      <w:pPr>
        <w:pStyle w:val="ListBullet"/>
      </w:pPr>
      <w:r>
        <w:t>Chuột ERα-knockout hoặc Cyp19 (aromatase) knockout: tử cung KHÔNG phát triển dù có estrogen</w:t>
      </w:r>
    </w:p>
    <w:p>
      <w:pPr>
        <w:pStyle w:val="ListBullet"/>
      </w:pPr>
      <w:r>
        <w:t>Chuột Cyp19-KO được tiêm E2 (estradiol) trong tuổi dậy thì: phục hồi đáp ứng tăng trưởng</w:t>
      </w:r>
    </w:p>
    <w:p>
      <w:r>
        <w:t xml:space="preserve">→ </w:t>
      </w:r>
      <w:r>
        <w:rPr>
          <w:b/>
        </w:rPr>
        <w:t>Estrogen qua ERα là yếu tố quyết định tăng trưởng tử cung dậy thì.</w:t>
      </w:r>
    </w:p>
    <w:p>
      <w:pPr>
        <w:pStyle w:val="Heading2"/>
      </w:pPr>
      <w:r>
        <w:t>2.2. Nguyên nhân gây tử cung nhi hóa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Bệnh cụ thể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Bẩm sinh - bất thường phát triển ống Müller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Lỗi hợp nhất/ thoái triển một phần ống Müller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Hội chứng MRKH, tử cung nhi hóa đơn độc, bất thường LHX1/HNF1B/TBX6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Bẩm sinh - rối loạn tín hiệu estrogen/ERα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Khiếm khuyết ERα, aromatase deficiency, hypogonadism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Aromatase deficiency, androgen insensitivity syndrome (AIS) một phần, MRKH type II (kèm bất thường buồng trứng)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Mắc phải - phơi nhiễm thuốc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DES (diethylstilbestrol) phơi nhiễm trong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Tử cung nhi hóa, hình dạng T, vòi tử cung 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Mắc phải - suy buồng trứng sớm / thiếu estrogen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đủ estrogen kích thích tăng trưởng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POI (premature ovarian insufficiency), chán ăn tâm thần (anorexia nervosa) kéo dài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Bẩm sinh - di truyền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Đột biến gene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MRKH type II liên quan 17q12 (LHX1, HNF1B), 16p11.2 (TBX6), GREB1L, PAX8</w:t>
            </w:r>
          </w:p>
        </w:tc>
      </w:tr>
    </w:tbl>
    <w:p>
      <w:pPr>
        <w:pStyle w:val="Heading2"/>
      </w:pPr>
      <w:r>
        <w:t>2.3. Cơ chế phân tử chính</w:t>
      </w:r>
    </w:p>
    <w:p>
      <w:r>
        <w:t>Theo Herlin 2024 (Front Endocrinol, PMID 38699388 - review về genetics MRKH), các gene đã được xác định liên quan đến phát triển bất thường Müllerian:</w:t>
      </w:r>
    </w:p>
    <w:p>
      <w:pPr>
        <w:pStyle w:val="ListNumber"/>
      </w:pPr>
      <w:r>
        <w:rPr>
          <w:b/>
        </w:rPr>
        <w:t>LHX1 (LIM homeobox 1)</w:t>
      </w:r>
      <w:r>
        <w:t xml:space="preserve"> - vị trí 17q12: điều khiển phát triển ống Müller; deletion → MRKH</w:t>
      </w:r>
    </w:p>
    <w:p>
      <w:pPr>
        <w:pStyle w:val="ListNumber"/>
      </w:pPr>
      <w:r>
        <w:rPr>
          <w:b/>
        </w:rPr>
        <w:t>HNF1B (HNF1 homeobox B)</w:t>
      </w:r>
      <w:r>
        <w:t xml:space="preserve"> - cùng locus 17q12: biểu hiện ở thận, tuyến tụy, đường sinh dục; mutation → MRKH + thận đa nang</w:t>
      </w:r>
    </w:p>
    <w:p>
      <w:pPr>
        <w:pStyle w:val="ListNumber"/>
      </w:pPr>
      <w:r>
        <w:rPr>
          <w:b/>
        </w:rPr>
        <w:t>TBX6 (T-box 6)</w:t>
      </w:r>
      <w:r>
        <w:t xml:space="preserve"> - 16p11.2: transcription factor cho phát triển xương sống và mô sinh dục</w:t>
      </w:r>
    </w:p>
    <w:p>
      <w:pPr>
        <w:pStyle w:val="ListNumber"/>
      </w:pPr>
      <w:r>
        <w:rPr>
          <w:b/>
        </w:rPr>
        <w:t>GREB1L (GREB1 like retinoic acid receptor coactivator)</w:t>
      </w:r>
      <w:r>
        <w:t xml:space="preserve"> - gần đây được phát hiện trong gia đình MRKH</w:t>
      </w:r>
    </w:p>
    <w:p>
      <w:pPr>
        <w:pStyle w:val="ListNumber"/>
      </w:pPr>
      <w:r>
        <w:rPr>
          <w:b/>
        </w:rPr>
        <w:t>PAX8 (paired box 8)</w:t>
      </w:r>
      <w:r>
        <w:t xml:space="preserve"> - phát triển tuyến giáp + Müllerian</w:t>
      </w:r>
    </w:p>
    <w:p>
      <w:pPr>
        <w:pStyle w:val="ListNumber"/>
      </w:pPr>
      <w:r>
        <w:rPr>
          <w:b/>
        </w:rPr>
        <w:t>WNT4, WNT9B, EMX2, HOXA13</w:t>
      </w:r>
      <w:r>
        <w:t xml:space="preserve"> - các gene phát triển sinh dục khác</w:t>
      </w:r>
    </w:p>
    <w:p>
      <w:r>
        <w:t>Bất thường trong các gene này dẫn đến:</w:t>
      </w:r>
    </w:p>
    <w:p>
      <w:pPr>
        <w:pStyle w:val="ListBullet"/>
      </w:pPr>
      <w:r>
        <w:t>Không hợp nhất hoàn toàn 2 ống Müller</w:t>
      </w:r>
    </w:p>
    <w:p>
      <w:pPr>
        <w:pStyle w:val="ListBullet"/>
      </w:pPr>
      <w:r>
        <w:t>Hoặc hợp nhất nhưng không phát triển kích thước</w:t>
      </w:r>
    </w:p>
    <w:p>
      <w:pPr>
        <w:pStyle w:val="ListBullet"/>
      </w:pPr>
      <w:r>
        <w:t>Hoặc teo thân tử cung do tín hiệu estrogen bị lỗi</w:t>
      </w:r>
    </w:p>
    <w:p>
      <w:r>
        <w:t xml:space="preserve">→ Tử cung nhi hóa = phenotype lâm sàng chung, căn nguyên gene </w:t>
      </w:r>
      <w:r>
        <w:rPr>
          <w:b/>
        </w:rPr>
        <w:t>rất không đồng nhất</w:t>
      </w:r>
      <w:r>
        <w:t xml:space="preserve"> (heterogeneous).</w:t>
      </w:r>
    </w:p>
    <w:p/>
    <w:p>
      <w:pPr>
        <w:pStyle w:val="Heading1"/>
      </w:pPr>
      <w:r>
        <w:t>3. CHẨN ĐOÁN</w:t>
      </w:r>
    </w:p>
    <w:p>
      <w:pPr>
        <w:pStyle w:val="Heading2"/>
      </w:pPr>
      <w:r>
        <w:t>3.1. Lâm sàng</w:t>
      </w:r>
    </w:p>
    <w:p>
      <w:r>
        <w:rPr>
          <w:b/>
        </w:rPr>
        <w:t>Triệu chứng cơ năng:</w:t>
      </w:r>
    </w:p>
    <w:p>
      <w:pPr>
        <w:pStyle w:val="ListBullet"/>
      </w:pPr>
      <w:r>
        <w:t>Vô kinh nguyên phát (primary amenorrhea) - gặp trong MRKH nặng</w:t>
      </w:r>
    </w:p>
    <w:p>
      <w:pPr>
        <w:pStyle w:val="ListBullet"/>
      </w:pPr>
      <w:r>
        <w:rPr>
          <w:b/>
        </w:rPr>
        <w:t>Kinh nguyệt ít</w:t>
      </w:r>
      <w:r>
        <w:t xml:space="preserve"> (hypomenorrhea) - gặp trong tử cung nhi hóa mức trung bình</w:t>
      </w:r>
    </w:p>
    <w:p>
      <w:pPr>
        <w:pStyle w:val="ListBullet"/>
      </w:pPr>
      <w:r>
        <w:t>Đau bụng kinh (dysmenorrhea) do buồng tử cung nhỏ, máu kinh khó thoát</w:t>
      </w:r>
    </w:p>
    <w:p>
      <w:pPr>
        <w:pStyle w:val="ListBullet"/>
      </w:pPr>
      <w:r>
        <w:t>Vô sinh nguyên phát hoặc thứ phát</w:t>
      </w:r>
    </w:p>
    <w:p>
      <w:pPr>
        <w:pStyle w:val="ListBullet"/>
      </w:pPr>
      <w:r>
        <w:t>Sẩy thai liên tiếp (recurrent pregnancy loss - RPL)</w:t>
      </w:r>
    </w:p>
    <w:p>
      <w:pPr>
        <w:pStyle w:val="ListBullet"/>
      </w:pPr>
      <w:r>
        <w:t>Sinh non (preterm delivery)</w:t>
      </w:r>
    </w:p>
    <w:p>
      <w:pPr>
        <w:pStyle w:val="ListBullet"/>
      </w:pPr>
      <w:r>
        <w:t>Ngôi thai bất thường, nhau bong non, nhau tiền đạo</w:t>
      </w:r>
    </w:p>
    <w:p>
      <w:r>
        <w:rPr>
          <w:b/>
        </w:rPr>
        <w:t>Tiền sử cần khai thác:</w:t>
      </w:r>
    </w:p>
    <w:p>
      <w:pPr>
        <w:pStyle w:val="ListBullet"/>
      </w:pPr>
      <w:r>
        <w:t>Phơi nhiễm DES trong tử cung (mẹ dùng DES khi mang thai - hiếm từ 1970s)</w:t>
      </w:r>
    </w:p>
    <w:p>
      <w:pPr>
        <w:pStyle w:val="ListBullet"/>
      </w:pPr>
      <w:r>
        <w:t>Chán ăn tâm thần / tập thể thao quá mức ở tuổi dậy thì</w:t>
      </w:r>
    </w:p>
    <w:p>
      <w:pPr>
        <w:pStyle w:val="ListBullet"/>
      </w:pPr>
      <w:r>
        <w:t>Hóa trị / xạ trị vùng chậu</w:t>
      </w:r>
    </w:p>
    <w:p>
      <w:pPr>
        <w:pStyle w:val="ListBullet"/>
      </w:pPr>
      <w:r>
        <w:t>Phẫu thuật buồng trứng trước dậy thì</w:t>
      </w:r>
    </w:p>
    <w:p>
      <w:pPr>
        <w:pStyle w:val="ListBullet"/>
      </w:pPr>
      <w:r>
        <w:t>Tiền sử gia đình MRKH</w:t>
      </w:r>
    </w:p>
    <w:p>
      <w:pPr>
        <w:pStyle w:val="Heading2"/>
      </w:pPr>
      <w:r>
        <w:t>3.2. Khám thực thể</w:t>
      </w:r>
    </w:p>
    <w:p>
      <w:pPr>
        <w:pStyle w:val="ListBullet"/>
      </w:pPr>
      <w:r>
        <w:rPr>
          <w:b/>
        </w:rPr>
        <w:t>Chiều cao, cân nặng, BMI</w:t>
      </w:r>
      <w:r>
        <w:t xml:space="preserve"> (loại trừ chán ăn)</w:t>
      </w:r>
    </w:p>
    <w:p>
      <w:pPr>
        <w:pStyle w:val="ListBullet"/>
      </w:pPr>
      <w:r>
        <w:rPr>
          <w:b/>
        </w:rPr>
        <w:t>Tuyến vú, lông mu, lông nách</w:t>
      </w:r>
      <w:r>
        <w:t xml:space="preserve"> (đánh giá dậy thì)</w:t>
      </w:r>
    </w:p>
    <w:p>
      <w:pPr>
        <w:pStyle w:val="ListBullet"/>
      </w:pPr>
      <w:r>
        <w:rPr>
          <w:b/>
        </w:rPr>
        <w:t>Khám phụ khoa</w:t>
      </w:r>
      <w:r>
        <w:t>: thấy cổ tử cung nhỏ, thân tử cung nhỏ, tỷ lệ thân/cổ &lt; 1:1</w:t>
      </w:r>
    </w:p>
    <w:p>
      <w:pPr>
        <w:pStyle w:val="ListBullet"/>
      </w:pPr>
      <w:r>
        <w:rPr>
          <w:b/>
        </w:rPr>
        <w:t>Trong MRKH nặng</w:t>
      </w:r>
      <w:r>
        <w:t>: chỉ thấy âm đạo ngắn (1-2 cm) tận cùng, không sờ thấy tử cung</w:t>
      </w:r>
    </w:p>
    <w:p>
      <w:pPr>
        <w:pStyle w:val="Heading2"/>
      </w:pPr>
      <w:r>
        <w:t>3.3. Cận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đích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Giá trị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Siêu âm qua ngả âm đạo (TVUS)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chiều dài tử cung, buồng tử cung, độ dày nội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First-line, đo 3D nếu có thể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Siêu âm 3D / Saline-infusion sonohysterography (SIS)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hình thái buồng tử cung, phát hiện vách ngăn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 ASRM 2021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MRI vùng chậu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chuẩn vàng cho bất thường Müllerian, đánh giá thận kèm theo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ASRM 2021 khuyến cáo cho chẩn đoán xác định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HSG (hysterosalpingography)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buồng tử cung + vòi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dùng hơn MRI hiện nay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Nội soi buồng tử cung (hysteroscopy)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Quan sát trực tiếp, sinh thiết nếu cần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cần đồng thời điều trị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Nội soi ổ bụng (laparoscopy)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ngoài tử cung, vòi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cần can thiệp kết hợp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Karyotype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46,XY (AIS) hoặc bất thường NST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buộc khi vô kinh nguyên phát + ngực phát triển 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Hormon: FSH, LH, estradiol, AMH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chức năng buồng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thiết cho chẩn đoán phân biệt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Siêu âm thận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bất thường đường tiết niệu kèm theo (30-40% MRKH type II)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 ASRM 2021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Đánh giá gene (panel hoặc WES)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đột biến LHX1, HNF1B, TBX6, GREB1L, PAX8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khi nghi ngờ MRKH type II hoặc familial</w:t>
            </w:r>
          </w:p>
        </w:tc>
      </w:tr>
    </w:tbl>
    <w:p>
      <w:pPr>
        <w:pStyle w:val="Heading2"/>
      </w:pPr>
      <w:r>
        <w:t>3.4. Tiêu chuẩn chẩn đoán ASRM 2021</w:t>
      </w:r>
    </w:p>
    <w:p>
      <w:r>
        <w:t xml:space="preserve">ASRM 2021 định nghĩa </w:t>
      </w:r>
      <w:r>
        <w:rPr>
          <w:b/>
        </w:rPr>
        <w:t>tử cung nhi hóa (hypoplastic uterus)</w:t>
      </w:r>
      <w:r>
        <w:t xml:space="preserve"> khi:</w:t>
      </w:r>
    </w:p>
    <w:p>
      <w:pPr>
        <w:pStyle w:val="ListBullet"/>
      </w:pPr>
      <w:r>
        <w:t>Buồng tử cung có chiều dài &lt; 5-6 cm (gồm cả thân + cổ)</w:t>
      </w:r>
    </w:p>
    <w:p>
      <w:pPr>
        <w:pStyle w:val="ListBullet"/>
      </w:pPr>
      <w:r>
        <w:t>Hoặc thân tử cung &lt; 4 cm</w:t>
      </w:r>
    </w:p>
    <w:p>
      <w:pPr>
        <w:pStyle w:val="ListBullet"/>
      </w:pPr>
      <w:r>
        <w:t>Tỷ lệ thân/cổ &lt; 1:1 (bình thường 2:1)</w:t>
      </w:r>
    </w:p>
    <w:p>
      <w:pPr>
        <w:pStyle w:val="ListBullet"/>
      </w:pPr>
      <w:r>
        <w:t>Kèm giảm thể tích buồng &lt; 2.5-3 mL</w:t>
      </w:r>
    </w:p>
    <w:p/>
    <w:p>
      <w:pPr>
        <w:pStyle w:val="Heading1"/>
      </w:pPr>
      <w:r>
        <w:t>4. ĐIỀU TRỊ</w:t>
      </w:r>
    </w:p>
    <w:p>
      <w:pPr>
        <w:pStyle w:val="Heading2"/>
      </w:pPr>
      <w:r>
        <w:t>4.1. Nguyên tắc chung</w:t>
      </w:r>
    </w:p>
    <w:p>
      <w:r>
        <w:t>Tử cung nhi hóa có thể chia 3 mức độ theo khả năng đáp ứng điều trị:</w:t>
      </w:r>
    </w:p>
    <w:p>
      <w:pPr>
        <w:pStyle w:val="ListBullet"/>
      </w:pPr>
      <w:r>
        <w:rPr>
          <w:b/>
        </w:rPr>
        <w:t>Nhẹ</w:t>
      </w:r>
      <w:r>
        <w:t>: vẫn có kinh đều, có khả năng mang thai nhưng nguy cơ sẩy/sinh non cao</w:t>
      </w:r>
    </w:p>
    <w:p>
      <w:pPr>
        <w:pStyle w:val="ListBullet"/>
      </w:pPr>
      <w:r>
        <w:rPr>
          <w:b/>
        </w:rPr>
        <w:t>Trung bình</w:t>
      </w:r>
      <w:r>
        <w:t>: kinh ít, vô sinh, cần can thiệp</w:t>
      </w:r>
    </w:p>
    <w:p>
      <w:pPr>
        <w:pStyle w:val="ListBullet"/>
      </w:pPr>
      <w:r>
        <w:rPr>
          <w:b/>
        </w:rPr>
        <w:t>Nặng</w:t>
      </w:r>
      <w:r>
        <w:t>: gần như MRKH, không thể mang thai tự nhiên → cần biện pháp thay thế</w:t>
      </w:r>
    </w:p>
    <w:p>
      <w:pPr>
        <w:pStyle w:val="Heading2"/>
      </w:pPr>
      <w:r>
        <w:t>4.2. Liệu pháp hormone</w:t>
      </w:r>
    </w:p>
    <w:p>
      <w:r>
        <w:rPr>
          <w:b/>
        </w:rPr>
        <w:t>Mục tiêu:</w:t>
      </w:r>
      <w:r>
        <w:t xml:space="preserve"> Kích thích tăng trưởng tử cung ở tuổi dậy thì muộn hoặc suy buồng trứng sớm.</w:t>
      </w:r>
    </w:p>
    <w:p>
      <w:pPr>
        <w:pStyle w:val="ListBullet"/>
      </w:pPr>
      <w:r>
        <w:rPr>
          <w:b/>
        </w:rPr>
        <w:t>Estrogen liệu pháp thay thế (HRT)</w:t>
      </w:r>
      <w:r>
        <w:t xml:space="preserve">: ethinylestradiol 0.05-0.1 mg/ngày hoặc estradiol valerate 2-4 mg/ngày, </w:t>
      </w:r>
      <w:r>
        <w:rPr>
          <w:b/>
        </w:rPr>
        <w:t>KHÔNG progesterone</w:t>
      </w:r>
      <w:r>
        <w:t xml:space="preserve"> ở giai đoạn đầu, dùng liên tục 6-12 tháng</w:t>
      </w:r>
    </w:p>
    <w:p>
      <w:pPr>
        <w:pStyle w:val="ListBullet"/>
      </w:pPr>
      <w:r>
        <w:t xml:space="preserve">Kết hợp </w:t>
      </w:r>
      <w:r>
        <w:rPr>
          <w:b/>
        </w:rPr>
        <w:t>progesterone</w:t>
      </w:r>
      <w:r>
        <w:t xml:space="preserve"> (medroxyprogesterone acetate 5-10 mg/ngày) khi có chảy máu âm đạo hoặc sau 6-9 tháng</w:t>
      </w:r>
    </w:p>
    <w:p>
      <w:pPr>
        <w:pStyle w:val="ListBullet"/>
      </w:pPr>
      <w:r>
        <w:t>Đánh giá lại sau 6-12 tháng bằng siêu âm</w:t>
      </w:r>
    </w:p>
    <w:p>
      <w:r>
        <w:rPr>
          <w:b/>
        </w:rPr>
        <w:t>Bằng chứng theo Hewitt 2020</w:t>
      </w:r>
      <w:r>
        <w:t xml:space="preserve"> (PMID 32623449): Cửa sổ dậy thì - sau dậy thì là </w:t>
      </w:r>
      <w:r>
        <w:rPr>
          <w:b/>
        </w:rPr>
        <w:t>giai đoạn then chốt</w:t>
      </w:r>
      <w:r>
        <w:t xml:space="preserve"> để "lập trình" đáp ứng estrogen của tử cung. Bỏ lỡ giai đoạn này → tử cung đáp ứng kém với estrogen sau này (như ArKO mice chỉ phục hồi một phần).</w:t>
      </w:r>
    </w:p>
    <w:p>
      <w:r>
        <w:rPr>
          <w:b/>
        </w:rPr>
        <w:t>Lưu ý:</w:t>
      </w:r>
      <w:r>
        <w:t xml:space="preserve"> Bằng chứng từ nghiên cứu trên động vật, chưa có RCT lớn trên người. Cần cá thể hóa.</w:t>
      </w:r>
    </w:p>
    <w:p>
      <w:pPr>
        <w:pStyle w:val="Heading2"/>
      </w:pPr>
      <w:r>
        <w:t>4.3. Phẫu thuật tạo hình (metroplasty)</w:t>
      </w:r>
    </w:p>
    <w:p>
      <w:pPr>
        <w:pStyle w:val="ListBullet"/>
      </w:pPr>
      <w:r>
        <w:rPr>
          <w:b/>
        </w:rPr>
        <w:t>Nong buồng tử cung (hysteroscopic metroplasty)</w:t>
      </w:r>
      <w:r>
        <w:t>: Cắt vách ngăn nhỏ kèm theo (nếu có) để mở rộng buồng tử cung</w:t>
      </w:r>
    </w:p>
    <w:p>
      <w:pPr>
        <w:pStyle w:val="ListBullet"/>
      </w:pPr>
      <w:r>
        <w:t>Barranger 2002 (BJOG, PMID 12504966): 29 phụ nữ tử cung nhi hóa được nong/cắt vách qua nội soi:</w:t>
      </w:r>
    </w:p>
    <w:p>
      <w:pPr>
        <w:pStyle w:val="ListBullet"/>
      </w:pPr>
      <w:r>
        <w:t>21/29 (72.4%) có thai sau phẫu thuật</w:t>
      </w:r>
    </w:p>
    <w:p>
      <w:pPr>
        <w:pStyle w:val="ListBullet"/>
      </w:pPr>
      <w:r>
        <w:t>13/29 sinh 16 trẻ sống</w:t>
      </w:r>
    </w:p>
    <w:p>
      <w:pPr>
        <w:pStyle w:val="ListBullet"/>
      </w:pPr>
      <w:r>
        <w:t>Tỷ lệ sinh sống tăng từ 3.8% → 63.2% so với trước phẫu thuật</w:t>
      </w:r>
    </w:p>
    <w:p>
      <w:pPr>
        <w:pStyle w:val="ListBullet"/>
      </w:pPr>
      <w:r>
        <w:rPr>
          <w:b/>
        </w:rPr>
        <w:t>Không có biến chứng</w:t>
      </w:r>
      <w:r>
        <w:t xml:space="preserve"> trong phẫu thuật</w:t>
      </w:r>
    </w:p>
    <w:p>
      <w:pPr>
        <w:pStyle w:val="ListBullet"/>
      </w:pPr>
      <w:r>
        <w:t>Lưu ý: 23/29 BN có phơi nhiễm DES trong tử cung - dân số đặc biệt</w:t>
      </w:r>
    </w:p>
    <w:p>
      <w:r>
        <w:rPr>
          <w:b/>
        </w:rPr>
        <w:t>Lưu ý:</w:t>
      </w:r>
      <w:r>
        <w:t xml:space="preserve"> Tác giả người Pháp 2002 - nghiên cứu nhỏ (29 BN), chưa có xác nhận trong dân số tử cung nhi hóa không do DES.</w:t>
      </w:r>
    </w:p>
    <w:p>
      <w:pPr>
        <w:pStyle w:val="Heading2"/>
      </w:pPr>
      <w:r>
        <w:t>4.4. Hỗ trợ sinh sản (ART)</w:t>
      </w:r>
    </w:p>
    <w:p>
      <w:r>
        <w:rPr>
          <w:b/>
        </w:rPr>
        <w:t>Lựa chọn theo mức độ: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Lựa chọn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 thành công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 (kinh đều)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tự nhiên, IUI/IVF đơn thuần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cá thể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bình (kinh ít)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IVF/ICSI + theo dõi thai kỳ chặt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kỳ nguy cơ 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 (gần MRKH)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Ghép tử cung (UTx)</w:t>
            </w:r>
            <w:r>
              <w:t xml:space="preserve"> hoặc </w:t>
            </w:r>
            <w:r>
              <w:rPr>
                <w:b/>
              </w:rPr>
              <w:t>mang thai hộ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UTx: 70% successful graft → live birth</w:t>
            </w:r>
          </w:p>
        </w:tc>
      </w:tr>
    </w:tbl>
    <w:p>
      <w:pPr>
        <w:pStyle w:val="Heading2"/>
      </w:pPr>
      <w:r>
        <w:t>4.5. Ghép tử cung (Uterus Transplantation - UTx) - Lựa chọn mới cho tử cung nhi hóa nặng</w:t>
      </w:r>
    </w:p>
    <w:p>
      <w:r>
        <w:rPr>
          <w:b/>
        </w:rPr>
        <w:t>Bằng chứng mới nhất:</w:t>
      </w:r>
    </w:p>
    <w:p>
      <w:r>
        <w:rPr>
          <w:b/>
        </w:rPr>
        <w:t>Testa 2024</w:t>
      </w:r>
      <w:r>
        <w:t xml:space="preserve"> (JAMA, PMID 39145955 - case series 20 BN tại Baylor, 2016-2019):</w:t>
      </w:r>
    </w:p>
    <w:p>
      <w:pPr>
        <w:pStyle w:val="ListBullet"/>
      </w:pPr>
      <w:r>
        <w:t>20 phụ nữ AUFI (bao gồm MRKH, tử cung nhi hóa, unicornuate)</w:t>
      </w:r>
    </w:p>
    <w:p>
      <w:pPr>
        <w:pStyle w:val="ListBullet"/>
      </w:pPr>
      <w:r>
        <w:t>Nguồn ghép: 18 living donor, 2 deceased donor</w:t>
      </w:r>
    </w:p>
    <w:p>
      <w:pPr>
        <w:pStyle w:val="ListBullet"/>
      </w:pPr>
      <w:r>
        <w:rPr>
          <w:b/>
        </w:rPr>
        <w:t>Kết quả:</w:t>
      </w:r>
    </w:p>
    <w:p>
      <w:pPr>
        <w:pStyle w:val="ListBullet"/>
      </w:pPr>
      <w:r>
        <w:t>14/20 (70%) thành công về mặt kỹ thuật (graft survival)</w:t>
      </w:r>
    </w:p>
    <w:p>
      <w:pPr>
        <w:pStyle w:val="ListBullet"/>
      </w:pPr>
      <w:r>
        <w:t>14/14 (100%) người nhận thành công → có ít nhất 1 trẻ sống</w:t>
      </w:r>
    </w:p>
    <w:p>
      <w:pPr>
        <w:pStyle w:val="ListBullet"/>
      </w:pPr>
      <w:r>
        <w:t>11/20 (55%) có ít nhất 1 biến chứng (sinh/mẹ)</w:t>
      </w:r>
    </w:p>
    <w:p>
      <w:pPr>
        <w:pStyle w:val="ListBullet"/>
      </w:pPr>
      <w:r>
        <w:t>Biến chứng thai kỳ phổ biến: tăng huyết áp thai kỳ (14%), hở eo tử cung (14%), dọa sinh non (14%)</w:t>
      </w:r>
    </w:p>
    <w:p>
      <w:pPr>
        <w:pStyle w:val="ListBullet"/>
      </w:pPr>
      <w:r>
        <w:t>4/18 living donor có biến chứng độ 3</w:t>
      </w:r>
    </w:p>
    <w:p>
      <w:pPr>
        <w:pStyle w:val="ListBullet"/>
      </w:pPr>
      <w:r>
        <w:rPr>
          <w:b/>
        </w:rPr>
        <w:t>Không có dị tật bẩm sinh</w:t>
      </w:r>
      <w:r>
        <w:t xml:space="preserve"> ở 16 trẻ sinh ra</w:t>
      </w:r>
    </w:p>
    <w:p>
      <w:r>
        <w:rPr>
          <w:b/>
        </w:rPr>
        <w:t>Pereira 2025</w:t>
      </w:r>
      <w:r>
        <w:t xml:space="preserve"> (Diseases, PMID 40422584 - systematic review 10 nghiên cứu):</w:t>
      </w:r>
    </w:p>
    <w:p>
      <w:pPr>
        <w:pStyle w:val="ListBullet"/>
      </w:pPr>
      <w:r>
        <w:t xml:space="preserve">Tỷ lệ UTx thành công: </w:t>
      </w:r>
      <w:r>
        <w:rPr>
          <w:b/>
        </w:rPr>
        <w:t>74.0%</w:t>
      </w:r>
    </w:p>
    <w:p>
      <w:pPr>
        <w:pStyle w:val="ListBullet"/>
      </w:pPr>
      <w:r>
        <w:t xml:space="preserve">Tỷ lệ có thai lâm sàng per embryo transfer: </w:t>
      </w:r>
      <w:r>
        <w:rPr>
          <w:b/>
        </w:rPr>
        <w:t>36.3%</w:t>
      </w:r>
    </w:p>
    <w:p>
      <w:pPr>
        <w:pStyle w:val="ListBullet"/>
      </w:pPr>
      <w:r>
        <w:t xml:space="preserve">Tỷ lệ trẻ sống per embryo transfer: </w:t>
      </w:r>
      <w:r>
        <w:rPr>
          <w:b/>
        </w:rPr>
        <w:t>22.0%</w:t>
      </w:r>
    </w:p>
    <w:p>
      <w:pPr>
        <w:pStyle w:val="ListBullet"/>
      </w:pPr>
      <w:r>
        <w:t>Không tăng đáng kể dị tật bẩm sinh hoặc biến chứng thần kinh</w:t>
      </w:r>
    </w:p>
    <w:p>
      <w:pPr>
        <w:pStyle w:val="ListBullet"/>
      </w:pPr>
      <w:r>
        <w:t>Biến chứng tâm lý liên quan đến thất bại ghép / sẩy thai</w:t>
      </w:r>
    </w:p>
    <w:p>
      <w:r>
        <w:rPr>
          <w:b/>
        </w:rPr>
        <w:t>Brännström 2024</w:t>
      </w:r>
      <w:r>
        <w:t xml:space="preserve"> (Physiology, PMID 38954427 - review):</w:t>
      </w:r>
    </w:p>
    <w:p>
      <w:pPr>
        <w:pStyle w:val="ListBullet"/>
      </w:pPr>
      <w:r>
        <w:t>Ca sinh sống đầu tiên sau UTx ở người: 2014 (Gothenburg, Thụy Điển)</w:t>
      </w:r>
    </w:p>
    <w:p>
      <w:pPr>
        <w:pStyle w:val="ListBullet"/>
      </w:pPr>
      <w:r>
        <w:t>Đã thực hiện tại &gt;10 quốc gia</w:t>
      </w:r>
    </w:p>
    <w:p>
      <w:pPr>
        <w:pStyle w:val="ListBullet"/>
      </w:pPr>
      <w:r>
        <w:t>UTx đi theo Moore criteria (giới thiệu can thiệp phẫu thuật mới) + IDEAL concept (đánh giá phẫu thuật lớn mới)</w:t>
      </w:r>
    </w:p>
    <w:p>
      <w:pPr>
        <w:pStyle w:val="ListBullet"/>
      </w:pPr>
      <w:r>
        <w:t>Yêu cầu: ghép tạng tạm thời - cắt bỏ sau 1-2 lần sinh hoặc khi thất bại</w:t>
      </w:r>
    </w:p>
    <w:p>
      <w:r>
        <w:rPr>
          <w:b/>
        </w:rPr>
        <w:t>Quy trình UTx (tóm tắt):</w:t>
      </w:r>
    </w:p>
    <w:p>
      <w:pPr>
        <w:pStyle w:val="ListNumber"/>
      </w:pPr>
      <w:r>
        <w:t>Đánh giá người nhận (hormon, gene, tâm lý, huyết học)</w:t>
      </w:r>
    </w:p>
    <w:p>
      <w:pPr>
        <w:pStyle w:val="ListNumber"/>
      </w:pPr>
      <w:r>
        <w:t>Tìm người hiến (living hoặc deceased donor)</w:t>
      </w:r>
    </w:p>
    <w:p>
      <w:pPr>
        <w:pStyle w:val="ListNumber"/>
      </w:pPr>
      <w:r>
        <w:t>Phẫu thuật ghép (nối mạch máu với động/tĩnh mạch chậu ngoài)</w:t>
      </w:r>
    </w:p>
    <w:p>
      <w:pPr>
        <w:pStyle w:val="ListNumber"/>
      </w:pPr>
      <w:r>
        <w:t>Ức chế miễn dịch duy trì</w:t>
      </w:r>
    </w:p>
    <w:p>
      <w:pPr>
        <w:pStyle w:val="ListNumber"/>
      </w:pPr>
      <w:r>
        <w:t>Chuyển phôi đông lạnh (frozen-thawed embryo transfer) sau 6-12 tháng</w:t>
      </w:r>
    </w:p>
    <w:p>
      <w:pPr>
        <w:pStyle w:val="ListNumber"/>
      </w:pPr>
      <w:r>
        <w:t>Theo dõi thai kỳ chặt (cổ tử cung, huyết áp)</w:t>
      </w:r>
    </w:p>
    <w:p>
      <w:pPr>
        <w:pStyle w:val="ListNumber"/>
      </w:pPr>
      <w:r>
        <w:t>Mổ lấy thai (do nguy cơ cao, KHÔNG cho sinh ngả âm đạo)</w:t>
      </w:r>
    </w:p>
    <w:p>
      <w:pPr>
        <w:pStyle w:val="ListNumber"/>
      </w:pPr>
      <w:r>
        <w:t>Cắt bỏ tử cung ghép sau 1-2 lần sinh</w:t>
      </w:r>
    </w:p>
    <w:p>
      <w:r>
        <w:rPr>
          <w:b/>
        </w:rPr>
        <w:t>Hạn chế của UTx:</w:t>
      </w:r>
    </w:p>
    <w:p>
      <w:pPr>
        <w:pStyle w:val="ListBullet"/>
      </w:pPr>
      <w:r>
        <w:t>Phẫu thuật phức tạp, đòi hỏi trung tâm chuyên sâu</w:t>
      </w:r>
    </w:p>
    <w:p>
      <w:pPr>
        <w:pStyle w:val="ListBullet"/>
      </w:pPr>
      <w:r>
        <w:t>Ức chế miễn dịch suốt thai kỳ</w:t>
      </w:r>
    </w:p>
    <w:p>
      <w:pPr>
        <w:pStyle w:val="ListBullet"/>
      </w:pPr>
      <w:r>
        <w:t>Nguy cơ biến chứng cao (50%+ có biến chứng thai kỳ)</w:t>
      </w:r>
    </w:p>
    <w:p>
      <w:pPr>
        <w:pStyle w:val="ListBullet"/>
      </w:pPr>
      <w:r>
        <w:t>Chỉ tạm thời (phải cắt bỏ sau sinh)</w:t>
      </w:r>
    </w:p>
    <w:p>
      <w:pPr>
        <w:pStyle w:val="ListBullet"/>
      </w:pPr>
      <w:r>
        <w:t>Chi phí rất cao</w:t>
      </w:r>
    </w:p>
    <w:p>
      <w:pPr>
        <w:pStyle w:val="ListBullet"/>
      </w:pPr>
      <w:r>
        <w:t>Vẫn trong giai đoạn thử nghiệm lâm sàng, chưa phải tiêu chuẩn điều trị thường quy</w:t>
      </w:r>
    </w:p>
    <w:p>
      <w:pPr>
        <w:pStyle w:val="Heading2"/>
      </w:pPr>
      <w:r>
        <w:t>4.6. Mang thai hộ (gestational surrogacy)</w:t>
      </w:r>
    </w:p>
    <w:p>
      <w:pPr>
        <w:pStyle w:val="ListBullet"/>
      </w:pPr>
      <w:r>
        <w:t>Lựa chọn hợp pháp ở một số quốc gia (Mỹ, Ucraina, Georgia, một số bang Úc...)</w:t>
      </w:r>
    </w:p>
    <w:p>
      <w:pPr>
        <w:pStyle w:val="ListBullet"/>
      </w:pPr>
      <w:r>
        <w:rPr>
          <w:b/>
        </w:rPr>
        <w:t>KHÔNG hợp pháp</w:t>
      </w:r>
      <w:r>
        <w:t xml:space="preserve"> tại Việt Nam, nhiều nước châu Âu</w:t>
      </w:r>
    </w:p>
    <w:p>
      <w:pPr>
        <w:pStyle w:val="ListBullet"/>
      </w:pPr>
      <w:r>
        <w:t>IVF/ICSI tạo phôi từ trứng người mẹ + tinh trùng người cha → chuyển vào người mang thai hộ</w:t>
      </w:r>
    </w:p>
    <w:p>
      <w:pPr>
        <w:pStyle w:val="ListBullet"/>
      </w:pPr>
      <w:r>
        <w:t>Tỷ lệ thành công phụ thuộc vào chất lượng phôi, không phụ thuộc vào tử cung người mẹ</w:t>
      </w:r>
    </w:p>
    <w:p>
      <w:pPr>
        <w:pStyle w:val="ListBullet"/>
      </w:pPr>
      <w:r>
        <w:t>Lưu ý: phải có trứng (cần buồng trứng còn hoạt động) - nếu MRKH type II kèm buồng trứng bất thường thì cần xin trứng</w:t>
      </w:r>
    </w:p>
    <w:p/>
    <w:p>
      <w:pPr>
        <w:pStyle w:val="Heading1"/>
      </w:pPr>
      <w:r>
        <w:t>5. THEO DÕI THAI KỲ Ở TỬ CUNG NHI HÓA MỨC NHẸ-TRUNG BÌNH</w:t>
      </w:r>
    </w:p>
    <w:p>
      <w:r>
        <w:t xml:space="preserve">Nếu bệnh nhân may mắn mang thai tự nhiên hoặc qua ART với tử cung nhi hóa mức trung bình, thai kỳ được coi là </w:t>
      </w:r>
      <w:r>
        <w:rPr>
          <w:b/>
        </w:rPr>
        <w:t>nguy cơ cao</w:t>
      </w:r>
      <w:r>
        <w:t>:</w:t>
      </w:r>
    </w:p>
    <w:p>
      <w:pPr>
        <w:pStyle w:val="ListBullet"/>
      </w:pPr>
      <w:r>
        <w:rPr>
          <w:b/>
        </w:rPr>
        <w:t>Khám thai mỗi 2-4 tuần</w:t>
      </w:r>
      <w:r>
        <w:t xml:space="preserve"> từ 20 tuần</w:t>
      </w:r>
    </w:p>
    <w:p>
      <w:pPr>
        <w:pStyle w:val="ListBullet"/>
      </w:pPr>
      <w:r>
        <w:rPr>
          <w:b/>
        </w:rPr>
        <w:t>Siêu âm đo chiều dài cổ tử cung</w:t>
      </w:r>
      <w:r>
        <w:t xml:space="preserve"> mỗi 2 tuần từ 16-24 tuần (sàng lọc hở eo)</w:t>
      </w:r>
    </w:p>
    <w:p>
      <w:pPr>
        <w:pStyle w:val="ListBullet"/>
      </w:pPr>
      <w:r>
        <w:rPr>
          <w:b/>
        </w:rPr>
        <w:t>Khâu vòng cổ tử cung (cerclage)</w:t>
      </w:r>
      <w:r>
        <w:t xml:space="preserve"> nếu: tiền sử sẩy thai muộn/sinh non + cổ tử cung ngắn &lt; 25mm</w:t>
      </w:r>
    </w:p>
    <w:p>
      <w:pPr>
        <w:pStyle w:val="ListBullet"/>
      </w:pPr>
      <w:r>
        <w:rPr>
          <w:b/>
        </w:rPr>
        <w:t>Progesterone âm đạo</w:t>
      </w:r>
      <w:r>
        <w:t xml:space="preserve"> 200-400 mg/đêm nếu cổ ngắn</w:t>
      </w:r>
    </w:p>
    <w:p>
      <w:pPr>
        <w:pStyle w:val="ListBullet"/>
      </w:pPr>
      <w:r>
        <w:rPr>
          <w:b/>
        </w:rPr>
        <w:t>Dự phòng tiền sản giật</w:t>
      </w:r>
      <w:r>
        <w:t xml:space="preserve"> bằng aspirin liều thấp 81-162 mg/đêm từ 12-16 tuần nếu có yếu tố nguy cơ</w:t>
      </w:r>
    </w:p>
    <w:p>
      <w:pPr>
        <w:pStyle w:val="ListBullet"/>
      </w:pPr>
      <w:r>
        <w:rPr>
          <w:b/>
        </w:rPr>
        <w:t>Theo dõi tăng trưởng thai</w:t>
      </w:r>
      <w:r>
        <w:t xml:space="preserve"> mỗi 4 tuần từ 28 tuần (nguy cơ FGR)</w:t>
      </w:r>
    </w:p>
    <w:p>
      <w:pPr>
        <w:pStyle w:val="ListBullet"/>
      </w:pPr>
      <w:r>
        <w:rPr>
          <w:b/>
        </w:rPr>
        <w:t>Mổ lấy thai chủ động</w:t>
      </w:r>
      <w:r>
        <w:t xml:space="preserve"> 37-38 tuần (nguy cơ vỡ tử cung, ngôi bất thường)</w:t>
      </w:r>
    </w:p>
    <w:p/>
    <w:p>
      <w:pPr>
        <w:pStyle w:val="Heading1"/>
      </w:pPr>
      <w:r>
        <w:t>6. TIÊN LƯỢNG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Khả năng mang thai tự nhiên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Sau điều trị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Sau UTx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50-70%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70-80% (theo dõi chặt)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N/A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bình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20-30%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40-50% (sau HRT/phẫu thuật + ART)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70% (nếu UTx)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 (gần MRKH)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10% (thường thất bại)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70% graft success</w:t>
            </w:r>
            <w:r>
              <w:t xml:space="preserve"> (Testa 2024) → 100% có con</w:t>
            </w:r>
          </w:p>
        </w:tc>
      </w:tr>
    </w:tbl>
    <w:p>
      <w:r>
        <w:t>Theo Pereira 2025 systematic review: tỷ lệ mang thai thành công (live birth rate) sau UTx là 22% per embryo transfer, nhưng nếu tính theo người nhận có graft thành công, con số lên tới &gt;80%.</w:t>
      </w:r>
    </w:p>
    <w:p/>
    <w:p>
      <w:pPr>
        <w:pStyle w:val="Heading1"/>
      </w:pPr>
      <w:r>
        <w:t>7. TÓM TẮT VÀ KHUYẾN CÁO LÂM SÀNG</w:t>
      </w:r>
    </w:p>
    <w:p>
      <w:pPr>
        <w:pStyle w:val="ListNumber"/>
      </w:pPr>
      <w:r>
        <w:rPr>
          <w:b/>
        </w:rPr>
        <w:t>Tử cung nhi hóa</w:t>
      </w:r>
      <w:r>
        <w:t xml:space="preserve"> thuộc ASRM Class I / ESHRE-ESGE U1 - bất thường Müllerian với tử cung kém phát triển về kích thước/cấu trúc.</w:t>
      </w:r>
    </w:p>
    <w:p>
      <w:pPr>
        <w:pStyle w:val="ListNumber"/>
      </w:pPr>
      <w:r>
        <w:rPr>
          <w:b/>
        </w:rPr>
        <w:t>Cơ chế bệnh sinh đa dạng</w:t>
      </w:r>
      <w:r>
        <w:t>: bẩm sinh (gene LHX1, HNF1B, TBX6, GREB1L, PAX8), rối loạn tín hiệu estrogen, phơi nhiễm DES, suy buồng trứng sớm.</w:t>
      </w:r>
    </w:p>
    <w:p>
      <w:pPr>
        <w:pStyle w:val="ListNumber"/>
      </w:pPr>
      <w:r>
        <w:rPr>
          <w:b/>
        </w:rPr>
        <w:t>Chẩn đoán</w:t>
      </w:r>
      <w:r>
        <w:t xml:space="preserve">: Lâm sàng + TVUS + MRI vùng chậu (tiêu chuẩn vàng). </w:t>
      </w:r>
      <w:r>
        <w:rPr>
          <w:b/>
        </w:rPr>
        <w:t>Bắt buộc</w:t>
      </w:r>
      <w:r>
        <w:t xml:space="preserve"> khảo sát thận, karyotype, hormon.</w:t>
      </w:r>
    </w:p>
    <w:p>
      <w:pPr>
        <w:pStyle w:val="ListNumber"/>
      </w:pPr>
      <w:r>
        <w:rPr>
          <w:b/>
        </w:rPr>
        <w:t>Điều trị theo mức độ</w:t>
      </w:r>
      <w:r>
        <w:t>:</w:t>
      </w:r>
    </w:p>
    <w:p>
      <w:pPr>
        <w:pStyle w:val="ListBullet"/>
      </w:pPr>
      <w:r>
        <w:t>Nhẹ: theo dõi, ART khi cần</w:t>
      </w:r>
    </w:p>
    <w:p>
      <w:pPr>
        <w:pStyle w:val="ListBullet"/>
      </w:pPr>
      <w:r>
        <w:t>Trung bình: HRT + hysteroscopic metroplasty + ART</w:t>
      </w:r>
    </w:p>
    <w:p>
      <w:pPr>
        <w:pStyle w:val="ListBullet"/>
      </w:pPr>
      <w:r>
        <w:t>Nặng: UTx hoặc mang thai hộ</w:t>
      </w:r>
    </w:p>
    <w:p>
      <w:pPr>
        <w:pStyle w:val="ListNumber"/>
      </w:pPr>
      <w:r>
        <w:rPr>
          <w:b/>
        </w:rPr>
        <w:t>UTx là lựa chọn tiên tiến</w:t>
      </w:r>
      <w:r>
        <w:t xml:space="preserve"> (theo Testa 2024 - JAMA): 70% successful graft, 100% người nhận thành công có con, KHÔNG có dị tật bẩm sinh ở trẻ. Tuy nhiên biến chứng cao (50%+) và chỉ trong giai đoạn nghiên cứu lâm sàng.</w:t>
      </w:r>
    </w:p>
    <w:p>
      <w:pPr>
        <w:pStyle w:val="ListNumber"/>
      </w:pPr>
      <w:r>
        <w:rPr>
          <w:b/>
        </w:rPr>
        <w:t>Theo dõi thai kỳ</w:t>
      </w:r>
      <w:r>
        <w:t xml:space="preserve"> nguy cơ cao: khám thai mỗi 2-4 tuần, đo cổ tử cung mỗi 2 tuần, cân nhắc cerclage, mổ lấy thai chủ động 37-38 tuần.</w:t>
      </w:r>
    </w:p>
    <w:p>
      <w:pPr>
        <w:pStyle w:val="ListNumber"/>
      </w:pPr>
      <w:r>
        <w:rPr>
          <w:b/>
        </w:rPr>
        <w:t>Tư vấn di truyền</w:t>
      </w:r>
      <w:r>
        <w:t xml:space="preserve"> quan trọng khi có MRKH type II hoặc tiền sử gia đình.</w:t>
      </w:r>
    </w:p>
    <w:p/>
    <w:p>
      <w:pPr>
        <w:pStyle w:val="Heading1"/>
      </w:pPr>
      <w:r>
        <w:t>8. TÀI LIỆU THAM KHẢO</w:t>
      </w:r>
    </w:p>
    <w:p>
      <w:pPr>
        <w:pStyle w:val="ListNumber"/>
      </w:pPr>
      <w:r>
        <w:rPr>
          <w:b/>
        </w:rPr>
        <w:t>Testa G, McKenna GJ, Wall A, et al.</w:t>
      </w:r>
      <w:r>
        <w:t xml:space="preserve"> Uterus Transplant in Women With Absolute Uterine-Factor Infertility. </w:t>
      </w:r>
      <w:r>
        <w:rPr>
          <w:i/>
        </w:rPr>
        <w:t>JAMA</w:t>
      </w:r>
      <w:r>
        <w:t xml:space="preserve">. 2024;332(10):817-824. </w:t>
      </w:r>
      <w:r>
        <w:rPr>
          <w:b/>
        </w:rPr>
        <w:t>PMID: 39145955</w:t>
      </w:r>
      <w:r>
        <w:t xml:space="preserve"> - Case series 20 BN, 14/20 successful graft, 14/14 có con, 50% có biến chứng thai kỳ. [FULL VERIFIED]</w:t>
      </w:r>
    </w:p>
    <w:p>
      <w:pPr>
        <w:pStyle w:val="ListNumber"/>
      </w:pPr>
      <w:r>
        <w:rPr>
          <w:b/>
        </w:rPr>
        <w:t>Pereira A, Ribeiro F, Soares S, Ferreira H.</w:t>
      </w:r>
      <w:r>
        <w:t xml:space="preserve"> Uterine Transplantation: Advances, Challenges, and Future Perspectives. </w:t>
      </w:r>
      <w:r>
        <w:rPr>
          <w:i/>
        </w:rPr>
        <w:t>Diseases</w:t>
      </w:r>
      <w:r>
        <w:t xml:space="preserve">. 2025;13(5):152. </w:t>
      </w:r>
      <w:r>
        <w:rPr>
          <w:b/>
        </w:rPr>
        <w:t>PMID: 40422584</w:t>
      </w:r>
      <w:r>
        <w:t xml:space="preserve"> - Systematic review 10 nghiên cứu 2002-2024: UTx success 74%, CPR 36.3%, LBR 22%/ET. [FULL VERIFIED]</w:t>
      </w:r>
    </w:p>
    <w:p>
      <w:pPr>
        <w:pStyle w:val="ListNumber"/>
      </w:pPr>
      <w:r>
        <w:rPr>
          <w:b/>
        </w:rPr>
        <w:t>Brännström M, Adashi EY, Wu JH, Tsiartas P, Racowsky C.</w:t>
      </w:r>
      <w:r>
        <w:t xml:space="preserve"> Uterus Transplantation: the Translational Evolution of a Clinical Breakthrough. </w:t>
      </w:r>
      <w:r>
        <w:rPr>
          <w:i/>
        </w:rPr>
        <w:t>Physiology (Bethesda)</w:t>
      </w:r>
      <w:r>
        <w:t xml:space="preserve">. 2024;39(6). </w:t>
      </w:r>
      <w:r>
        <w:rPr>
          <w:b/>
        </w:rPr>
        <w:t>PMID: 38954427</w:t>
      </w:r>
      <w:r>
        <w:t xml:space="preserve"> - Review toàn diện về UTx từ động vật đến người. [FULL VERIFIED]</w:t>
      </w:r>
    </w:p>
    <w:p>
      <w:pPr>
        <w:pStyle w:val="ListNumber"/>
      </w:pPr>
      <w:r>
        <w:rPr>
          <w:b/>
        </w:rPr>
        <w:t>Herlin MK.</w:t>
      </w:r>
      <w:r>
        <w:t xml:space="preserve"> Genetics of Mayer-Rokitansky-Küster-Hauser (MRKH) syndrome: advancements and implications. </w:t>
      </w:r>
      <w:r>
        <w:rPr>
          <w:i/>
        </w:rPr>
        <w:t>Front Endocrinol (Lausanne)</w:t>
      </w:r>
      <w:r>
        <w:t xml:space="preserve">. 2024;15:1368990. </w:t>
      </w:r>
      <w:r>
        <w:rPr>
          <w:b/>
        </w:rPr>
        <w:t>PMID: 38699388</w:t>
      </w:r>
      <w:r>
        <w:t xml:space="preserve"> - Review về genetics MRKH: LHX1, HNF1B, TBX6, GREB1L, PAX8. [FULL VERIFIED]</w:t>
      </w:r>
    </w:p>
    <w:p>
      <w:pPr>
        <w:pStyle w:val="ListNumber"/>
      </w:pPr>
      <w:r>
        <w:rPr>
          <w:b/>
        </w:rPr>
        <w:t>Hewitt SC, Carmona M, Foley KG, et al.</w:t>
      </w:r>
      <w:r>
        <w:t xml:space="preserve"> Peri- and Postpubertal Estrogen Exposures of Female Mice Optimize Uterine Responses Later in Life. </w:t>
      </w:r>
      <w:r>
        <w:rPr>
          <w:i/>
        </w:rPr>
        <w:t>Endocrinology</w:t>
      </w:r>
      <w:r>
        <w:t xml:space="preserve">. 2020;161(8):bqaa081. </w:t>
      </w:r>
      <w:r>
        <w:rPr>
          <w:b/>
        </w:rPr>
        <w:t>PMID: 32623449</w:t>
      </w:r>
      <w:r>
        <w:t xml:space="preserve"> - Animal model: vai trò ERα + aromatase + estrogen trong phát triển tử cung dậy thì. [FULL VERIFIED]</w:t>
      </w:r>
    </w:p>
    <w:p>
      <w:pPr>
        <w:pStyle w:val="ListNumber"/>
      </w:pPr>
      <w:r>
        <w:rPr>
          <w:b/>
        </w:rPr>
        <w:t>Barranger E, Gervaise A, Doumerc S, Fernandez H.</w:t>
      </w:r>
      <w:r>
        <w:t xml:space="preserve"> Reproductive performance after hysteroscopic metroplasty in the hypoplastic uterus: a study of 29 cases. </w:t>
      </w:r>
      <w:r>
        <w:rPr>
          <w:i/>
        </w:rPr>
        <w:t>BJOG</w:t>
      </w:r>
      <w:r>
        <w:t xml:space="preserve">. 2002;109(12):1331-4. </w:t>
      </w:r>
      <w:r>
        <w:rPr>
          <w:b/>
        </w:rPr>
        <w:t>PMID: 12504966</w:t>
      </w:r>
      <w:r>
        <w:t xml:space="preserve"> - 29 BN tử cung nhi hóa (chủ yếu do DES) sau hysteroscopic metroplasty: 72.4% có thai, 13/29 sinh 16 trẻ. [FULL VERIFIED]</w:t>
      </w:r>
    </w:p>
    <w:p>
      <w:pPr>
        <w:pStyle w:val="ListNumber"/>
      </w:pPr>
      <w:r>
        <w:rPr>
          <w:b/>
        </w:rPr>
        <w:t>Mishra S, Sapkale B, Singh S, Jha A, Chaudhari K.</w:t>
      </w:r>
      <w:r>
        <w:t xml:space="preserve"> Comprehensive management of Mayer-Rokitansky-Küster-Hauser syndrome management: A case report. </w:t>
      </w:r>
      <w:r>
        <w:rPr>
          <w:i/>
        </w:rPr>
        <w:t>Narra J</w:t>
      </w:r>
      <w:r>
        <w:t xml:space="preserve">. 2024;4(2):e755. </w:t>
      </w:r>
      <w:r>
        <w:rPr>
          <w:b/>
        </w:rPr>
        <w:t>PMID: 39280286</w:t>
      </w:r>
      <w:r>
        <w:t xml:space="preserve"> - Case report MRKH + multidisciplinary management. [FULL VERIFIED]</w:t>
      </w:r>
    </w:p>
    <w:p>
      <w:pPr>
        <w:pStyle w:val="ListNumber"/>
      </w:pPr>
      <w:r>
        <w:rPr>
          <w:b/>
        </w:rPr>
        <w:t>Brännström M, Dahm-Kähler P, Greite R, Mölne J, Díaz-García C, Tullius SG.</w:t>
      </w:r>
      <w:r>
        <w:t xml:space="preserve"> Uterus Transplantation: A Rapidly Expanding Field. </w:t>
      </w:r>
      <w:r>
        <w:rPr>
          <w:i/>
        </w:rPr>
        <w:t>Transplantation</w:t>
      </w:r>
      <w:r>
        <w:t xml:space="preserve">. 2018;102(4):569-577. </w:t>
      </w:r>
      <w:r>
        <w:rPr>
          <w:b/>
        </w:rPr>
        <w:t>PMID: 29210893</w:t>
      </w:r>
      <w:r>
        <w:t xml:space="preserve"> - Review UTx: AUFI 3-5% nữ vô sinh, phân loại nguyên nhân. [FULL VERIFIED]</w:t>
      </w:r>
    </w:p>
    <w:p>
      <w:r>
        <w:rPr>
          <w:b/>
        </w:rPr>
        <w:t>Guideline references:</w:t>
      </w:r>
    </w:p>
    <w:p>
      <w:pPr>
        <w:pStyle w:val="ListBullet"/>
      </w:pPr>
      <w:r>
        <w:t>ASRM Müllerian Anomalies Classification 2021 (Practice Committee, Fertil Steril)</w:t>
      </w:r>
    </w:p>
    <w:p>
      <w:pPr>
        <w:pStyle w:val="ListBullet"/>
      </w:pPr>
      <w:r>
        <w:t>ESHRE-ESGE 2013 (Grimbizis et al., Hum Reprod)</w:t>
      </w:r>
    </w:p>
    <w:p>
      <w:pPr>
        <w:pStyle w:val="ListBullet"/>
      </w:pPr>
      <w:r>
        <w:t>ACOG Committee Opinion No. 728 (Müllerian Agenesis)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