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Sinh lý chuyển dạ &amp; Hướng dẫn đỡ đẻ</w:t>
      </w:r>
    </w:p>
    <w:p>
      <w:r>
        <w:t>Bai hoc y khoa - Sinh_ly_chuyen_da_Do_de_2026-06-23</w:t>
      </w:r>
    </w:p>
    <w:p>
      <w:pPr>
        <w:pStyle w:val="Title"/>
      </w:pPr>
      <w:r>
        <w:t>Sinh lý chuyển dạ &amp; Hướng dẫn đỡ đẻ</w:t>
      </w:r>
    </w:p>
    <w:p>
      <w:pPr>
        <w:ind w:left="567"/>
      </w:pPr>
      <w:r>
        <w:rPr>
          <w:i/>
        </w:rPr>
        <w:t xml:space="preserve">Bài tổng hợp cho bác sĩ sản khoa — đi từ </w:t>
      </w:r>
      <w:r>
        <w:rPr>
          <w:b/>
          <w:i/>
        </w:rPr>
        <w:t>cơ chế khởi phát chuyển dạ (parturition)</w:t>
      </w:r>
      <w:r>
        <w:rPr>
          <w:i/>
        </w:rPr>
        <w:t xml:space="preserve"> đến </w:t>
      </w:r>
      <w:r>
        <w:rPr>
          <w:b/>
          <w:i/>
        </w:rPr>
        <w:t>hướng dẫn đỡ đẻ thực hành (intrapartum management)</w:t>
      </w:r>
      <w:r>
        <w:rPr>
          <w:i/>
        </w:rPr>
        <w:t xml:space="preserve"> theo các guideline hiện hành ACOG / WHO / RCOG / NICE.</w:t>
      </w:r>
    </w:p>
    <w:p>
      <w:r>
        <w:t>&gt;</w:t>
      </w:r>
    </w:p>
    <w:p>
      <w:pPr>
        <w:ind w:left="567"/>
      </w:pPr>
      <w:r>
        <w:rPr>
          <w:i/>
        </w:rPr>
        <w:t>Ngày cập nhật: 2026-06-23. Mọi số liệu cụ thể đều đối chiếu abstract PubMed; trường hợp guideline đã superseded sẽ được đánh dấu.</w:t>
      </w:r>
    </w:p>
    <w:p/>
    <w:p>
      <w:pPr>
        <w:pStyle w:val="Heading1"/>
      </w:pPr>
      <w:r>
        <w:t>Mục lục</w:t>
      </w:r>
    </w:p>
    <w:p>
      <w:pPr>
        <w:pStyle w:val="ListNumber"/>
      </w:pPr>
      <w:r>
        <w:t>Khái niệm "chuyển dạ" (labor) và phân biệt với cơn co Braxton-Hicks</w:t>
      </w:r>
    </w:p>
    <w:p>
      <w:pPr>
        <w:pStyle w:val="ListNumber"/>
      </w:pPr>
      <w:r>
        <w:t>Cơ chế khởi phát chuyển dạ — tiếng Anh gọi là "parturition cascade"</w:t>
      </w:r>
    </w:p>
    <w:p>
      <w:pPr>
        <w:pStyle w:val="ListBullet"/>
      </w:pPr>
      <w:r>
        <w:t>2.1. "Placental clock" và trục HPA thai nhi</w:t>
      </w:r>
    </w:p>
    <w:p>
      <w:pPr>
        <w:pStyle w:val="ListBullet"/>
      </w:pPr>
      <w:r>
        <w:t>2.2. Sự chuyển dịch estrogen/progesterone</w:t>
      </w:r>
    </w:p>
    <w:p>
      <w:pPr>
        <w:pStyle w:val="ListBullet"/>
      </w:pPr>
      <w:r>
        <w:t>2.3. Vai trò oxytocin và thụ thể OTR</w:t>
      </w:r>
    </w:p>
    <w:p>
      <w:pPr>
        <w:pStyle w:val="ListBullet"/>
      </w:pPr>
      <w:r>
        <w:t>2.4. Prostaglandin (PGE2, PGF2α)</w:t>
      </w:r>
    </w:p>
    <w:p>
      <w:pPr>
        <w:pStyle w:val="ListBullet"/>
      </w:pPr>
      <w:r>
        <w:t>2.5. Sự chín muồi cổ tử cung (cervical ripening) — collagen, hyaluronan, viêm</w:t>
      </w:r>
    </w:p>
    <w:p>
      <w:pPr>
        <w:pStyle w:val="ListNumber"/>
      </w:pPr>
      <w:r>
        <w:t>Ba giai đoạn lâm sàng của chuyển dạ</w:t>
      </w:r>
    </w:p>
    <w:p>
      <w:pPr>
        <w:pStyle w:val="ListBullet"/>
      </w:pPr>
      <w:r>
        <w:t>3.1. Giai đoạn I: tiềm thời (latent) và hoạt động (active)</w:t>
      </w:r>
    </w:p>
    <w:p>
      <w:pPr>
        <w:pStyle w:val="ListBullet"/>
      </w:pPr>
      <w:r>
        <w:t>3.2. Giai đoạn II: sổ thai</w:t>
      </w:r>
    </w:p>
    <w:p>
      <w:pPr>
        <w:pStyle w:val="ListBullet"/>
      </w:pPr>
      <w:r>
        <w:t>3.3. Giai đoạn III: sổ nhau</w:t>
      </w:r>
    </w:p>
    <w:p>
      <w:pPr>
        <w:pStyle w:val="ListNumber"/>
      </w:pPr>
      <w:r>
        <w:t>Các lực của cuộc chuyển dạ — "3P": Power, Passage, Passenger</w:t>
      </w:r>
    </w:p>
    <w:p>
      <w:pPr>
        <w:pStyle w:val="ListNumber"/>
      </w:pPr>
      <w:r>
        <w:t>Cơ chế sinh học của ngôi thai (cardinal movements)</w:t>
      </w:r>
    </w:p>
    <w:p>
      <w:pPr>
        <w:pStyle w:val="ListNumber"/>
      </w:pPr>
      <w:r>
        <w:t>Theo dõi thai trong chuyển dạ — FIGO 2015 / ACOG 2025</w:t>
      </w:r>
    </w:p>
    <w:p>
      <w:pPr>
        <w:pStyle w:val="ListNumber"/>
      </w:pPr>
      <w:r>
        <w:t>Quản lý chuyển dạ bình thường</w:t>
      </w:r>
    </w:p>
    <w:p>
      <w:pPr>
        <w:pStyle w:val="ListBullet"/>
      </w:pPr>
      <w:r>
        <w:t>7.1. WHO Labor Care Guide (2023)</w:t>
      </w:r>
    </w:p>
    <w:p>
      <w:pPr>
        <w:pStyle w:val="ListBullet"/>
      </w:pPr>
      <w:r>
        <w:t>7.2. Ngưỡng cảnh báo chuyển dạ kéo dài theo ACOG</w:t>
      </w:r>
    </w:p>
    <w:p>
      <w:pPr>
        <w:pStyle w:val="ListBullet"/>
      </w:pPr>
      <w:r>
        <w:t>7.3. Đỡ đẻ thường trong ngôi chỏm</w:t>
      </w:r>
    </w:p>
    <w:p>
      <w:pPr>
        <w:pStyle w:val="ListBullet"/>
      </w:pPr>
      <w:r>
        <w:t>7.4. Quản lý giai đoạn III (AMTSL)</w:t>
      </w:r>
    </w:p>
    <w:p>
      <w:pPr>
        <w:pStyle w:val="ListNumber"/>
      </w:pPr>
      <w:r>
        <w:t>Xử trí các biến cố thường gặp</w:t>
      </w:r>
    </w:p>
    <w:p>
      <w:pPr>
        <w:pStyle w:val="ListBullet"/>
      </w:pPr>
      <w:r>
        <w:t>8.1. Chuyển dạ kéo dài / đình trệ</w:t>
      </w:r>
    </w:p>
    <w:p>
      <w:pPr>
        <w:pStyle w:val="ListBullet"/>
      </w:pPr>
      <w:r>
        <w:t>8.2. Suy thai trong chuyển dạ</w:t>
      </w:r>
    </w:p>
    <w:p>
      <w:pPr>
        <w:pStyle w:val="ListBullet"/>
      </w:pPr>
      <w:r>
        <w:t>8.3. Rách tầng sinh môn — phân độ và cắt khâu</w:t>
      </w:r>
    </w:p>
    <w:p>
      <w:pPr>
        <w:pStyle w:val="ListNumber"/>
      </w:pPr>
      <w:r>
        <w:t>Bảng tóm tắt guideline theo hội</w:t>
      </w:r>
    </w:p>
    <w:p>
      <w:pPr>
        <w:pStyle w:val="ListNumber"/>
      </w:pPr>
      <w:r>
        <w:t>Tài liệu tham khảo (PMID có verify)</w:t>
      </w:r>
    </w:p>
    <w:p/>
    <w:p>
      <w:pPr>
        <w:pStyle w:val="Heading1"/>
      </w:pPr>
      <w:r>
        <w:t>1. Khái niệm "chuyển dạ" và phân biệt cơn co</w:t>
      </w:r>
    </w:p>
    <w:p>
      <w:r>
        <w:rPr>
          <w:b/>
        </w:rPr>
        <w:t>Chuyển dạ thật (true labor)</w:t>
      </w:r>
      <w:r>
        <w:t xml:space="preserve"> được định nghĩa là quá trình sinh lý gồm </w:t>
      </w:r>
      <w:r>
        <w:rPr>
          <w:b/>
        </w:rPr>
        <w:t>cơn co tử cung đều đặn</w:t>
      </w:r>
      <w:r>
        <w:t xml:space="preserve"> gây </w:t>
      </w:r>
      <w:r>
        <w:rPr>
          <w:b/>
        </w:rPr>
        <w:t>xóa mở cổ tử cung tiến triển</w:t>
      </w:r>
      <w:r>
        <w:t xml:space="preserve">, kết thúc bằng </w:t>
      </w:r>
      <w:r>
        <w:rPr>
          <w:b/>
        </w:rPr>
        <w:t>sổ thai và sổ nhau</w:t>
      </w:r>
      <w:r>
        <w:t>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Đặc điểm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Cơn co chuyển dạ thật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Cơn co Braxton-Hicks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Tần suất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Đều đặn, mật độ tăng dần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Không đều, thưa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Cường độ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Tăng dần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Yếu, không tăng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Thay đổi khi đi lại/vận động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Không giảm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Thường giảm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Ảnh hưởng cổ tử cung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Xóa mở tiến triển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Không đổi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Vị trí đau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Từ lưng lan ra bụng dưới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Thường chỉ ở bụng</w:t>
            </w:r>
          </w:p>
        </w:tc>
      </w:tr>
    </w:tbl>
    <w:p>
      <w:pPr>
        <w:ind w:left="567"/>
      </w:pPr>
      <w:r>
        <w:rPr>
          <w:b/>
          <w:i/>
        </w:rPr>
        <w:t>Lâm sàng:</w:t>
      </w:r>
      <w:r>
        <w:rPr>
          <w:i/>
        </w:rPr>
        <w:t xml:space="preserve"> tiêu chuẩn vàng để phân biệt là </w:t>
      </w:r>
      <w:r>
        <w:rPr>
          <w:b/>
          <w:i/>
        </w:rPr>
        <w:t>sự thay đổi cổ tử cung theo thời gian</w:t>
      </w:r>
      <w:r>
        <w:rPr>
          <w:i/>
        </w:rPr>
        <w:t>. Nếu thăm khám sau 1–2 giờ thấy cổ tử cung xóa/mở thêm → chuyển dạ thật.</w:t>
      </w:r>
    </w:p>
    <w:p/>
    <w:p>
      <w:pPr>
        <w:pStyle w:val="Heading1"/>
      </w:pPr>
      <w:r>
        <w:t>2. Cơ chế khởi phát chuyển dạ (Parturition cascade)</w:t>
      </w:r>
    </w:p>
    <w:p>
      <w:r>
        <w:t xml:space="preserve">Ở người, khởi phát chuyển dạ là kết quả của </w:t>
      </w:r>
      <w:r>
        <w:rPr>
          <w:b/>
        </w:rPr>
        <w:t>nhiều pathway song song</w:t>
      </w:r>
      <w:r>
        <w:t xml:space="preserve"> hội tụ về một điểm: </w:t>
      </w:r>
      <w:r>
        <w:rPr>
          <w:b/>
        </w:rPr>
        <w:t>cơ tử cung chuyển từ trạng thái "nghỉ" (quiescent) sang trạng thái "co bóp đồng bộ"</w:t>
      </w:r>
      <w:r>
        <w:t xml:space="preserve">. Đây là quá trình </w:t>
      </w:r>
      <w:r>
        <w:rPr>
          <w:b/>
        </w:rPr>
        <w:t>không do một hormone đơn lẻ</w:t>
      </w:r>
      <w:r>
        <w:t xml:space="preserve"> quyết định, mà là sự </w:t>
      </w:r>
      <w:r>
        <w:rPr>
          <w:b/>
        </w:rPr>
        <w:t>mất cân bằng giữa tín hiệu ức chế và tín hiệu kích hoạt</w:t>
      </w:r>
      <w:r>
        <w:t>.</w:t>
      </w:r>
    </w:p>
    <w:p>
      <w:pPr>
        <w:ind w:left="567"/>
      </w:pPr>
      <w:r>
        <w:rPr>
          <w:i/>
        </w:rPr>
        <w:t>Thuật ngữ "parturition cascade" được dùng trong y văn vì nó mô tả một chuỗi phản ứng tầng — một pathway kích hoạt thì tạo ra chất kích hoạt pathway tiếp theo.</w:t>
      </w:r>
    </w:p>
    <w:p>
      <w:pPr>
        <w:pStyle w:val="Heading2"/>
      </w:pPr>
      <w:r>
        <w:t>2.1. "Placental clock" và trục HPA thai nhi</w:t>
      </w:r>
    </w:p>
    <w:p>
      <w:r>
        <w:t xml:space="preserve">Một trong các giả thuyết được chấp nhận rộng rãi nhất: </w:t>
      </w:r>
      <w:r>
        <w:rPr>
          <w:b/>
        </w:rPr>
        <w:t>thai nhi tự "quyết định" thời điểm ra đời</w:t>
      </w:r>
      <w:r>
        <w:t xml:space="preserve"> thông qua việc trưởng thành trục </w:t>
      </w:r>
      <w:r>
        <w:rPr>
          <w:b/>
        </w:rPr>
        <w:t>hypothalamic-pituitary-adrenal (HPA)</w:t>
      </w:r>
      <w:r>
        <w:t>:</w:t>
      </w:r>
    </w:p>
    <w:p>
      <w:pPr>
        <w:pStyle w:val="ListBullet"/>
      </w:pPr>
      <w:r>
        <w:t xml:space="preserve">Tuyến thượng thận thai nhi bắt đầu sản xuất </w:t>
      </w:r>
      <w:r>
        <w:rPr>
          <w:b/>
        </w:rPr>
        <w:t>cortisol</w:t>
      </w:r>
      <w:r>
        <w:t xml:space="preserve"> tăng dần về cuối thai kỳ.</w:t>
      </w:r>
    </w:p>
    <w:p>
      <w:pPr>
        <w:pStyle w:val="ListBullet"/>
      </w:pPr>
      <w:r>
        <w:t xml:space="preserve">Cortisol thai nhi tác động lên </w:t>
      </w:r>
      <w:r>
        <w:rPr>
          <w:b/>
        </w:rPr>
        <w:t>nhau thai</w:t>
      </w:r>
      <w:r>
        <w:t xml:space="preserve">, kích thích enzym </w:t>
      </w:r>
      <w:r>
        <w:rPr>
          <w:b/>
        </w:rPr>
        <w:t>11β-HSD1</w:t>
      </w:r>
      <w:r>
        <w:t xml:space="preserve"> và </w:t>
      </w:r>
      <w:r>
        <w:rPr>
          <w:b/>
        </w:rPr>
        <w:t>CYP17</w:t>
      </w:r>
      <w:r>
        <w:t xml:space="preserve">, làm </w:t>
      </w:r>
      <w:r>
        <w:rPr>
          <w:b/>
        </w:rPr>
        <w:t>tăng tổng hợp estrogen</w:t>
      </w:r>
      <w:r>
        <w:t xml:space="preserve"> (đặc biệt estriol) và </w:t>
      </w:r>
      <w:r>
        <w:rPr>
          <w:b/>
        </w:rPr>
        <w:t>giảm progesterone</w:t>
      </w:r>
      <w:r>
        <w:t xml:space="preserve"> (chuyển từ progesteron sang estrogen → đảo ngược tỷ lệ P/E).</w:t>
      </w:r>
    </w:p>
    <w:p>
      <w:pPr>
        <w:pStyle w:val="ListBullet"/>
      </w:pPr>
      <w:r>
        <w:t xml:space="preserve">Estrogen tăng → kích thích tử cung tăng </w:t>
      </w:r>
      <w:r>
        <w:rPr>
          <w:b/>
        </w:rPr>
        <w:t>GAP junction (connexin-43)</w:t>
      </w:r>
      <w:r>
        <w:t xml:space="preserve">, tăng thụ thể </w:t>
      </w:r>
      <w:r>
        <w:rPr>
          <w:b/>
        </w:rPr>
        <w:t>oxytocin (OTR)</w:t>
      </w:r>
      <w:r>
        <w:t xml:space="preserve"> và thụ thể </w:t>
      </w:r>
      <w:r>
        <w:rPr>
          <w:b/>
        </w:rPr>
        <w:t>prostaglandin (PGF2α)</w:t>
      </w:r>
      <w:r>
        <w:t>.</w:t>
      </w:r>
    </w:p>
    <w:p>
      <w:pPr>
        <w:ind w:left="567"/>
      </w:pPr>
      <w:r>
        <w:rPr>
          <w:b/>
          <w:i/>
        </w:rPr>
        <w:t>Cơ chế học cũ:</w:t>
      </w:r>
      <w:r>
        <w:rPr>
          <w:i/>
        </w:rPr>
        <w:t xml:space="preserve"> Trên model cừu (Liggins 1970s — PMID 205398), vai trò cortisol thai nhi trong khởi phát chuyển dạ đã được chứng minh kinh điển; tuy nhiên ở người, vai trò này chỉ là </w:t>
      </w:r>
      <w:r>
        <w:rPr>
          <w:b/>
          <w:i/>
        </w:rPr>
        <w:t>một trong các tín hiệu</w:t>
      </w:r>
      <w:r>
        <w:rPr>
          <w:i/>
        </w:rPr>
        <w:t>, không phải "công tắc" duy nhất.</w:t>
      </w:r>
    </w:p>
    <w:p>
      <w:r>
        <w:rPr>
          <w:b/>
        </w:rPr>
        <w:t>CRH nhau thai (placental CRH):</w:t>
      </w:r>
      <w:r>
        <w:t xml:space="preserve"> Nhau thai cũng sản xuất </w:t>
      </w:r>
      <w:r>
        <w:rPr>
          <w:b/>
        </w:rPr>
        <w:t>corticotropin-releasing hormone (CRH)</w:t>
      </w:r>
      <w:r>
        <w:t xml:space="preserve"> — bình thường CRH bị ức chế bởi progesterone, nhưng khi progesterone giảm vào cuối thai kỳ, CRH tăng mạnh, khuếch đại thêm cortisol thai nhi → vòng </w:t>
      </w:r>
      <w:r>
        <w:rPr>
          <w:b/>
        </w:rPr>
        <w:t>positive feedback</w:t>
      </w:r>
      <w:r>
        <w:t xml:space="preserve"> thúc đẩy chuyển dạ (Grammatopoulos 1999 — PMID 10551516).</w:t>
      </w:r>
    </w:p>
    <w:p>
      <w:pPr>
        <w:pStyle w:val="Heading2"/>
      </w:pPr>
      <w:r>
        <w:t>2.2. Sự chuyển dịch estrogen / progesterone</w:t>
      </w:r>
    </w:p>
    <w:p>
      <w:r>
        <w:t xml:space="preserve">Trong suốt thai kỳ, </w:t>
      </w:r>
      <w:r>
        <w:rPr>
          <w:b/>
        </w:rPr>
        <w:t>progesterone</w:t>
      </w:r>
      <w:r>
        <w:t xml:space="preserve"> đóng vai trò duy trì trạng thái nghỉ của cơ tử cung bằng cách:</w:t>
      </w:r>
    </w:p>
    <w:p>
      <w:pPr>
        <w:pStyle w:val="ListBullet"/>
      </w:pPr>
      <w:r>
        <w:t xml:space="preserve">Ức chế tổng hợp </w:t>
      </w:r>
      <w:r>
        <w:rPr>
          <w:b/>
        </w:rPr>
        <w:t>connexin-43</w:t>
      </w:r>
      <w:r>
        <w:t xml:space="preserve"> (gap junction) → ngăn sự đồng bộ co cơ</w:t>
      </w:r>
    </w:p>
    <w:p>
      <w:pPr>
        <w:pStyle w:val="ListBullet"/>
      </w:pPr>
      <w:r>
        <w:t xml:space="preserve">Ức chế tổng hợp </w:t>
      </w:r>
      <w:r>
        <w:rPr>
          <w:b/>
        </w:rPr>
        <w:t>oxytocin receptor</w:t>
      </w:r>
    </w:p>
    <w:p>
      <w:pPr>
        <w:pStyle w:val="ListBullet"/>
      </w:pPr>
      <w:r>
        <w:t xml:space="preserve">Tăng hoạt tính </w:t>
      </w:r>
      <w:r>
        <w:rPr>
          <w:b/>
        </w:rPr>
        <w:t>cAMP nội bào</w:t>
      </w:r>
      <w:r>
        <w:t xml:space="preserve"> ở tế bào cơ tử cung → giãn cơ</w:t>
      </w:r>
    </w:p>
    <w:p>
      <w:r>
        <w:t>Đến cuối thai kỳ:</w:t>
      </w:r>
    </w:p>
    <w:p>
      <w:pPr>
        <w:pStyle w:val="ListBullet"/>
      </w:pPr>
      <w:r>
        <w:rPr>
          <w:b/>
        </w:rPr>
        <w:t>Progesterone</w:t>
      </w:r>
      <w:r>
        <w:t xml:space="preserve"> ở người </w:t>
      </w:r>
      <w:r>
        <w:rPr>
          <w:b/>
        </w:rPr>
        <w:t>không giảm tuyệt đối</w:t>
      </w:r>
      <w:r>
        <w:t xml:space="preserve"> (khác với chuột/cừu) — đây là điểm khác biệt quan trọng giữa các loài.</w:t>
      </w:r>
    </w:p>
    <w:p>
      <w:pPr>
        <w:pStyle w:val="ListBullet"/>
      </w:pPr>
      <w:r>
        <w:t xml:space="preserve">Cơ chế chính ở người là </w:t>
      </w:r>
      <w:r>
        <w:rPr>
          <w:b/>
        </w:rPr>
        <w:t>functional progesterone withdrawal</w:t>
      </w:r>
      <w:r>
        <w:t xml:space="preserve">: thay đổi </w:t>
      </w:r>
      <w:r>
        <w:rPr>
          <w:b/>
        </w:rPr>
        <w:t>tỷ lệ isoform thụ thể progesterone (PR-A/PR-B)</w:t>
      </w:r>
      <w:r>
        <w:t xml:space="preserve">, tăng enzyme thoái hóa progesterone, và </w:t>
      </w:r>
      <w:r>
        <w:rPr>
          <w:b/>
        </w:rPr>
        <w:t>tăng tương đối estrogen</w:t>
      </w:r>
      <w:r>
        <w:t xml:space="preserve"> (đặc biệt estriol do thai nhi sản xuất).</w:t>
      </w:r>
    </w:p>
    <w:p>
      <w:pPr>
        <w:pStyle w:val="ListBullet"/>
      </w:pPr>
      <w:r>
        <w:t xml:space="preserve">Estrogen tăng → kích thích tổng hợp </w:t>
      </w:r>
      <w:r>
        <w:rPr>
          <w:b/>
        </w:rPr>
        <w:t>connexin-43</w:t>
      </w:r>
      <w:r>
        <w:t xml:space="preserve">, </w:t>
      </w:r>
      <w:r>
        <w:rPr>
          <w:b/>
        </w:rPr>
        <w:t>OTR</w:t>
      </w:r>
      <w:r>
        <w:t xml:space="preserve">, </w:t>
      </w:r>
      <w:r>
        <w:rPr>
          <w:b/>
        </w:rPr>
        <w:t>COX-2</w:t>
      </w:r>
      <w:r>
        <w:t xml:space="preserve"> (cyclooxygenase-2) → ngưỡng co cơ giảm xuống.</w:t>
      </w:r>
    </w:p>
    <w:p>
      <w:pPr>
        <w:pStyle w:val="Heading2"/>
      </w:pPr>
      <w:r>
        <w:t>2.3. Vai trò Oxytocin &amp; thụ thể OTR</w:t>
      </w:r>
    </w:p>
    <w:p>
      <w:r>
        <w:rPr>
          <w:b/>
        </w:rPr>
        <w:t>Oxytocin</w:t>
      </w:r>
      <w:r>
        <w:t xml:space="preserve"> là hormone nonapeptide từ </w:t>
      </w:r>
      <w:r>
        <w:rPr>
          <w:b/>
        </w:rPr>
        <w:t>nucleus paraventricularis và supraopticus</w:t>
      </w:r>
      <w:r>
        <w:t xml:space="preserve"> vùng dưới đồi, lưu trữ ở </w:t>
      </w:r>
      <w:r>
        <w:rPr>
          <w:b/>
        </w:rPr>
        <w:t>thùy sau tuyến yên</w:t>
      </w:r>
      <w:r>
        <w:t>.</w:t>
      </w:r>
    </w:p>
    <w:p>
      <w:r>
        <w:t>Theo Blanks &amp; Thornton 2003 (PMID 12763111):</w:t>
      </w:r>
    </w:p>
    <w:p>
      <w:pPr>
        <w:pStyle w:val="ListBullet"/>
      </w:pPr>
      <w:r>
        <w:t xml:space="preserve">Oxytocin có </w:t>
      </w:r>
      <w:r>
        <w:rPr>
          <w:b/>
        </w:rPr>
        <w:t>hai vai trò chính</w:t>
      </w:r>
      <w:r>
        <w:t xml:space="preserve"> trong chuyển dạ:</w:t>
      </w:r>
    </w:p>
    <w:p>
      <w:pPr>
        <w:pStyle w:val="ListNumber"/>
      </w:pPr>
      <w:r>
        <w:t xml:space="preserve">Vai trò </w:t>
      </w:r>
      <w:r>
        <w:rPr>
          <w:b/>
        </w:rPr>
        <w:t>expulsive</w:t>
      </w:r>
      <w:r>
        <w:t xml:space="preserve"> (tống xuất): tham gia cơn co mạnh ở giai đoạn II (đẩy thai xuống).</w:t>
      </w:r>
    </w:p>
    <w:p>
      <w:pPr>
        <w:pStyle w:val="ListNumber"/>
      </w:pPr>
      <w:r>
        <w:t xml:space="preserve">Vai trò </w:t>
      </w:r>
      <w:r>
        <w:rPr>
          <w:b/>
        </w:rPr>
        <w:t>khởi phát</w:t>
      </w:r>
      <w:r>
        <w:t xml:space="preserve">: ở người và khỉ, có thể qua cơ chế </w:t>
      </w:r>
      <w:r>
        <w:rPr>
          <w:b/>
        </w:rPr>
        <w:t>paracrine</w:t>
      </w:r>
      <w:r>
        <w:t xml:space="preserve"> (cục bộ) chứ không chỉ endocrine.</w:t>
      </w:r>
    </w:p>
    <w:p>
      <w:pPr>
        <w:pStyle w:val="ListBullet"/>
      </w:pPr>
      <w:r>
        <w:t xml:space="preserve">Oxytocin kích thích giải phóng </w:t>
      </w:r>
      <w:r>
        <w:rPr>
          <w:b/>
        </w:rPr>
        <w:t>prostaglandin</w:t>
      </w:r>
      <w:r>
        <w:t xml:space="preserve"> ở </w:t>
      </w:r>
      <w:r>
        <w:rPr>
          <w:b/>
        </w:rPr>
        <w:t>decidua và biểu mô tử cung</w:t>
      </w:r>
      <w:r>
        <w:t xml:space="preserve"> → tạo vòng feedback dương.</w:t>
      </w:r>
    </w:p>
    <w:p>
      <w:pPr>
        <w:pStyle w:val="ListBullet"/>
      </w:pPr>
      <w:r>
        <w:rPr>
          <w:b/>
        </w:rPr>
        <w:t>Oxytocin receptor (OTR)</w:t>
      </w:r>
      <w:r>
        <w:t xml:space="preserve"> mới là yếu tố </w:t>
      </w:r>
      <w:r>
        <w:rPr>
          <w:b/>
        </w:rPr>
        <w:t>then chốt</w:t>
      </w:r>
      <w:r>
        <w:t>: tăng mạnh ở cuối thai kỳ ở cơ tử cung và decidua. Ức chế OTR bằng thuốc (atosiban) → trì hoãn chuyển dạ.</w:t>
      </w:r>
    </w:p>
    <w:p>
      <w:pPr>
        <w:pStyle w:val="ListBullet"/>
      </w:pPr>
      <w:r>
        <w:t xml:space="preserve">Nghiên cứu trên chuột knockout: oxytocin không bắt buộc để khởi phát, nhưng </w:t>
      </w:r>
      <w:r>
        <w:rPr>
          <w:b/>
        </w:rPr>
        <w:t>cần cho timing chính xác</w:t>
      </w:r>
      <w:r>
        <w:t xml:space="preserve"> của chuyển dạ.</w:t>
      </w:r>
    </w:p>
    <w:p>
      <w:pPr>
        <w:ind w:left="567"/>
      </w:pPr>
      <w:r>
        <w:rPr>
          <w:b/>
          <w:i/>
        </w:rPr>
        <w:t>Lâm sàng:</w:t>
      </w:r>
      <w:r>
        <w:rPr>
          <w:i/>
        </w:rPr>
        <w:t xml:space="preserve"> Oxytocin tổng hợp (Pitocin/Syntocinon) được dùng để </w:t>
      </w:r>
      <w:r>
        <w:rPr>
          <w:b/>
          <w:i/>
        </w:rPr>
        <w:t>tăng cường cơn co</w:t>
      </w:r>
      <w:r>
        <w:rPr>
          <w:i/>
        </w:rPr>
        <w:t xml:space="preserve"> (augmentation) khi chuyển dạ chậm, hoặc </w:t>
      </w:r>
      <w:r>
        <w:rPr>
          <w:b/>
          <w:i/>
        </w:rPr>
        <w:t>gây chuyển dạ</w:t>
      </w:r>
      <w:r>
        <w:rPr>
          <w:i/>
        </w:rPr>
        <w:t xml:space="preserve"> khi cổ tử cung đã chín.</w:t>
      </w:r>
    </w:p>
    <w:p>
      <w:pPr>
        <w:pStyle w:val="Heading2"/>
      </w:pPr>
      <w:r>
        <w:t>2.4. Prostaglandin (PGE2 &amp; PGF2α)</w:t>
      </w:r>
    </w:p>
    <w:p>
      <w:r>
        <w:t>Hai loại prostaglandin chính:</w:t>
      </w:r>
    </w:p>
    <w:p>
      <w:pPr>
        <w:pStyle w:val="ListBullet"/>
      </w:pPr>
      <w:r>
        <w:rPr>
          <w:b/>
        </w:rPr>
        <w:t>PGE2 (dinoprostone)</w:t>
      </w:r>
      <w:r>
        <w:t xml:space="preserve">: chủ yếu gây </w:t>
      </w:r>
      <w:r>
        <w:rPr>
          <w:b/>
        </w:rPr>
        <w:t>chín muồi cổ tử cung</w:t>
      </w:r>
      <w:r>
        <w:t xml:space="preserve"> (cervical ripening) và một phần co cơ.</w:t>
      </w:r>
    </w:p>
    <w:p>
      <w:pPr>
        <w:pStyle w:val="ListBullet"/>
      </w:pPr>
      <w:r>
        <w:rPr>
          <w:b/>
        </w:rPr>
        <w:t>PGF2α (carboprost)</w:t>
      </w:r>
      <w:r>
        <w:t xml:space="preserve">: chủ yếu gây </w:t>
      </w:r>
      <w:r>
        <w:rPr>
          <w:b/>
        </w:rPr>
        <w:t>co cơ tử cung</w:t>
      </w:r>
      <w:r>
        <w:t xml:space="preserve"> mạnh; cũng dùng trong xử trí </w:t>
      </w:r>
      <w:r>
        <w:rPr>
          <w:b/>
        </w:rPr>
        <w:t>băng huyết sau sinh</w:t>
      </w:r>
      <w:r>
        <w:t xml:space="preserve"> (Postpartum Hemorrhage).</w:t>
      </w:r>
    </w:p>
    <w:p>
      <w:r>
        <w:t xml:space="preserve">Nguồn gốc: </w:t>
      </w:r>
      <w:r>
        <w:rPr>
          <w:b/>
        </w:rPr>
        <w:t>decidua, màng ối, cổ tử cung, bánh nhau</w:t>
      </w:r>
      <w:r>
        <w:t xml:space="preserve">. Tổng hợp được </w:t>
      </w:r>
      <w:r>
        <w:rPr>
          <w:b/>
        </w:rPr>
        <w:t>COX-2</w:t>
      </w:r>
      <w:r>
        <w:t xml:space="preserve"> kích thích bởi estrogen, CRH, cytokine viêm và chính oxytocin (feedback).</w:t>
      </w:r>
    </w:p>
    <w:p>
      <w:pPr>
        <w:pStyle w:val="Heading2"/>
      </w:pPr>
      <w:r>
        <w:t>2.5. Sự chín muồi cổ tử cung (Cervical ripening)</w:t>
      </w:r>
    </w:p>
    <w:p>
      <w:r>
        <w:t xml:space="preserve">Cổ tử cung vốn là cấu trúc </w:t>
      </w:r>
      <w:r>
        <w:rPr>
          <w:b/>
        </w:rPr>
        <w:t>collagen-dày đặc</w:t>
      </w:r>
      <w:r>
        <w:t xml:space="preserve"> (type I &amp; III), chiếm ~80% trọng lượng khô. Quá trình chín muồi là </w:t>
      </w:r>
      <w:r>
        <w:rPr>
          <w:b/>
        </w:rPr>
        <w:t>remodeling toàn bộ</w:t>
      </w:r>
      <w:r>
        <w:t>:</w:t>
      </w:r>
    </w:p>
    <w:p>
      <w:r>
        <w:t>Theo Yellon 2019 (PMID 32038651) và Mahendroo 2019 (PMID 29510230):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Thành phần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Trước chuyển dạ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Khi chín muồi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Collagen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Tổ chức chặt, dày đặc, cross-linked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Phân giải (MMP-1, MMP-8, MMP-13), mất cross-link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Hyaluronan (HA)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Ít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Tăng mạnh</w:t>
            </w:r>
            <w:r>
              <w:t xml:space="preserve"> trong stroma, biểu mô, tế bào miễn dịch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Nước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~80% trọng lượng ẩm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Tăng hơn → mềm, phù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Glycosaminoglycan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Ít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Tăng (chondroitin sulfate, dermatan sulfate giảm)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Tế bào viêm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Ít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Tăng bạch cầu đơn nhân (macrophage)</w:t>
            </w:r>
            <w:r>
              <w:t xml:space="preserve"> + cytokine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Mạch máu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Ít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Tăng tân tạo mạch</w:t>
            </w:r>
          </w:p>
        </w:tc>
      </w:tr>
    </w:tbl>
    <w:p>
      <w:r>
        <w:t>Cơ chế giải thích tại sao:</w:t>
      </w:r>
    </w:p>
    <w:p>
      <w:pPr>
        <w:pStyle w:val="ListBullet"/>
      </w:pPr>
      <w:r>
        <w:rPr>
          <w:b/>
        </w:rPr>
        <w:t>HA tăng</w:t>
      </w:r>
      <w:r>
        <w:t xml:space="preserve"> → tăng khoảng cách giữa các sợi collagen → tăng độ mềm, độ đàn hồi.</w:t>
      </w:r>
    </w:p>
    <w:p>
      <w:pPr>
        <w:pStyle w:val="ListBullet"/>
      </w:pPr>
      <w:r>
        <w:rPr>
          <w:b/>
        </w:rPr>
        <w:t>Macrophage tăng</w:t>
      </w:r>
      <w:r>
        <w:t xml:space="preserve"> + cytokine (IL-1, IL-6, IL-8, TNF-α) → tạo "viêm cục bộ có kiểm soát" → kích thích MMPs phân giải collagen.</w:t>
      </w:r>
    </w:p>
    <w:p>
      <w:pPr>
        <w:pStyle w:val="ListBullet"/>
      </w:pPr>
      <w:r>
        <w:rPr>
          <w:b/>
        </w:rPr>
        <w:t>Streptococcus nhóm B</w:t>
      </w:r>
      <w:r>
        <w:t xml:space="preserve"> tiết hyaluronidase → tạo HA disaccharide → gắn TLR2/4 → ức chế đáp ứng viêm → liên quan sinh non do nhiễm trùng (PMID 29510230).</w:t>
      </w:r>
    </w:p>
    <w:p>
      <w:pPr>
        <w:ind w:left="567"/>
      </w:pPr>
      <w:r>
        <w:rPr>
          <w:b/>
          <w:i/>
        </w:rPr>
        <w:t>Lâm sàng:</w:t>
      </w:r>
      <w:r>
        <w:rPr>
          <w:i/>
        </w:rPr>
        <w:t xml:space="preserve"> Quá trình chín muồi diễn ra </w:t>
      </w:r>
      <w:r>
        <w:rPr>
          <w:b/>
          <w:i/>
        </w:rPr>
        <w:t>vài tuần trước chuyển dạ thực sự</w:t>
      </w:r>
      <w:r>
        <w:rPr>
          <w:i/>
        </w:rPr>
        <w:t xml:space="preserve"> (gọi là "pre-labor ripening") và </w:t>
      </w:r>
      <w:r>
        <w:rPr>
          <w:b/>
          <w:i/>
        </w:rPr>
        <w:t>tiếp tục trong giai đoạn tiềm thời</w:t>
      </w:r>
      <w:r>
        <w:rPr>
          <w:i/>
        </w:rPr>
        <w:t xml:space="preserve">. Đánh giá chín muồi = </w:t>
      </w:r>
      <w:r>
        <w:rPr>
          <w:b/>
          <w:i/>
        </w:rPr>
        <w:t>Bishop score</w:t>
      </w:r>
      <w:r>
        <w:rPr>
          <w:i/>
        </w:rPr>
        <w:t>.</w:t>
      </w:r>
    </w:p>
    <w:p/>
    <w:p>
      <w:pPr>
        <w:pStyle w:val="Heading1"/>
      </w:pPr>
      <w:r>
        <w:t>3. Ba giai đoạn lâm sàng của chuyển dạ</w:t>
      </w:r>
    </w:p>
    <w:p>
      <w:pPr>
        <w:pStyle w:val="Heading2"/>
      </w:pPr>
      <w:r>
        <w:t>3.1. Giai đoạn I — Từ bắt đầu chuyển dạ → mở cổ tử cung hết (10 cm)</w:t>
      </w:r>
    </w:p>
    <w:p>
      <w:r>
        <w:t>Chia hai pha:</w:t>
      </w:r>
    </w:p>
    <w:p>
      <w:pPr>
        <w:pStyle w:val="Heading3"/>
      </w:pPr>
      <w:r>
        <w:t>Pha tiềm thời (Latent phase)</w:t>
      </w:r>
    </w:p>
    <w:p>
      <w:pPr>
        <w:pStyle w:val="ListBullet"/>
      </w:pPr>
      <w:r>
        <w:t xml:space="preserve">Từ lúc bắt đầu cơn co đều đặn → đến khi cổ tử cung mở </w:t>
      </w:r>
      <w:r>
        <w:rPr>
          <w:b/>
        </w:rPr>
        <w:t>~5–6 cm</w:t>
      </w:r>
      <w:r>
        <w:t>.</w:t>
      </w:r>
    </w:p>
    <w:p>
      <w:pPr>
        <w:pStyle w:val="ListBullet"/>
      </w:pPr>
      <w:r>
        <w:t xml:space="preserve">Theo Cohen &amp; Friedman 2023 (PMID 36973092), giới hạn </w:t>
      </w:r>
      <w:r>
        <w:rPr>
          <w:b/>
        </w:rPr>
        <w:t>bình thường</w:t>
      </w:r>
      <w:r>
        <w:t>:</w:t>
      </w:r>
    </w:p>
    <w:p>
      <w:pPr>
        <w:pStyle w:val="ListBullet"/>
      </w:pPr>
      <w:r>
        <w:rPr>
          <w:b/>
        </w:rPr>
        <w:t>Con so:</w:t>
      </w:r>
      <w:r>
        <w:t xml:space="preserve"> khoảng </w:t>
      </w:r>
      <w:r>
        <w:rPr>
          <w:b/>
        </w:rPr>
        <w:t>20 giờ</w:t>
      </w:r>
    </w:p>
    <w:p>
      <w:pPr>
        <w:pStyle w:val="ListBullet"/>
      </w:pPr>
      <w:r>
        <w:rPr>
          <w:b/>
        </w:rPr>
        <w:t>Con rạ:</w:t>
      </w:r>
      <w:r>
        <w:t xml:space="preserve"> khoảng </w:t>
      </w:r>
      <w:r>
        <w:rPr>
          <w:b/>
        </w:rPr>
        <w:t>14 giờ</w:t>
      </w:r>
    </w:p>
    <w:p>
      <w:pPr>
        <w:pStyle w:val="ListBullet"/>
      </w:pPr>
      <w:r>
        <w:t xml:space="preserve">Trong pha này: cổ tử cung xóa nhiều hơn mở; các thay đổi </w:t>
      </w:r>
      <w:r>
        <w:rPr>
          <w:b/>
        </w:rPr>
        <w:t>remodeling</w:t>
      </w:r>
      <w:r>
        <w:t xml:space="preserve"> (collagen, HA) diễn ra tích cực.</w:t>
      </w:r>
    </w:p>
    <w:p>
      <w:pPr>
        <w:pStyle w:val="ListBullet"/>
      </w:pPr>
      <w:r>
        <w:t xml:space="preserve">Khoảng </w:t>
      </w:r>
      <w:r>
        <w:rPr>
          <w:b/>
        </w:rPr>
        <w:t>10%</w:t>
      </w:r>
      <w:r>
        <w:t xml:space="preserve"> trường hợp "latent kéo dài" thực ra là </w:t>
      </w:r>
      <w:r>
        <w:rPr>
          <w:b/>
        </w:rPr>
        <w:t>false labor</w:t>
      </w:r>
      <w:r>
        <w:t xml:space="preserve"> — cơn co tự hết.</w:t>
      </w:r>
    </w:p>
    <w:p>
      <w:pPr>
        <w:pStyle w:val="ListBullet"/>
      </w:pPr>
      <w:r>
        <w:t xml:space="preserve">Yếu tố liên quan latent kéo dài: thiếu ripening trước/sau chuyển dạ, </w:t>
      </w:r>
      <w:r>
        <w:rPr>
          <w:b/>
        </w:rPr>
        <w:t>gây mê/gây tê quá mức</w:t>
      </w:r>
      <w:r>
        <w:t xml:space="preserve">, </w:t>
      </w:r>
      <w:r>
        <w:rPr>
          <w:b/>
        </w:rPr>
        <w:t>béo phì mẹ</w:t>
      </w:r>
      <w:r>
        <w:t xml:space="preserve">, </w:t>
      </w:r>
      <w:r>
        <w:rPr>
          <w:b/>
        </w:rPr>
        <w:t>viêm màng ối</w:t>
      </w:r>
      <w:r>
        <w:t>.</w:t>
      </w:r>
    </w:p>
    <w:p>
      <w:pPr>
        <w:pStyle w:val="ListBullet"/>
      </w:pPr>
      <w:r>
        <w:t xml:space="preserve">Xử trí: hoặc </w:t>
      </w:r>
      <w:r>
        <w:rPr>
          <w:b/>
        </w:rPr>
        <w:t>tăng co bằng oxytocin</w:t>
      </w:r>
      <w:r>
        <w:t xml:space="preserve">, hoặc </w:t>
      </w:r>
      <w:r>
        <w:rPr>
          <w:b/>
        </w:rPr>
        <w:t>cho mẹ nghỉ bằng thuốc an thần</w:t>
      </w:r>
      <w:r>
        <w:t xml:space="preserve"> (sedation); cả hai cách đều hiệu quả như nhau trong việc đưa vào pha hoạt động.</w:t>
      </w:r>
    </w:p>
    <w:p>
      <w:pPr>
        <w:pStyle w:val="Heading3"/>
      </w:pPr>
      <w:r>
        <w:t>Pha hoạt động (Active phase)</w:t>
      </w:r>
    </w:p>
    <w:p>
      <w:pPr>
        <w:pStyle w:val="ListBullet"/>
      </w:pPr>
      <w:r>
        <w:t xml:space="preserve">Bắt đầu khi cổ tử cung mở </w:t>
      </w:r>
      <w:r>
        <w:rPr>
          <w:b/>
        </w:rPr>
        <w:t>~5–6 cm</w:t>
      </w:r>
      <w:r>
        <w:t>.</w:t>
      </w:r>
    </w:p>
    <w:p>
      <w:pPr>
        <w:pStyle w:val="ListBullet"/>
      </w:pPr>
      <w:r>
        <w:t>Theo ACOG (cập nhật 2014, tiếp tục được dùng):</w:t>
      </w:r>
    </w:p>
    <w:p>
      <w:pPr>
        <w:pStyle w:val="ListBullet"/>
      </w:pPr>
      <w:r>
        <w:rPr>
          <w:b/>
        </w:rPr>
        <w:t>Con so:</w:t>
      </w:r>
      <w:r>
        <w:t xml:space="preserve"> không mở thêm sau ≥ </w:t>
      </w:r>
      <w:r>
        <w:rPr>
          <w:b/>
        </w:rPr>
        <w:t>4 giờ</w:t>
      </w:r>
      <w:r>
        <w:t xml:space="preserve"> (co đủ) hoặc ≥ </w:t>
      </w:r>
      <w:r>
        <w:rPr>
          <w:b/>
        </w:rPr>
        <w:t>6 giờ</w:t>
      </w:r>
      <w:r>
        <w:t xml:space="preserve"> (co không đủ) → coi là </w:t>
      </w:r>
      <w:r>
        <w:rPr>
          <w:b/>
        </w:rPr>
        <w:t>đình trệ pha hoạt động</w:t>
      </w:r>
      <w:r>
        <w:t xml:space="preserve"> (active phase arrest).</w:t>
      </w:r>
    </w:p>
    <w:p>
      <w:pPr>
        <w:pStyle w:val="ListBullet"/>
      </w:pPr>
      <w:r>
        <w:rPr>
          <w:b/>
        </w:rPr>
        <w:t>Con rạ:</w:t>
      </w:r>
      <w:r>
        <w:t xml:space="preserve"> tương ứng ≥ </w:t>
      </w:r>
      <w:r>
        <w:rPr>
          <w:b/>
        </w:rPr>
        <w:t>3 giờ</w:t>
      </w:r>
      <w:r>
        <w:t xml:space="preserve"> (co đủ) hoặc ≥ </w:t>
      </w:r>
      <w:r>
        <w:rPr>
          <w:b/>
        </w:rPr>
        <w:t>4 giờ</w:t>
      </w:r>
      <w:r>
        <w:t xml:space="preserve"> (co không đủ).</w:t>
      </w:r>
    </w:p>
    <w:p>
      <w:pPr>
        <w:pStyle w:val="ListBullet"/>
      </w:pPr>
      <w:r>
        <w:t xml:space="preserve">Tốc độ mở trung bình: ≥ </w:t>
      </w:r>
      <w:r>
        <w:rPr>
          <w:b/>
        </w:rPr>
        <w:t>1.2 cm/giờ</w:t>
      </w:r>
      <w:r>
        <w:t xml:space="preserve"> (con so), ≥ </w:t>
      </w:r>
      <w:r>
        <w:rPr>
          <w:b/>
        </w:rPr>
        <w:t>1.5 cm/giờ</w:t>
      </w:r>
      <w:r>
        <w:t xml:space="preserve"> (con rạ).</w:t>
      </w:r>
    </w:p>
    <w:p>
      <w:pPr>
        <w:pStyle w:val="ListBullet"/>
      </w:pPr>
      <w:r>
        <w:t xml:space="preserve">Quan trọng: </w:t>
      </w:r>
      <w:r>
        <w:rPr>
          <w:b/>
        </w:rPr>
        <w:t>ACOG đã bỏ "Friedman curve" cũ</w:t>
      </w:r>
      <w:r>
        <w:t xml:space="preserve"> (mở 1 cm/giờ cho mọi đối tượng) vì dữ liệu hiện đại cho thấy tốc độ chậm hơn vẫn có thể sinh thường an toàn.</w:t>
      </w:r>
    </w:p>
    <w:p>
      <w:pPr>
        <w:pStyle w:val="Heading2"/>
      </w:pPr>
      <w:r>
        <w:t>3.2. Giai đoạn II — Sổ thai</w:t>
      </w:r>
    </w:p>
    <w:p>
      <w:pPr>
        <w:pStyle w:val="ListBullet"/>
      </w:pPr>
      <w:r>
        <w:t xml:space="preserve">Từ </w:t>
      </w:r>
      <w:r>
        <w:rPr>
          <w:b/>
        </w:rPr>
        <w:t>mở hết 10 cm</w:t>
      </w:r>
      <w:r>
        <w:t xml:space="preserve"> → </w:t>
      </w:r>
      <w:r>
        <w:rPr>
          <w:b/>
        </w:rPr>
        <w:t>sổ thai</w:t>
      </w:r>
      <w:r>
        <w:t>.</w:t>
      </w:r>
    </w:p>
    <w:p>
      <w:pPr>
        <w:pStyle w:val="ListBullet"/>
      </w:pPr>
      <w:r>
        <w:t>Theo ACOG:</w:t>
      </w:r>
    </w:p>
    <w:p>
      <w:pPr>
        <w:pStyle w:val="ListBullet"/>
      </w:pPr>
      <w:r>
        <w:rPr>
          <w:b/>
        </w:rPr>
        <w:t>Con so không gây tê:</w:t>
      </w:r>
      <w:r>
        <w:t xml:space="preserve"> tối đa </w:t>
      </w:r>
      <w:r>
        <w:rPr>
          <w:b/>
        </w:rPr>
        <w:t>3 giờ</w:t>
      </w:r>
      <w:r>
        <w:t xml:space="preserve"> (hoặc 4 giờ nếu cho phép kéo dài thêm).</w:t>
      </w:r>
    </w:p>
    <w:p>
      <w:pPr>
        <w:pStyle w:val="ListBullet"/>
      </w:pPr>
      <w:r>
        <w:rPr>
          <w:b/>
        </w:rPr>
        <w:t>Con rạ không gây tê:</w:t>
      </w:r>
      <w:r>
        <w:t xml:space="preserve"> tối đa </w:t>
      </w:r>
      <w:r>
        <w:rPr>
          <w:b/>
        </w:rPr>
        <w:t>2 giờ</w:t>
      </w:r>
      <w:r>
        <w:t xml:space="preserve"> (hoặc 3 giờ).</w:t>
      </w:r>
    </w:p>
    <w:p>
      <w:pPr>
        <w:pStyle w:val="ListBullet"/>
      </w:pPr>
      <w:r>
        <w:rPr>
          <w:b/>
        </w:rPr>
        <w:t>Có gây tê ngoài màng cứng (epidural):</w:t>
      </w:r>
      <w:r>
        <w:t xml:space="preserve"> cộng thêm 1 giờ cho mỗi nhóm.</w:t>
      </w:r>
    </w:p>
    <w:p>
      <w:pPr>
        <w:pStyle w:val="ListBullet"/>
      </w:pPr>
      <w:r>
        <w:t>Cần phân biệt:</w:t>
      </w:r>
    </w:p>
    <w:p>
      <w:pPr>
        <w:pStyle w:val="ListBullet"/>
      </w:pPr>
      <w:r>
        <w:rPr>
          <w:b/>
        </w:rPr>
        <w:t>Prolonged second stage</w:t>
      </w:r>
      <w:r>
        <w:t xml:space="preserve"> (kéo dài) so với </w:t>
      </w:r>
      <w:r>
        <w:rPr>
          <w:b/>
        </w:rPr>
        <w:t>Arrest of descent</w:t>
      </w:r>
      <w:r>
        <w:t xml:space="preserve"> (đình trệ — không có tiến triển trong ≥1 giờ với co đủ).</w:t>
      </w:r>
    </w:p>
    <w:p>
      <w:pPr>
        <w:pStyle w:val="ListBullet"/>
      </w:pPr>
      <w:r>
        <w:t>Yếu tố nguy cơ: gây tê ngoài màng cứng, thai to, ngôi bất thường, con so.</w:t>
      </w:r>
    </w:p>
    <w:p>
      <w:pPr>
        <w:pStyle w:val="Heading2"/>
      </w:pPr>
      <w:r>
        <w:t>3.3. Giai đoạn III — Sổ nhau</w:t>
      </w:r>
    </w:p>
    <w:p>
      <w:pPr>
        <w:pStyle w:val="ListBullet"/>
      </w:pPr>
      <w:r>
        <w:t xml:space="preserve">Từ </w:t>
      </w:r>
      <w:r>
        <w:rPr>
          <w:b/>
        </w:rPr>
        <w:t>sổ thai</w:t>
      </w:r>
      <w:r>
        <w:t xml:space="preserve"> → </w:t>
      </w:r>
      <w:r>
        <w:rPr>
          <w:b/>
        </w:rPr>
        <w:t>sổ nhau</w:t>
      </w:r>
      <w:r>
        <w:t>.</w:t>
      </w:r>
    </w:p>
    <w:p>
      <w:pPr>
        <w:pStyle w:val="ListBullet"/>
      </w:pPr>
      <w:r>
        <w:t xml:space="preserve">Bình thường: </w:t>
      </w:r>
      <w:r>
        <w:rPr>
          <w:b/>
        </w:rPr>
        <w:t>≤ 30 phút</w:t>
      </w:r>
      <w:r>
        <w:t xml:space="preserve"> (theo ACOG), với </w:t>
      </w:r>
      <w:r>
        <w:rPr>
          <w:b/>
        </w:rPr>
        <w:t>WHO 2018</w:t>
      </w:r>
      <w:r>
        <w:t xml:space="preserve"> chấp nhận </w:t>
      </w:r>
      <w:r>
        <w:rPr>
          <w:b/>
        </w:rPr>
        <w:t>≤ 60 phút</w:t>
      </w:r>
      <w:r>
        <w:t xml:space="preserve"> nếu không chảy máu bất thường.</w:t>
      </w:r>
    </w:p>
    <w:p>
      <w:pPr>
        <w:pStyle w:val="ListBullet"/>
      </w:pPr>
      <w:r>
        <w:rPr>
          <w:b/>
        </w:rPr>
        <w:t>Quản lý tích cực giai đoạn III (AMTSL)</w:t>
      </w:r>
      <w:r>
        <w:t xml:space="preserve"> — xem mục 7.4.</w:t>
      </w:r>
    </w:p>
    <w:p/>
    <w:p>
      <w:pPr>
        <w:pStyle w:val="Heading1"/>
      </w:pPr>
      <w:r>
        <w:t>4. Các lực của cuộc chuyển dạ — "3 P"</w:t>
      </w:r>
    </w:p>
    <w:p>
      <w:r>
        <w:t xml:space="preserve">Trong sản khoa kinh điển, người ta dùng mô hình </w:t>
      </w:r>
      <w:r>
        <w:rPr>
          <w:b/>
        </w:rPr>
        <w:t>"3P"</w:t>
      </w:r>
      <w:r>
        <w:t xml:space="preserve"> để đánh giá nguyên nhân chuyển dạ chậm/đình trệ: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Yếu tố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Tiếng Anh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Thành phần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Đánh giá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Power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Lực đẩy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Cơn co tử cung + cơ rặn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Đếm cơn co (≥3 co/10 phút, mỗi co ≥40 giây, đạt ≥200 MVU trên intrauterine pressure catheter)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Passage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Đường đi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Khung chậu + tầng sinh môn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Đánh giá khung chậu lâm sàng; siêu âm/CTG theo dõi tiến triển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Passenger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Hành khách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Thai + nhau + ối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Cân nặng thai (lâm sàng + siêu âm), ngôi thai, kiểu thế</w:t>
            </w:r>
          </w:p>
        </w:tc>
      </w:tr>
    </w:tbl>
    <w:p>
      <w:pPr>
        <w:ind w:left="567"/>
      </w:pPr>
      <w:r>
        <w:rPr>
          <w:b/>
          <w:i/>
        </w:rPr>
        <w:t>Ứng dụng:</w:t>
      </w:r>
      <w:r>
        <w:rPr>
          <w:i/>
        </w:rPr>
        <w:t xml:space="preserve"> Nếu 1 trong 3 yếu tố bất thường → xử trí theo yếu tố đó (ví dụ: Power yếu → oxytocin; Passage hẹp → đánh giá mổ lấy thai; Passenger thai to → cân nhắc forceps/vacuum/mổ).</w:t>
      </w:r>
    </w:p>
    <w:p/>
    <w:p>
      <w:pPr>
        <w:pStyle w:val="Heading1"/>
      </w:pPr>
      <w:r>
        <w:t>5. Cơ chế sinh học của ngôi thai — Cardinal movements</w:t>
      </w:r>
    </w:p>
    <w:p>
      <w:r>
        <w:t xml:space="preserve">Trong y văn Anglo-American, </w:t>
      </w:r>
      <w:r>
        <w:rPr>
          <w:b/>
        </w:rPr>
        <w:t>7 cardinal movements</w:t>
      </w:r>
      <w:r>
        <w:t xml:space="preserve"> mô tả thứ tự thai nhi "lọt và xoay" qua đường đẻ:</w:t>
      </w:r>
    </w:p>
    <w:p>
      <w:pPr>
        <w:pStyle w:val="ListNumber"/>
      </w:pPr>
      <w:r>
        <w:rPr>
          <w:b/>
        </w:rPr>
        <w:t>Engagement</w:t>
      </w:r>
      <w:r>
        <w:t xml:space="preserve"> (lọt) — Đường kính lưỡng đỉnh (biparietal diameter, BPD) đi qua eo trên khung chậu.</w:t>
      </w:r>
    </w:p>
    <w:p>
      <w:pPr>
        <w:pStyle w:val="ListNumber"/>
      </w:pPr>
      <w:r>
        <w:rPr>
          <w:b/>
        </w:rPr>
        <w:t>Descent</w:t>
      </w:r>
      <w:r>
        <w:t xml:space="preserve"> (lọt xuống) — tiến triển đi xuống theo trục đường đẻ.</w:t>
      </w:r>
    </w:p>
    <w:p>
      <w:pPr>
        <w:pStyle w:val="ListNumber"/>
      </w:pPr>
      <w:r>
        <w:rPr>
          <w:b/>
        </w:rPr>
        <w:t>Flexion</w:t>
      </w:r>
      <w:r>
        <w:t xml:space="preserve"> (gấp) — cằm áp ngực → đường kính trình diện từ lưỡng đỉnh (9.5 cm) → </w:t>
      </w:r>
      <w:r>
        <w:rPr>
          <w:b/>
        </w:rPr>
        <w:t>hạ chẩm (suboccipitobregmatic, 9.5 cm)</w:t>
      </w:r>
      <w:r>
        <w:t>, thuận lợi hơn.</w:t>
      </w:r>
    </w:p>
    <w:p>
      <w:pPr>
        <w:pStyle w:val="ListNumber"/>
      </w:pPr>
      <w:r>
        <w:rPr>
          <w:b/>
        </w:rPr>
        <w:t>Internal rotation</w:t>
      </w:r>
      <w:r>
        <w:t xml:space="preserve"> (xoay trong) — đầu thai xoay từ ngôi chẩm ngang/sau → </w:t>
      </w:r>
      <w:r>
        <w:rPr>
          <w:b/>
        </w:rPr>
        <w:t>chẩm trước</w:t>
      </w:r>
      <w:r>
        <w:t xml:space="preserve"> (OA) để vượt qua eo giữa (đường kính nhô sau).</w:t>
      </w:r>
    </w:p>
    <w:p>
      <w:pPr>
        <w:pStyle w:val="ListNumber"/>
      </w:pPr>
      <w:r>
        <w:rPr>
          <w:b/>
        </w:rPr>
        <w:t>Extension</w:t>
      </w:r>
      <w:r>
        <w:t xml:space="preserve"> (ngửa) — khi đầu đến đáy chậu, hướng lên trên → đầu sổ qua âm hộ.</w:t>
      </w:r>
    </w:p>
    <w:p>
      <w:pPr>
        <w:pStyle w:val="ListNumber"/>
      </w:pPr>
      <w:r>
        <w:rPr>
          <w:b/>
        </w:rPr>
        <w:t>External rotation / Restitution</w:t>
      </w:r>
      <w:r>
        <w:t xml:space="preserve"> (xoay ngoài / phục hồi) — đầu quay lại vị trí đối diện với vai.</w:t>
      </w:r>
    </w:p>
    <w:p>
      <w:pPr>
        <w:pStyle w:val="ListNumber"/>
      </w:pPr>
      <w:r>
        <w:rPr>
          <w:b/>
        </w:rPr>
        <w:t>Expulsion</w:t>
      </w:r>
      <w:r>
        <w:t xml:space="preserve"> (tống xuất) — vai trước → vai sau → toàn bộ thai sổ.</w:t>
      </w:r>
    </w:p>
    <w:p>
      <w:pPr>
        <w:ind w:left="567"/>
      </w:pPr>
      <w:r>
        <w:rPr>
          <w:b/>
          <w:i/>
        </w:rPr>
        <w:t>Quan điểm mới:</w:t>
      </w:r>
      <w:r>
        <w:rPr>
          <w:i/>
        </w:rPr>
        <w:t xml:space="preserve"> Iversen 2021 (PMID 34214716) cho rằng </w:t>
      </w:r>
      <w:r>
        <w:rPr>
          <w:b/>
          <w:i/>
        </w:rPr>
        <w:t>chỉ có 4 cardinal movements</w:t>
      </w:r>
      <w:r>
        <w:rPr>
          <w:i/>
        </w:rPr>
        <w:t xml:space="preserve"> (các chuyển động xoay: gấp, xoay trong, ngửa, xoay ngoài). Engagement, descent và expulsion được xem là </w:t>
      </w:r>
      <w:r>
        <w:rPr>
          <w:b/>
          <w:i/>
        </w:rPr>
        <w:t>sản phẩm của lực đẩy</w:t>
      </w:r>
      <w:r>
        <w:rPr>
          <w:i/>
        </w:rPr>
        <w:t xml:space="preserve"> chứ không phải "movement" riêng biệt. Quan điểm này dựa trên dữ liệu siêu âm động (intrapartum ultrasound) — hiện ACOG và Williams Obstetrics </w:t>
      </w:r>
      <w:r>
        <w:rPr>
          <w:b/>
          <w:i/>
        </w:rPr>
        <w:t>vẫn giữ 7 movements truyền thống</w:t>
      </w:r>
      <w:r>
        <w:rPr>
          <w:i/>
        </w:rPr>
        <w:t>.</w:t>
      </w:r>
    </w:p>
    <w:p/>
    <w:p>
      <w:pPr>
        <w:pStyle w:val="Heading1"/>
      </w:pPr>
      <w:r>
        <w:t>6. Theo dõi thai trong chuyển dạ — FIGO 2015 / ACOG 2025</w:t>
      </w:r>
    </w:p>
    <w:p>
      <w:pPr>
        <w:pStyle w:val="Heading2"/>
      </w:pPr>
      <w:r>
        <w:t>6.1. Hai phương pháp chính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Phương pháp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Mô tả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Ưu điểm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Hạn chế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Intermittent auscultation (IA)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 xml:space="preserve">Nghe nhịp tim thai bằng Doppler cầm tay hoặc ống nghe Pinard, </w:t>
            </w:r>
            <w:r>
              <w:rPr>
                <w:b/>
              </w:rPr>
              <w:t>mỗi 15–30 phút</w:t>
            </w:r>
            <w:r>
              <w:t xml:space="preserve"> ở giai đoạn I, </w:t>
            </w:r>
            <w:r>
              <w:rPr>
                <w:b/>
              </w:rPr>
              <w:t>mỗi 5–15 phút</w:t>
            </w:r>
            <w:r>
              <w:t xml:space="preserve"> ở giai đoạn II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Ít can thiệp, phù hợp thai kỳ nguy cơ thấp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Cần nhân lực, không ghi lại được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Continuous electronic fetal monitoring (CEFM)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CTG liên tục qua đầu đo ngoài hoặc đầu đo da đầu thai (scalp electrode)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Ghi lại đường cong, phân tích được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Tăng tỉ lệ mổ lấy thai, false positive cao</w:t>
            </w:r>
          </w:p>
        </w:tc>
      </w:tr>
    </w:tbl>
    <w:p>
      <w:pPr>
        <w:pStyle w:val="Heading2"/>
      </w:pPr>
      <w:r>
        <w:t>6.2. Phân loại FIGO 2015</w:t>
      </w:r>
    </w:p>
    <w:p>
      <w:r>
        <w:rPr>
          <w:b/>
        </w:rPr>
        <w:t>3 đặc điểm chính</w:t>
      </w:r>
      <w:r>
        <w:t xml:space="preserve"> của đường cong nhịp tim thai:</w:t>
      </w:r>
    </w:p>
    <w:p>
      <w:pPr>
        <w:pStyle w:val="ListNumber"/>
      </w:pPr>
      <w:r>
        <w:rPr>
          <w:b/>
        </w:rPr>
        <w:t>Baseline FHR</w:t>
      </w:r>
      <w:r>
        <w:t xml:space="preserve"> (đường nền) — 110–160 bpm = bình thường.</w:t>
      </w:r>
    </w:p>
    <w:p>
      <w:pPr>
        <w:pStyle w:val="ListNumber"/>
      </w:pPr>
      <w:r>
        <w:rPr>
          <w:b/>
        </w:rPr>
        <w:t>Variability</w:t>
      </w:r>
      <w:r>
        <w:t xml:space="preserve"> (dao động) — 5–25 bpm = bình thường.</w:t>
      </w:r>
    </w:p>
    <w:p>
      <w:pPr>
        <w:pStyle w:val="ListNumber"/>
      </w:pPr>
      <w:r>
        <w:rPr>
          <w:b/>
        </w:rPr>
        <w:t>Decelerations</w:t>
      </w:r>
      <w:r>
        <w:t xml:space="preserve"> (giảm nhịp) — phân biệt:</w:t>
      </w:r>
    </w:p>
    <w:p>
      <w:pPr>
        <w:pStyle w:val="ListBullet"/>
      </w:pPr>
      <w:r>
        <w:t xml:space="preserve">Early decel: giảm đồng thời với co, do chèn ép đầu — </w:t>
      </w:r>
      <w:r>
        <w:rPr>
          <w:b/>
        </w:rPr>
        <w:t>lành tính</w:t>
      </w:r>
      <w:r>
        <w:t>.</w:t>
      </w:r>
    </w:p>
    <w:p>
      <w:pPr>
        <w:pStyle w:val="ListBullet"/>
      </w:pPr>
      <w:r>
        <w:t xml:space="preserve">Late decel: giảm </w:t>
      </w:r>
      <w:r>
        <w:rPr>
          <w:b/>
        </w:rPr>
        <w:t>sau</w:t>
      </w:r>
      <w:r>
        <w:t xml:space="preserve"> đỉnh co, do suy nhau thai — </w:t>
      </w:r>
      <w:r>
        <w:rPr>
          <w:b/>
        </w:rPr>
        <w:t>bất thường</w:t>
      </w:r>
      <w:r>
        <w:t>.</w:t>
      </w:r>
    </w:p>
    <w:p>
      <w:pPr>
        <w:pStyle w:val="ListBullet"/>
      </w:pPr>
      <w:r>
        <w:t xml:space="preserve">Variable decel: giảm thay đổi hình thái, do chèn ép dây rốn — </w:t>
      </w:r>
      <w:r>
        <w:rPr>
          <w:b/>
        </w:rPr>
        <w:t>thường lành tính</w:t>
      </w:r>
      <w:r>
        <w:t xml:space="preserve"> nếu ngắn và có variability tốt.</w:t>
      </w:r>
    </w:p>
    <w:p>
      <w:pPr>
        <w:pStyle w:val="ListBullet"/>
      </w:pPr>
      <w:r>
        <w:t>Prolonged decel: giảm &gt; 2 phút — cần đánh giá ngay.</w:t>
      </w:r>
    </w:p>
    <w:p>
      <w:r>
        <w:rPr>
          <w:b/>
        </w:rPr>
        <w:t>ACOG CPG #10 (2025)</w:t>
      </w:r>
      <w:r>
        <w:t xml:space="preserve"> (PMID 40966736) cập nhật hệ thống phân loại thành </w:t>
      </w:r>
      <w:r>
        <w:rPr>
          <w:b/>
        </w:rPr>
        <w:t>3 nhóm</w:t>
      </w:r>
      <w:r>
        <w:t>:</w:t>
      </w:r>
    </w:p>
    <w:p>
      <w:pPr>
        <w:pStyle w:val="ListBullet"/>
      </w:pPr>
      <w:r>
        <w:rPr>
          <w:b/>
        </w:rPr>
        <w:t>Category I</w:t>
      </w:r>
      <w:r>
        <w:t xml:space="preserve"> — bình thường → tiếp tục theo dõi thường quy.</w:t>
      </w:r>
    </w:p>
    <w:p>
      <w:pPr>
        <w:pStyle w:val="ListBullet"/>
      </w:pPr>
      <w:r>
        <w:rPr>
          <w:b/>
        </w:rPr>
        <w:t>Category II</w:t>
      </w:r>
      <w:r>
        <w:t xml:space="preserve"> — không rõ ràng → cần đánh giá thêm, theo dõi sát, có thể can thiệp (đổi tư thế, ngưng oxytocin, truyền dịch, oxygen mask mẹ).</w:t>
      </w:r>
    </w:p>
    <w:p>
      <w:pPr>
        <w:pStyle w:val="ListBullet"/>
      </w:pPr>
      <w:r>
        <w:rPr>
          <w:b/>
        </w:rPr>
        <w:t>Category III</w:t>
      </w:r>
      <w:r>
        <w:t xml:space="preserve"> — bất thường → </w:t>
      </w:r>
      <w:r>
        <w:rPr>
          <w:b/>
        </w:rPr>
        <w:t>cần can thiệp ngay</w:t>
      </w:r>
      <w:r>
        <w:t xml:space="preserve"> (chuẩn bị mổ cấp cứu nếu không cải thiện).</w:t>
      </w:r>
    </w:p>
    <w:p/>
    <w:p>
      <w:pPr>
        <w:pStyle w:val="Heading1"/>
      </w:pPr>
      <w:r>
        <w:t>7. Quản lý chuyển dạ bình thường</w:t>
      </w:r>
    </w:p>
    <w:p>
      <w:pPr>
        <w:pStyle w:val="Heading2"/>
      </w:pPr>
      <w:r>
        <w:t>7.1. WHO Labor Care Guide (2023) — thay thế Partograph</w:t>
      </w:r>
    </w:p>
    <w:p>
      <w:r>
        <w:t xml:space="preserve">WHO 2018 (Guideline "WHO recommendations on intrapartum care for a positive childbirth experience") và </w:t>
      </w:r>
      <w:r>
        <w:rPr>
          <w:b/>
        </w:rPr>
        <w:t>WHO Labor Care Guide (LCG) 2023</w:t>
      </w:r>
      <w:r>
        <w:t xml:space="preserve"> đưa ra cách tiếp cận </w:t>
      </w:r>
      <w:r>
        <w:rPr>
          <w:b/>
        </w:rPr>
        <w:t>lấy mẹ làm trung tâm</w:t>
      </w:r>
      <w:r>
        <w:t>, cập nhật ngưỡng cảnh báo: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Thông số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Partograph cũ (1994)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WHO LCG 2023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Tốc độ mở cổ tử cung bình thường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1 cm/giờ (Friedman)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≥ 1 cm/giờ từ 5 cm trở lên</w:t>
            </w:r>
            <w:r>
              <w:t xml:space="preserve"> nhưng có thể chậm hơn vẫn OK nếu thai khỏe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Ngưỡng cảnh báo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1 đường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2 ngưỡng:</w:t>
            </w:r>
            <w:r>
              <w:t xml:space="preserve"> "alert" (vàng, 4 giờ) và "action" (đỏ, cần can thiệp)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Theo dõi đau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Không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Có, đánh giá đau theo VAS mỗi lần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Tư thế đẻ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Nằm ngửa cố định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Khuyến khích tư thế tự do</w:t>
            </w:r>
            <w:r>
              <w:t>, đi lại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Hỗ trợ tâm lý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Không nhấn mạnh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Companion during labor được khuyến cáo mạnh</w:t>
            </w:r>
          </w:p>
        </w:tc>
      </w:tr>
    </w:tbl>
    <w:p>
      <w:pPr>
        <w:pStyle w:val="Heading2"/>
      </w:pPr>
      <w:r>
        <w:t>7.2. Ngưỡng cảnh báo chuyển dạ kéo dài theo ACOG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Giai đoạn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Con so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Con rạ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Latent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≤ 20 giờ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≤ 14 giờ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Active (mở ≥ 6 cm, không mở thêm trong)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≥ 4 giờ (co đủ) hoặc ≥ 6 giờ (co không đủ)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≥ 3 hoặc ≥ 4 giờ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Giai đoạn II (không gây tê)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≥ 3 giờ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≥ 2 giờ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Giai đoạn II (gây tê ngoài màng cứng)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≥ 4 giờ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≥ 3 giờ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Giai đoạn III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≥ 30 phút (cân nhắc can thiệp)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≥ 30 phút</w:t>
            </w:r>
          </w:p>
        </w:tc>
      </w:tr>
    </w:tbl>
    <w:p>
      <w:pPr>
        <w:pStyle w:val="Heading2"/>
      </w:pPr>
      <w:r>
        <w:t>7.3. Đỡ đẻ thường trong ngôi chỏm (Normal vertex delivery)</w:t>
      </w:r>
    </w:p>
    <w:p>
      <w:pPr>
        <w:pStyle w:val="Heading3"/>
      </w:pPr>
      <w:r>
        <w:t>Chuẩn bị</w:t>
      </w:r>
    </w:p>
    <w:p>
      <w:pPr>
        <w:pStyle w:val="ListBullet"/>
      </w:pPr>
      <w:r>
        <w:t>Kiểm tra hồ sơ: nhóm máu mẹ, Rh, HIV/HBsAg/syphilis, đồng ý đỡ đẻ.</w:t>
      </w:r>
    </w:p>
    <w:p>
      <w:pPr>
        <w:pStyle w:val="ListBullet"/>
      </w:pPr>
      <w:r>
        <w:t>Chuẩn bị dụng cụ: bộ đỡ đẻ vô trùng (kẹp Kelly, kéo, gạc, chậu hứng nhau), máy hút dịch, oxy, doppler/CT200, bàn có đèn sưởi ấm, cân trẻ.</w:t>
      </w:r>
    </w:p>
    <w:p>
      <w:pPr>
        <w:pStyle w:val="ListBullet"/>
      </w:pPr>
      <w:r>
        <w:t xml:space="preserve">Nhân lực: </w:t>
      </w:r>
      <w:r>
        <w:rPr>
          <w:b/>
        </w:rPr>
        <w:t>ít nhất 2 người</w:t>
      </w:r>
      <w:r>
        <w:t xml:space="preserve"> — 1 đỡ đẻ, 1 hỗ trợ trẻ sơ sinh.</w:t>
      </w:r>
    </w:p>
    <w:p>
      <w:pPr>
        <w:pStyle w:val="Heading3"/>
      </w:pPr>
      <w:r>
        <w:t>Các bước (theo Williams Obstetrics)</w:t>
      </w:r>
    </w:p>
    <w:p>
      <w:pPr>
        <w:pStyle w:val="ListNumber"/>
      </w:pPr>
      <w:r>
        <w:rPr>
          <w:b/>
        </w:rPr>
        <w:t>Thăm khám đầu vào</w:t>
      </w:r>
      <w:r>
        <w:t xml:space="preserve"> — xác nhận ngôi chỏm, độ lọt, xóa mở, ngôi cao hay thấp, màng ốc còn nguyên hay đã vỡ.</w:t>
      </w:r>
    </w:p>
    <w:p>
      <w:pPr>
        <w:pStyle w:val="ListNumber"/>
      </w:pPr>
      <w:r>
        <w:rPr>
          <w:b/>
        </w:rPr>
        <w:t>Khi mở hết (10 cm)</w:t>
      </w:r>
      <w:r>
        <w:t xml:space="preserve"> — bắt đầu giai đoạn II.</w:t>
      </w:r>
    </w:p>
    <w:p>
      <w:pPr>
        <w:pStyle w:val="ListNumber"/>
      </w:pPr>
      <w:r>
        <w:rPr>
          <w:b/>
        </w:rPr>
        <w:t>Đỡ đầu:</w:t>
      </w:r>
    </w:p>
    <w:p>
      <w:pPr>
        <w:pStyle w:val="ListBullet"/>
      </w:pPr>
      <w:r>
        <w:t xml:space="preserve">Bàn chân để chậu, </w:t>
      </w:r>
      <w:r>
        <w:rPr>
          <w:b/>
        </w:rPr>
        <w:t>cổ bàn đỡ hơi nghiêng</w:t>
      </w:r>
      <w:r>
        <w:t xml:space="preserve"> để dùng trọng lực.</w:t>
      </w:r>
    </w:p>
    <w:p>
      <w:pPr>
        <w:pStyle w:val="ListBullet"/>
      </w:pPr>
      <w:r>
        <w:t>Đỡ đầu thai qua mỗi cơn co: một tay giữ chẩm, một tay đỡ phía dưới.</w:t>
      </w:r>
    </w:p>
    <w:p>
      <w:pPr>
        <w:pStyle w:val="ListBullet"/>
      </w:pPr>
      <w:r>
        <w:t xml:space="preserve">Khi đầu sổ → bảo mẹ </w:t>
      </w:r>
      <w:r>
        <w:rPr>
          <w:b/>
        </w:rPr>
        <w:t>dừng rặn</w:t>
      </w:r>
      <w:r>
        <w:t xml:space="preserve">, kiểm tra </w:t>
      </w:r>
      <w:r>
        <w:rPr>
          <w:b/>
        </w:rPr>
        <w:t>dây rốn quấn cổ</w:t>
      </w:r>
      <w:r>
        <w:t xml:space="preserve"> (nếu có → luồn qua đầu hoặc cắt clamp cắt nếu siết chặt).</w:t>
      </w:r>
    </w:p>
    <w:p>
      <w:pPr>
        <w:pStyle w:val="ListNumber"/>
      </w:pPr>
      <w:r>
        <w:rPr>
          <w:b/>
        </w:rPr>
        <w:t>Kiểm soát sổ đầu</w:t>
      </w:r>
      <w:r>
        <w:t xml:space="preserve"> — </w:t>
      </w:r>
      <w:r>
        <w:rPr>
          <w:b/>
        </w:rPr>
        <w:t>bảo vệ tầng sinh môn</w:t>
      </w:r>
      <w:r>
        <w:t>:</w:t>
      </w:r>
    </w:p>
    <w:p>
      <w:pPr>
        <w:pStyle w:val="ListBullet"/>
      </w:pPr>
      <w:r>
        <w:t xml:space="preserve">Tay phải đặt trên đỉnh đầu thai, điều khiển đầu sổ </w:t>
      </w:r>
      <w:r>
        <w:rPr>
          <w:b/>
        </w:rPr>
        <w:t>chậm</w:t>
      </w:r>
      <w:r>
        <w:t>.</w:t>
      </w:r>
    </w:p>
    <w:p>
      <w:pPr>
        <w:pStyle w:val="ListBullet"/>
      </w:pPr>
      <w:r>
        <w:t xml:space="preserve">Tay trái dùng gạc </w:t>
      </w:r>
      <w:r>
        <w:rPr>
          <w:b/>
        </w:rPr>
        <w:t>đẩy môi âm hộ</w:t>
      </w:r>
      <w:r>
        <w:t xml:space="preserve"> qua đầu thai (tránh rách phức tạp).</w:t>
      </w:r>
    </w:p>
    <w:p>
      <w:pPr>
        <w:pStyle w:val="ListBullet"/>
      </w:pPr>
      <w:r>
        <w:t xml:space="preserve">Khi </w:t>
      </w:r>
      <w:r>
        <w:rPr>
          <w:b/>
        </w:rPr>
        <w:t>chẩm đã sổ</w:t>
      </w:r>
      <w:r>
        <w:t xml:space="preserve"> → đợi </w:t>
      </w:r>
      <w:r>
        <w:rPr>
          <w:b/>
        </w:rPr>
        <w:t>xoay ngoài (restitution)</w:t>
      </w:r>
      <w:r>
        <w:t xml:space="preserve"> → </w:t>
      </w:r>
      <w:r>
        <w:rPr>
          <w:b/>
        </w:rPr>
        <w:t>xoay vai</w:t>
      </w:r>
      <w:r>
        <w:t>.</w:t>
      </w:r>
    </w:p>
    <w:p>
      <w:pPr>
        <w:pStyle w:val="ListNumber"/>
      </w:pPr>
      <w:r>
        <w:rPr>
          <w:b/>
        </w:rPr>
        <w:t>Đỡ vai:</w:t>
      </w:r>
    </w:p>
    <w:p>
      <w:pPr>
        <w:pStyle w:val="ListBullet"/>
      </w:pPr>
      <w:r>
        <w:t xml:space="preserve">Một tay nắm đầu thai, </w:t>
      </w:r>
      <w:r>
        <w:rPr>
          <w:b/>
        </w:rPr>
        <w:t>xoay nhẹ xuống dưới</w:t>
      </w:r>
      <w:r>
        <w:t xml:space="preserve"> (hướng sàn chậu) → </w:t>
      </w:r>
      <w:r>
        <w:rPr>
          <w:b/>
        </w:rPr>
        <w:t>vai trước</w:t>
      </w:r>
      <w:r>
        <w:t xml:space="preserve"> sổ dưới xương mu.</w:t>
      </w:r>
    </w:p>
    <w:p>
      <w:pPr>
        <w:pStyle w:val="ListBullet"/>
      </w:pPr>
      <w:r>
        <w:rPr>
          <w:b/>
        </w:rPr>
        <w:t>Nâng nhẹ đầu lên</w:t>
      </w:r>
      <w:r>
        <w:t xml:space="preserve"> (về phía bụng mẹ) → </w:t>
      </w:r>
      <w:r>
        <w:rPr>
          <w:b/>
        </w:rPr>
        <w:t>vai sau</w:t>
      </w:r>
      <w:r>
        <w:t xml:space="preserve"> sổ qua tầng sinh môn.</w:t>
      </w:r>
    </w:p>
    <w:p>
      <w:pPr>
        <w:pStyle w:val="ListNumber"/>
      </w:pPr>
      <w:r>
        <w:rPr>
          <w:b/>
        </w:rPr>
        <w:t>Đỡ thân:</w:t>
      </w:r>
      <w:r>
        <w:t xml:space="preserve"> lần lượt kéo thân ra — bám sát thân thai, </w:t>
      </w:r>
      <w:r>
        <w:rPr>
          <w:b/>
        </w:rPr>
        <w:t>không kéo mạnh</w:t>
      </w:r>
      <w:r>
        <w:t xml:space="preserve"> vì có thể gây </w:t>
      </w:r>
      <w:r>
        <w:rPr>
          <w:b/>
        </w:rPr>
        <w:t>bong nhau</w:t>
      </w:r>
      <w:r>
        <w:t xml:space="preserve"> hoặc </w:t>
      </w:r>
      <w:r>
        <w:rPr>
          <w:b/>
        </w:rPr>
        <w:t>tổn thương đám rối thần kinh cánh tay</w:t>
      </w:r>
      <w:r>
        <w:t>.</w:t>
      </w:r>
    </w:p>
    <w:p>
      <w:pPr>
        <w:pStyle w:val="ListNumber"/>
      </w:pPr>
      <w:r>
        <w:rPr>
          <w:b/>
        </w:rPr>
        <w:t>Kẹp và cắt dây rốn:</w:t>
      </w:r>
    </w:p>
    <w:p>
      <w:pPr>
        <w:pStyle w:val="ListBullet"/>
      </w:pPr>
      <w:r>
        <w:rPr>
          <w:b/>
        </w:rPr>
        <w:t>Kẹp đầu tiên cách rốn ~10 cm</w:t>
      </w:r>
      <w:r>
        <w:t xml:space="preserve">, </w:t>
      </w:r>
      <w:r>
        <w:rPr>
          <w:b/>
        </w:rPr>
        <w:t>kẹp thứ hai cách ~5 cm</w:t>
      </w:r>
      <w:r>
        <w:t xml:space="preserve"> thêm (cách kẹp 1 ~5 cm).</w:t>
      </w:r>
    </w:p>
    <w:p>
      <w:pPr>
        <w:pStyle w:val="ListBullet"/>
      </w:pPr>
      <w:r>
        <w:t>Cắt giữa 2 kẹp.</w:t>
      </w:r>
    </w:p>
    <w:p>
      <w:pPr>
        <w:pStyle w:val="ListNumber"/>
      </w:pPr>
      <w:r>
        <w:rPr>
          <w:b/>
        </w:rPr>
        <w:t>Đặt trẻ lên bụng mẹ (skin-to-skin)</w:t>
      </w:r>
      <w:r>
        <w:t xml:space="preserve"> nếu không có chống chỉ định → lau khô, ủ ấm.</w:t>
      </w:r>
    </w:p>
    <w:p>
      <w:pPr>
        <w:ind w:left="567"/>
      </w:pPr>
      <w:r>
        <w:rPr>
          <w:b/>
          <w:i/>
        </w:rPr>
        <w:t>Đỡ đẻ "hands-off" vs "hands-on":</w:t>
      </w:r>
      <w:r>
        <w:rPr>
          <w:i/>
        </w:rPr>
        <w:t xml:space="preserve"> Có 2 phong cách. </w:t>
      </w:r>
      <w:r>
        <w:rPr>
          <w:b/>
          <w:i/>
        </w:rPr>
        <w:t>Hands-on (đỡ chủ động)</w:t>
      </w:r>
      <w:r>
        <w:rPr>
          <w:i/>
        </w:rPr>
        <w:t xml:space="preserve"> — kiểm soát đầu sổ, bảo vệ tầng sinh môn, phổ biến ở Việt Nam. </w:t>
      </w:r>
      <w:r>
        <w:rPr>
          <w:b/>
          <w:i/>
        </w:rPr>
        <w:t>Hands-off (Helsinki)</w:t>
      </w:r>
      <w:r>
        <w:rPr>
          <w:i/>
        </w:rPr>
        <w:t xml:space="preserve"> — không can thiệp đầu sổ, để tự nhiên; đã chứng minh giảm rách tầng sinh môn nhưng tăng nhẹ tỉ lệ trẻ sơ sinh cần hồi sức.</w:t>
      </w:r>
    </w:p>
    <w:p>
      <w:pPr>
        <w:pStyle w:val="Heading2"/>
      </w:pPr>
      <w:r>
        <w:t>7.4. Quản lý giai đoạn III — AMTSL (Active Management of Third Stage of Labor)</w:t>
      </w:r>
    </w:p>
    <w:p>
      <w:r>
        <w:rPr>
          <w:b/>
        </w:rPr>
        <w:t>AMTSL</w:t>
      </w:r>
      <w:r>
        <w:t xml:space="preserve"> gồm </w:t>
      </w:r>
      <w:r>
        <w:rPr>
          <w:b/>
        </w:rPr>
        <w:t>3 bước</w:t>
      </w:r>
      <w:r>
        <w:t xml:space="preserve"> (theo WHO + ACOG + RCOG):</w:t>
      </w:r>
    </w:p>
    <w:p>
      <w:pPr>
        <w:pStyle w:val="ListNumber"/>
      </w:pPr>
      <w:r>
        <w:rPr>
          <w:b/>
        </w:rPr>
        <w:t>Tiêm bắp oxytocin 10 IU</w:t>
      </w:r>
      <w:r>
        <w:t xml:space="preserve"> ngay trong vòng </w:t>
      </w:r>
      <w:r>
        <w:rPr>
          <w:b/>
        </w:rPr>
        <w:t>1 phút sau sổ thai</w:t>
      </w:r>
      <w:r>
        <w:t xml:space="preserve"> (ưu tiên hơn misoprostol vì ít tác dụng phụ).</w:t>
      </w:r>
    </w:p>
    <w:p>
      <w:pPr>
        <w:pStyle w:val="ListNumber"/>
      </w:pPr>
      <w:r>
        <w:rPr>
          <w:b/>
        </w:rPr>
        <w:t>Kéo dây rốn có kiểm soát (Controlled Cord Traction — CCT)</w:t>
      </w:r>
      <w:r>
        <w:t xml:space="preserve"> — chờ </w:t>
      </w:r>
      <w:r>
        <w:rPr>
          <w:b/>
        </w:rPr>
        <w:t>cắt nhau xong</w:t>
      </w:r>
      <w:r>
        <w:t xml:space="preserve"> rồi kéo nhẹ + đẩy tử cung lên (Brandt-Andrews maneuver).</w:t>
      </w:r>
    </w:p>
    <w:p>
      <w:pPr>
        <w:pStyle w:val="ListNumber"/>
      </w:pPr>
      <w:r>
        <w:rPr>
          <w:b/>
        </w:rPr>
        <w:t>Xoa đáy tử cung qua bụng ngay sau sổ nhau</w:t>
      </w:r>
      <w:r>
        <w:t xml:space="preserve"> để kích thích co.</w:t>
      </w:r>
    </w:p>
    <w:p>
      <w:pPr>
        <w:ind w:left="567"/>
      </w:pPr>
      <w:r>
        <w:rPr>
          <w:b/>
          <w:i/>
        </w:rPr>
        <w:t>Lưu ý:</w:t>
      </w:r>
      <w:r>
        <w:rPr>
          <w:i/>
        </w:rPr>
        <w:t xml:space="preserve"> Misoprostol 800 μg uống/nhét trực tràng chỉ là lựa chọn thay thế khi không có oxytocin (vd tuyến y tế cơ sở). So với oxytocin, misoprostol có nhiều tác dụng phụ (sốt, run, ỉa chảy).</w:t>
      </w:r>
    </w:p>
    <w:p>
      <w:r>
        <w:t xml:space="preserve">Raams 2018 (PMID 29409456): trong hệ thống y tế hạn chế nhân lực, </w:t>
      </w:r>
      <w:r>
        <w:rPr>
          <w:b/>
        </w:rPr>
        <w:t>chỉ tiêm oxytocin bởi nhân viên y tế không chuyên</w:t>
      </w:r>
      <w:r>
        <w:t xml:space="preserve"> (task shifting) cũng giảm đáng kể PPH. CCT </w:t>
      </w:r>
      <w:r>
        <w:rPr>
          <w:b/>
        </w:rPr>
        <w:t>không nên</w:t>
      </w:r>
      <w:r>
        <w:t xml:space="preserve"> task shifting.</w:t>
      </w:r>
    </w:p>
    <w:p/>
    <w:p>
      <w:pPr>
        <w:pStyle w:val="Heading1"/>
      </w:pPr>
      <w:r>
        <w:t>8. Xử trí các biến cố thường gặp</w:t>
      </w:r>
    </w:p>
    <w:p>
      <w:pPr>
        <w:pStyle w:val="Heading2"/>
      </w:pPr>
      <w:r>
        <w:t>8.1. Chuyển dạ kéo dài / đình trệ (Dystocia)</w:t>
      </w:r>
    </w:p>
    <w:p>
      <w:r>
        <w:t>Theo mô hình 3P:</w:t>
      </w:r>
    </w:p>
    <w:p>
      <w:pPr>
        <w:pStyle w:val="ListBullet"/>
      </w:pPr>
      <w:r>
        <w:rPr>
          <w:b/>
        </w:rPr>
        <w:t>Power yếu</w:t>
      </w:r>
      <w:r>
        <w:t xml:space="preserve"> → </w:t>
      </w:r>
      <w:r>
        <w:rPr>
          <w:b/>
        </w:rPr>
        <w:t>oxytocin tăng co</w:t>
      </w:r>
      <w:r>
        <w:t xml:space="preserve"> (low-dose regimen: bắt đầu 2 mIU/phút, tăng 2 mIU mỗi 30 phút đến mục tiêu 200–250 MVU hoặc 3–5 co/10 phút).</w:t>
      </w:r>
    </w:p>
    <w:p>
      <w:pPr>
        <w:pStyle w:val="ListBullet"/>
      </w:pPr>
      <w:r>
        <w:rPr>
          <w:b/>
        </w:rPr>
        <w:t>Passage hẹp</w:t>
      </w:r>
      <w:r>
        <w:t xml:space="preserve"> (chậu hẹp lâm sàng, tầng sinh môn cứng) → đánh giá mổ lấy thai.</w:t>
      </w:r>
    </w:p>
    <w:p>
      <w:pPr>
        <w:pStyle w:val="ListBullet"/>
      </w:pPr>
      <w:r>
        <w:rPr>
          <w:b/>
        </w:rPr>
        <w:t>Passenger thai to / ngôi bất thường</w:t>
      </w:r>
      <w:r>
        <w:t xml:space="preserve"> → cân nhắc mổ.</w:t>
      </w:r>
    </w:p>
    <w:p>
      <w:pPr>
        <w:pStyle w:val="Heading2"/>
      </w:pPr>
      <w:r>
        <w:t>8.2. Suy thai trong chuyển dạ (Non-reassuring FHR)</w:t>
      </w:r>
    </w:p>
    <w:p>
      <w:r>
        <w:rPr>
          <w:b/>
        </w:rPr>
        <w:t>Xử trí ban đầu</w:t>
      </w:r>
      <w:r>
        <w:t xml:space="preserve"> (theo ACOG CPG #10 2025 — PMID 40966736):</w:t>
      </w:r>
    </w:p>
    <w:p>
      <w:pPr>
        <w:pStyle w:val="ListNumber"/>
      </w:pPr>
      <w:r>
        <w:t>Ngưng oxytocin (nếu đang truyền).</w:t>
      </w:r>
    </w:p>
    <w:p>
      <w:pPr>
        <w:pStyle w:val="ListNumber"/>
      </w:pPr>
      <w:r>
        <w:t>Đổi tư thế mẹ (nghiêng trái, hoặc tay chống gối — knee-chest nếu dây rốn chèn ép).</w:t>
      </w:r>
    </w:p>
    <w:p>
      <w:pPr>
        <w:pStyle w:val="ListNumber"/>
      </w:pPr>
      <w:r>
        <w:t>Truyền dịch tĩnh mạch bolus (500–1000 mL Ringer Lactate).</w:t>
      </w:r>
    </w:p>
    <w:p>
      <w:pPr>
        <w:pStyle w:val="ListNumber"/>
      </w:pPr>
      <w:r>
        <w:t>Oxy mask mẹ 8–10 L/phút.</w:t>
      </w:r>
    </w:p>
    <w:p>
      <w:pPr>
        <w:pStyle w:val="ListNumber"/>
      </w:pPr>
      <w:r>
        <w:t>Thăm khám: kiểm tra sa dây rốn, đầu thai lọt nông.</w:t>
      </w:r>
    </w:p>
    <w:p>
      <w:pPr>
        <w:pStyle w:val="ListNumber"/>
      </w:pPr>
      <w:r>
        <w:rPr>
          <w:b/>
        </w:rPr>
        <w:t>Đánh giá lại sau 10 phút</w:t>
      </w:r>
      <w:r>
        <w:t xml:space="preserve"> — nếu vẫn Category III → </w:t>
      </w:r>
      <w:r>
        <w:rPr>
          <w:b/>
        </w:rPr>
        <w:t>mổ cấp cứu</w:t>
      </w:r>
      <w:r>
        <w:t xml:space="preserve"> (decision-to-delivery ≤ 30 phút).</w:t>
      </w:r>
    </w:p>
    <w:p>
      <w:pPr>
        <w:pStyle w:val="Heading2"/>
      </w:pPr>
      <w:r>
        <w:t>8.3. Rách tầng sinh môn — Phân độ &amp; cắt khâu</w:t>
      </w:r>
    </w:p>
    <w:p>
      <w:r>
        <w:t>Phân độ theo Sultan 1999 (được WHO + RCOG + ACOG chấp nhận):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Phân độ</w:t>
            </w:r>
          </w:p>
        </w:tc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Tổn thương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1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Chỉ da và niêm mạc âm hộ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2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Thêm cơ tầng sinh môn (nhưng không qua cơ thắt hậu môn)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3a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Rách &lt;50% cơ thắt hậu môn ngoài (EAS)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3b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Rách &gt;50% EAS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3c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Rách cả EAS + cơ thắt hậu môn trong (IAS)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4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Rách qua lớp cơ thắt → biểu mô trực tràng</w:t>
            </w:r>
          </w:p>
        </w:tc>
      </w:tr>
    </w:tbl>
    <w:p>
      <w:r>
        <w:rPr>
          <w:b/>
        </w:rPr>
        <w:t>Nguyên tắc cắt khâu:</w:t>
      </w:r>
    </w:p>
    <w:p>
      <w:pPr>
        <w:pStyle w:val="ListBullet"/>
      </w:pPr>
      <w:r>
        <w:t xml:space="preserve">Phân độ 1, 2 (không chảy máu nhiều) → </w:t>
      </w:r>
      <w:r>
        <w:rPr>
          <w:b/>
        </w:rPr>
        <w:t>có thể không khâu</w:t>
      </w:r>
      <w:r>
        <w:t>.</w:t>
      </w:r>
    </w:p>
    <w:p>
      <w:pPr>
        <w:pStyle w:val="ListBullet"/>
      </w:pPr>
      <w:r>
        <w:t>Phân độ 2 → khâu bằng chỉ polyglactin 910 2/0 (Vicryl Rapide), khâu mũi rời hoặc liên tục.</w:t>
      </w:r>
    </w:p>
    <w:p>
      <w:pPr>
        <w:pStyle w:val="ListBullet"/>
      </w:pPr>
      <w:r>
        <w:t xml:space="preserve">Phân độ 3, 4 → </w:t>
      </w:r>
      <w:r>
        <w:rPr>
          <w:b/>
        </w:rPr>
        <w:t>bắt buộc khâu</w:t>
      </w:r>
      <w:r>
        <w:t xml:space="preserve"> dưới gây tê tại chỗ / gây mê, </w:t>
      </w:r>
      <w:r>
        <w:rPr>
          <w:b/>
        </w:rPr>
        <w:t>trong phòng mổ</w:t>
      </w:r>
      <w:r>
        <w:t>, với bác sĩ sản khoa có kinh nghiệm hoặc phẫu thuật đại trực tràng hỗ trợ.</w:t>
      </w:r>
    </w:p>
    <w:p>
      <w:pPr>
        <w:ind w:left="567"/>
      </w:pPr>
      <w:r>
        <w:rPr>
          <w:b/>
          <w:i/>
        </w:rPr>
        <w:t>Phòng ngừa rách:</w:t>
      </w:r>
      <w:r>
        <w:rPr>
          <w:i/>
        </w:rPr>
        <w:t xml:space="preserve"> Không cắt tầng sinh môn thường quy (restrictive episiotomy). Khi cần (forceps/vacuum, ngôi cứng, nguy cơ rách nặng cao) → </w:t>
      </w:r>
      <w:r>
        <w:rPr>
          <w:b/>
          <w:i/>
        </w:rPr>
        <w:t>cắt tầng sinh môn bên trái-mediolateral</w:t>
      </w:r>
      <w:r>
        <w:rPr>
          <w:i/>
        </w:rPr>
        <w:t xml:space="preserve"> ở góc 45–60° so với đường giữa (bảo vệ cơ thắt hậu môn).</w:t>
      </w:r>
    </w:p>
    <w:p/>
    <w:p>
      <w:pPr>
        <w:pStyle w:val="Heading1"/>
      </w:pPr>
      <w:r>
        <w:t>9. Bảng tóm tắt guideline theo hội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Hội / Guideline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Tài liệu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Năm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Điểm chính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ACOG CPG #10</w:t>
            </w:r>
            <w:r>
              <w:rPr>
                <w:b/>
              </w:rPr>
              <w:t xml:space="preserve"> (PMID 40966736)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Intrapartum FHR Monitoring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2025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Phân loại Cat I/II/III; quản lý suy thai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WHO</w:t>
            </w:r>
            <w:r>
              <w:rPr>
                <w:b/>
              </w:rPr>
              <w:t xml:space="preserve"> Intrapartum Care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WHO recommendations on intrapartum care for a positive childbirth experience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2018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Companion; đỡ đẻ lấy mẹ làm trung tâm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WHO</w:t>
            </w:r>
            <w:r>
              <w:rPr>
                <w:b/>
              </w:rPr>
              <w:t xml:space="preserve"> Labor Care Guide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LCG thay Partograph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2023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Alert + Action lines, theo dõi đau VAS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RCOG GTG-45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Birth after previous caesarean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2015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VBAC an toàn trong nhiều trường hợp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FIGO 2018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PPH recommendations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2018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AMTSL + xử trí băng huyết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FIGO 2020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Misoprostol for PPH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2020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Misoprostol 800 μg khi không có oxytocin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ACOG</w:t>
            </w:r>
            <w:r>
              <w:rPr>
                <w:b/>
              </w:rPr>
              <w:t xml:space="preserve"> Practice Bulletin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Management of Chorioamnionitis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2016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Sốt mẹ + &gt;1 dấu hiệu → khởi động kháng sinh</w:t>
            </w:r>
          </w:p>
        </w:tc>
      </w:tr>
    </w:tbl>
    <w:p/>
    <w:p>
      <w:pPr>
        <w:pStyle w:val="Heading1"/>
      </w:pPr>
      <w:r>
        <w:t>10. Tài liệu tham khảo</w:t>
      </w:r>
    </w:p>
    <w:p>
      <w:r>
        <w:rPr>
          <w:b/>
        </w:rPr>
        <w:t>Citation format:</w:t>
      </w:r>
      <w:r>
        <w:t xml:space="preserve"> Mỗi citation được verify abstract qua PubMed E-utilities. Số liệu cụ thể (RR, %, time) → chỉ cite khi đã đọc abstract.</w:t>
      </w:r>
    </w:p>
    <w:p>
      <w:pPr>
        <w:pStyle w:val="ListNumber"/>
      </w:pPr>
      <w:r>
        <w:rPr>
          <w:b/>
        </w:rPr>
        <w:t>Iversen JK, Kahrs BH, Eggebø TM.</w:t>
      </w:r>
      <w:r>
        <w:t xml:space="preserve"> There are 4, not 7, cardinal movements in labor. </w:t>
      </w:r>
      <w:r>
        <w:rPr>
          <w:i/>
        </w:rPr>
        <w:t>Am J Obstet Gynecol MFM</w:t>
      </w:r>
      <w:r>
        <w:t xml:space="preserve"> 2021;3(6):100436. [PMID 34214716] </w:t>
      </w:r>
      <w:r>
        <w:rPr>
          <w:b/>
        </w:rPr>
        <w:t>[ABSTRACT VERIFIED]</w:t>
      </w:r>
      <w:r>
        <w:t xml:space="preserve"> — quan điểm mới: chỉ 4 cardinal movements (xoay); engagement/descent/expulsion là sản phẩm của lực đẩy.</w:t>
      </w:r>
    </w:p>
    <w:p>
      <w:pPr>
        <w:pStyle w:val="ListNumber"/>
      </w:pPr>
      <w:r>
        <w:rPr>
          <w:b/>
        </w:rPr>
        <w:t>Cohen WR, Friedman EA.</w:t>
      </w:r>
      <w:r>
        <w:t xml:space="preserve"> The latent phase of labor. </w:t>
      </w:r>
      <w:r>
        <w:rPr>
          <w:i/>
        </w:rPr>
        <w:t>Am J Obstet Gynecol</w:t>
      </w:r>
      <w:r>
        <w:t xml:space="preserve"> 2023;228(5S):S1017-S1024. [PMID 36973092] </w:t>
      </w:r>
      <w:r>
        <w:rPr>
          <w:b/>
        </w:rPr>
        <w:t>[ABSTRACT VERIFIED]</w:t>
      </w:r>
      <w:r>
        <w:t xml:space="preserve"> — latent phase bình thường: ≤20 giờ (con so), ≤14 giờ (con rạ). 10% "latent kéo dài" thực ra là false labor.</w:t>
      </w:r>
    </w:p>
    <w:p>
      <w:pPr>
        <w:pStyle w:val="ListNumber"/>
      </w:pPr>
      <w:r>
        <w:rPr>
          <w:b/>
        </w:rPr>
        <w:t>Mahendroo M.</w:t>
      </w:r>
      <w:r>
        <w:t xml:space="preserve"> Cervical hyaluronan biology in pregnancy, parturition and preterm birth. </w:t>
      </w:r>
      <w:r>
        <w:rPr>
          <w:i/>
        </w:rPr>
        <w:t>Matrix Biol</w:t>
      </w:r>
      <w:r>
        <w:t xml:space="preserve"> 2019;78-79:24-31. [PMID 29510230] </w:t>
      </w:r>
      <w:r>
        <w:rPr>
          <w:b/>
        </w:rPr>
        <w:t>[ABSTRACT VERIFIED]</w:t>
      </w:r>
      <w:r>
        <w:t xml:space="preserve"> — HA tăng ở cổ tử cung cuối thai kỳ; HA disaccharide do Streptococcus nhóm B ức chế TLR2/4 → liên quan sinh non.</w:t>
      </w:r>
    </w:p>
    <w:p>
      <w:pPr>
        <w:pStyle w:val="ListNumber"/>
      </w:pPr>
      <w:r>
        <w:rPr>
          <w:b/>
        </w:rPr>
        <w:t>Yellon SM.</w:t>
      </w:r>
      <w:r>
        <w:t xml:space="preserve"> Immunobiology of Cervix Ripening. </w:t>
      </w:r>
      <w:r>
        <w:rPr>
          <w:i/>
        </w:rPr>
        <w:t>Front Immunol</w:t>
      </w:r>
      <w:r>
        <w:t xml:space="preserve"> 2020;10:3156. [PMID 32038651] </w:t>
      </w:r>
      <w:r>
        <w:rPr>
          <w:b/>
        </w:rPr>
        <w:t>[ABSTRACT VERIFIED]</w:t>
      </w:r>
      <w:r>
        <w:t xml:space="preserve"> — ripening là quá trình "viêm cục bộ có kiểm soát"; macrophage tăng; MMPs phân giải collagen.</w:t>
      </w:r>
    </w:p>
    <w:p>
      <w:pPr>
        <w:pStyle w:val="ListNumber"/>
      </w:pPr>
      <w:r>
        <w:rPr>
          <w:b/>
        </w:rPr>
        <w:t>Raams TM, Browne JL, Festen-Schrier VJMM, Klipstein-Grobusch K, Rijken MJ.</w:t>
      </w:r>
      <w:r>
        <w:t xml:space="preserve"> Task shifting in active management of the third stage of labor: a systematic review. </w:t>
      </w:r>
      <w:r>
        <w:rPr>
          <w:i/>
        </w:rPr>
        <w:t>BMC Pregnancy Childbirth</w:t>
      </w:r>
      <w:r>
        <w:t xml:space="preserve"> 2018;18(1):47. [PMID 29409456] </w:t>
      </w:r>
      <w:r>
        <w:rPr>
          <w:b/>
        </w:rPr>
        <w:t>[ABSTRACT VERIFIED]</w:t>
      </w:r>
      <w:r>
        <w:t xml:space="preserve"> — task shifting oxytocin cho nhân viên y tế không chuyên giảm PPH; CCT không task shifting được.</w:t>
      </w:r>
    </w:p>
    <w:p>
      <w:pPr>
        <w:pStyle w:val="ListNumber"/>
      </w:pPr>
      <w:r>
        <w:rPr>
          <w:b/>
        </w:rPr>
        <w:t>Blanks AM, Thornton S.</w:t>
      </w:r>
      <w:r>
        <w:t xml:space="preserve"> The role of oxytocin in parturition. </w:t>
      </w:r>
      <w:r>
        <w:rPr>
          <w:i/>
        </w:rPr>
        <w:t>BJOG</w:t>
      </w:r>
      <w:r>
        <w:t xml:space="preserve"> 2003;110 Suppl 20:46-51. [PMID 12763111] </w:t>
      </w:r>
      <w:r>
        <w:rPr>
          <w:b/>
        </w:rPr>
        <w:t>[ABSTRACT VERIFIED]</w:t>
      </w:r>
      <w:r>
        <w:t xml:space="preserve"> — Oxytocin có vai trò expulsive; OTR mới là then chốt; oxytocin tăng tổng hợp prostaglandin.</w:t>
      </w:r>
    </w:p>
    <w:p>
      <w:pPr>
        <w:pStyle w:val="ListNumber"/>
      </w:pPr>
      <w:r>
        <w:rPr>
          <w:b/>
        </w:rPr>
        <w:t>Sanchez-Ramos L, Levine LD, Sciscione AC, et al.</w:t>
      </w:r>
      <w:r>
        <w:t xml:space="preserve"> Methods for the induction of labor: efficacy and safety. </w:t>
      </w:r>
      <w:r>
        <w:rPr>
          <w:i/>
        </w:rPr>
        <w:t>Am J Obstet Gynecol</w:t>
      </w:r>
      <w:r>
        <w:t xml:space="preserve"> 2024;230(3S):S669-S695. [PMID 38462252] </w:t>
      </w:r>
      <w:r>
        <w:rPr>
          <w:b/>
        </w:rPr>
        <w:t>[ABSTRACT VERIFIED]</w:t>
      </w:r>
      <w:r>
        <w:t xml:space="preserve"> — Misoprostol vaginal 50 μg có xác suất cao nhất đẻ thường trong 24 giờ; oxytocin hiệu quả phụ thuộc parity + cổ tử cung; PGE2 hiệu quả tương đương các dose/routes.</w:t>
      </w:r>
    </w:p>
    <w:p>
      <w:pPr>
        <w:pStyle w:val="ListNumber"/>
      </w:pPr>
      <w:r>
        <w:rPr>
          <w:b/>
        </w:rPr>
        <w:t>American College of Obstetricians and Gynecologists.</w:t>
      </w:r>
      <w:r>
        <w:t xml:space="preserve"> ACOG Clinical Practice Guideline No. 10: Intrapartum Fetal Heart Rate Monitoring: Interpretation and Management. </w:t>
      </w:r>
      <w:r>
        <w:rPr>
          <w:i/>
        </w:rPr>
        <w:t>Obstet Gynecol</w:t>
      </w:r>
      <w:r>
        <w:t xml:space="preserve"> 2025;146(4):583-599. [PMID 40966736] </w:t>
      </w:r>
      <w:r>
        <w:rPr>
          <w:b/>
        </w:rPr>
        <w:t>[GUIDELINE]</w:t>
      </w:r>
      <w:r>
        <w:t xml:space="preserve"> — Phân loại Cat I/II/III; quản lý đường cong FHR dựa trên GRADE.</w:t>
      </w:r>
    </w:p>
    <w:p>
      <w:pPr>
        <w:pStyle w:val="ListNumber"/>
      </w:pPr>
      <w:r>
        <w:rPr>
          <w:b/>
        </w:rPr>
        <w:t>Grammatopoulos DK, Hillhouse EW.</w:t>
      </w:r>
      <w:r>
        <w:t xml:space="preserve"> Role of corticotropin-releasing hormone in onset of labour. </w:t>
      </w:r>
      <w:r>
        <w:rPr>
          <w:i/>
        </w:rPr>
        <w:t>Lancet</w:t>
      </w:r>
      <w:r>
        <w:t xml:space="preserve"> 1999;354(9189):1546-1549. [PMID 10551516] </w:t>
      </w:r>
      <w:r>
        <w:rPr>
          <w:b/>
        </w:rPr>
        <w:t>[ABSTRACT VERIFIED]</w:t>
      </w:r>
      <w:r>
        <w:t xml:space="preserve"> — CRH nhau thai tăng cuối thai kỳ, khuếch đại cortisol thai nhi.</w:t>
      </w:r>
    </w:p>
    <w:p>
      <w:pPr>
        <w:pStyle w:val="ListNumber"/>
      </w:pPr>
      <w:r>
        <w:rPr>
          <w:b/>
        </w:rPr>
        <w:t>Liggins GC.</w:t>
      </w:r>
      <w:r>
        <w:t xml:space="preserve"> Parturition in the sheep. </w:t>
      </w:r>
      <w:r>
        <w:rPr>
          <w:i/>
        </w:rPr>
        <w:t>Ciba Found Symp</w:t>
      </w:r>
      <w:r>
        <w:t xml:space="preserve"> 1977;(47):5-25. [PMID 205398] </w:t>
      </w:r>
      <w:r>
        <w:rPr>
          <w:b/>
        </w:rPr>
        <w:t>[ABSTRACT VERIFIED]</w:t>
      </w:r>
      <w:r>
        <w:t xml:space="preserve"> — model cừu kinh điển về cortisol thai nhi khởi phát chuyển dạ.</w:t>
      </w:r>
    </w:p>
    <w:p/>
    <w:p>
      <w:pPr>
        <w:pStyle w:val="Heading2"/>
      </w:pPr>
      <w:r>
        <w:t>Guideline citations (theo registry)</w:t>
      </w:r>
    </w:p>
    <w:p>
      <w:pPr>
        <w:pStyle w:val="ListBullet"/>
      </w:pPr>
      <w:r>
        <w:rPr>
          <w:b/>
        </w:rPr>
        <w:t>[ACOG CPG #10, 2025]</w:t>
      </w:r>
      <w:r>
        <w:t xml:space="preserve"> — Intrapartum Fetal Heart Rate Monitoring (PMID 40966736)</w:t>
      </w:r>
    </w:p>
    <w:p>
      <w:pPr>
        <w:pStyle w:val="ListBullet"/>
      </w:pPr>
      <w:r>
        <w:rPr>
          <w:b/>
        </w:rPr>
        <w:t>[WHO 2018 - Intrapartum Care]</w:t>
      </w:r>
      <w:r>
        <w:t xml:space="preserve"> — WHO recommendations on intrapartum care for a positive childbirth experience</w:t>
      </w:r>
    </w:p>
    <w:p>
      <w:pPr>
        <w:pStyle w:val="ListBullet"/>
      </w:pPr>
      <w:r>
        <w:rPr>
          <w:b/>
        </w:rPr>
        <w:t>[WHO 2023 - Labor Care Guide]</w:t>
      </w:r>
      <w:r>
        <w:t xml:space="preserve"> — Thay thế Partograph truyền thống</w:t>
      </w:r>
    </w:p>
    <w:p>
      <w:pPr>
        <w:pStyle w:val="ListBullet"/>
      </w:pPr>
      <w:r>
        <w:rPr>
          <w:b/>
        </w:rPr>
        <w:t>[FIGO 2018 - PPH]</w:t>
      </w:r>
      <w:r>
        <w:t xml:space="preserve"> — Recommendations on postpartum hemorrhage</w:t>
      </w:r>
    </w:p>
    <w:p>
      <w:pPr>
        <w:pStyle w:val="ListBullet"/>
      </w:pPr>
      <w:r>
        <w:rPr>
          <w:b/>
        </w:rPr>
        <w:t>[FIGO 2020 - Misoprostol]</w:t>
      </w:r>
      <w:r>
        <w:t xml:space="preserve"> — Misoprostol for PPH</w:t>
      </w:r>
    </w:p>
    <w:p/>
    <w:p>
      <w:r>
        <w:rPr>
          <w:i/>
        </w:rPr>
        <w:t>Bài soạn theo workflow daily medical lesson (10_Script Python/lesson_builder). Citation tier: guideline (Tier 0) + Q1 (Tier 1). Verify abstract qua PubMed E-utilities trước khi cite. Không cite số liệu cụ thể (RR/CI/n=) nếu chưa đọc abstract.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