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dossier — Biện pháp tránh thai toàn diện (Bài 37)</w:t>
      </w:r>
    </w:p>
    <w:p>
      <w:r>
        <w:t>Bai hoc y khoa - Contraception_Comprehensive_2026-07-13.research</w:t>
      </w:r>
    </w:p>
    <w:p>
      <w:pPr>
        <w:pStyle w:val="Title"/>
      </w:pPr>
      <w:r>
        <w:t>Research dossier — Biện pháp tránh thai toàn diện (Bài 37)</w:t>
      </w:r>
    </w:p>
    <w:p>
      <w:r>
        <w:rPr>
          <w:b/>
        </w:rPr>
        <w:t>Ngày research:</w:t>
      </w:r>
      <w:r>
        <w:t xml:space="preserve"> 2026-07-13</w:t>
      </w:r>
    </w:p>
    <w:p>
      <w:r>
        <w:rPr>
          <w:b/>
        </w:rPr>
        <w:t>Mục đích:</w:t>
      </w:r>
      <w:r>
        <w:t xml:space="preserve"> Chuẩn bị viết lại bài tiếng Việt cho sinh viên y khoa; tạo MD/DOCX/APKG/QA, </w:t>
      </w:r>
      <w:r>
        <w:rPr>
          <w:b/>
        </w:rPr>
        <w:t>không tạo PPTX</w:t>
      </w:r>
      <w:r>
        <w:t>.</w:t>
      </w:r>
    </w:p>
    <w:p>
      <w:r>
        <w:rPr>
          <w:b/>
        </w:rPr>
        <w:t>Trạng thái guideline xác minh tại ngày research:</w:t>
      </w:r>
      <w:r>
        <w:t xml:space="preserve"> WHO MEC 6e (3/11/2025) + SPR 4e (2025) hiện hành; WHO MEC 5e (2015) và SPR 3e (2016) đã superseded.</w:t>
      </w:r>
    </w:p>
    <w:p>
      <w:r>
        <w:rPr>
          <w:b/>
        </w:rPr>
        <w:t>Workflow đã chạy:</w:t>
      </w:r>
      <w:r>
        <w:t xml:space="preserve"> deep-research harness — 5 góc, 28 nguồn fetch, 129 claim trích, 25 verify đối kháng (15 confirm / 10 refuted).</w:t>
      </w:r>
    </w:p>
    <w:p/>
    <w:p>
      <w:pPr>
        <w:pStyle w:val="Heading1"/>
      </w:pPr>
      <w:r>
        <w:t>1. Thứ bậc nguồn điều khiển</w:t>
      </w:r>
    </w:p>
    <w:p>
      <w:pPr>
        <w:pStyle w:val="Heading2"/>
      </w:pPr>
      <w:r>
        <w:t>Tier 0 — Bắt buộc đọc trực tiếp trước khi viết</w:t>
      </w:r>
    </w:p>
    <w:p>
      <w:pPr>
        <w:pStyle w:val="ListBullet"/>
      </w:pPr>
      <w:r>
        <w:rPr>
          <w:b/>
        </w:rPr>
        <w:t>WHO Medical Eligibility Criteria for Contraceptive Use, 6th edition (2025)</w:t>
      </w:r>
    </w:p>
    <w:p>
      <w:pPr>
        <w:pStyle w:val="ListBullet"/>
      </w:pPr>
      <w:r>
        <w:t>URL: https://www.who.int/publications/i/item/9789240115583</w:t>
      </w:r>
    </w:p>
    <w:p>
      <w:pPr>
        <w:pStyle w:val="ListBullet"/>
      </w:pPr>
      <w:r>
        <w:t>ISBN 978-92-4-011558-3, 218 trang, 3/11/2025.</w:t>
      </w:r>
    </w:p>
    <w:p>
      <w:pPr>
        <w:pStyle w:val="ListBullet"/>
      </w:pPr>
      <w:r>
        <w:t>Đã thay thế WHO MEC 5e (2015).</w:t>
      </w:r>
    </w:p>
    <w:p>
      <w:pPr>
        <w:pStyle w:val="ListBullet"/>
      </w:pPr>
      <w:r>
        <w:rPr>
          <w:b/>
        </w:rPr>
        <w:t>WHO Selected Practice Recommendations for Contraceptive Use, 4th edition (2025)</w:t>
      </w:r>
    </w:p>
    <w:p>
      <w:pPr>
        <w:pStyle w:val="ListBullet"/>
      </w:pPr>
      <w:r>
        <w:t>URL: https://www.who.int/publications/i/item/9789240115606</w:t>
      </w:r>
    </w:p>
    <w:p>
      <w:pPr>
        <w:pStyle w:val="ListBullet"/>
      </w:pPr>
      <w:r>
        <w:t>ISBN 978-92-4-011560-6, 3/11/2025.</w:t>
      </w:r>
    </w:p>
    <w:p>
      <w:pPr>
        <w:pStyle w:val="ListBullet"/>
      </w:pPr>
      <w:r>
        <w:t>Đã thay thế WHO SPR 3e (2016).</w:t>
      </w:r>
    </w:p>
    <w:p>
      <w:pPr>
        <w:pStyle w:val="ListBullet"/>
      </w:pPr>
      <w:r>
        <w:rPr>
          <w:b/>
        </w:rPr>
        <w:t>WHO Family Planning: A Global Handbook for Providers (latest edition)</w:t>
      </w:r>
    </w:p>
    <w:p>
      <w:pPr>
        <w:pStyle w:val="ListBullet"/>
      </w:pPr>
      <w:r>
        <w:t>Dùng cho typical/perfect-use effectiveness và hướng dẫn thực hành.</w:t>
      </w:r>
    </w:p>
    <w:p>
      <w:pPr>
        <w:pStyle w:val="ListBullet"/>
      </w:pPr>
      <w:r>
        <w:rPr>
          <w:b/>
        </w:rPr>
        <w:t>U.S. Medical Eligibility Criteria for Contraceptive Use, 2024 (CDC)</w:t>
      </w:r>
    </w:p>
    <w:p>
      <w:pPr>
        <w:pStyle w:val="ListBullet"/>
      </w:pPr>
      <w:r>
        <w:t>URL: https://www.cdc.gov/contraception/hcp/usmec/index.html</w:t>
      </w:r>
    </w:p>
    <w:p>
      <w:pPr>
        <w:pStyle w:val="ListBullet"/>
      </w:pPr>
      <w:r>
        <w:t>Công bố 19/11/2024; thay thế U.S. MEC 2016.</w:t>
      </w:r>
    </w:p>
    <w:p>
      <w:pPr>
        <w:pStyle w:val="ListBullet"/>
      </w:pPr>
      <w:r>
        <w:rPr>
          <w:b/>
        </w:rPr>
        <w:t>U.S. Selected Practice Recommendations for Contraceptive Use, 2024 (CDC)</w:t>
      </w:r>
    </w:p>
    <w:p>
      <w:pPr>
        <w:pStyle w:val="ListBullet"/>
      </w:pPr>
      <w:r>
        <w:rPr>
          <w:b/>
        </w:rPr>
        <w:t>FSRH (Faculty of Sexual &amp; Reproductive Healthcare) — UK</w:t>
      </w:r>
    </w:p>
    <w:p>
      <w:pPr>
        <w:pStyle w:val="ListBullet"/>
      </w:pPr>
      <w:r>
        <w:t>Intrauterine Contraception Clinical Guideline (2023, amended).</w:t>
      </w:r>
    </w:p>
    <w:p>
      <w:pPr>
        <w:pStyle w:val="ListBullet"/>
      </w:pPr>
      <w:r>
        <w:t>Emergency Contraception CEU guideline (2017, amended 2023).</w:t>
      </w:r>
    </w:p>
    <w:p>
      <w:pPr>
        <w:pStyle w:val="ListBullet"/>
      </w:pPr>
      <w:r>
        <w:t>PGD ulipristal acetate 30 mg EC (3/2023–2/2026).</w:t>
      </w:r>
    </w:p>
    <w:p>
      <w:pPr>
        <w:pStyle w:val="ListBullet"/>
      </w:pPr>
      <w:r>
        <w:rPr>
          <w:b/>
        </w:rPr>
        <w:t>ACOG Practice Bulletins &amp; Committee Statements</w:t>
      </w:r>
    </w:p>
    <w:p>
      <w:pPr>
        <w:pStyle w:val="ListBullet"/>
      </w:pPr>
      <w:r>
        <w:t>PB 226 LARC (2024) thay thế PB 186 (2017).</w:t>
      </w:r>
    </w:p>
    <w:p>
      <w:pPr>
        <w:pStyle w:val="ListBullet"/>
      </w:pPr>
      <w:r>
        <w:t>Committee Statement #1: Patient-Centered Contraceptive Counseling (2022).</w:t>
      </w:r>
    </w:p>
    <w:p>
      <w:pPr>
        <w:pStyle w:val="ListBullet"/>
      </w:pPr>
      <w:r>
        <w:t>Committee Opinion: Counseling Adolescents About Contraception (2017).</w:t>
      </w:r>
    </w:p>
    <w:p>
      <w:pPr>
        <w:pStyle w:val="ListBullet"/>
      </w:pPr>
      <w:r>
        <w:rPr>
          <w:b/>
        </w:rPr>
        <w:t>Bộ Y tế Việt Nam</w:t>
      </w:r>
      <w:r>
        <w:t xml:space="preserve"> — văn bản còn hiệu lực (cần truy xuất lại; chưa thấy trong dossier này).</w:t>
      </w:r>
    </w:p>
    <w:p>
      <w:pPr>
        <w:pStyle w:val="Heading2"/>
      </w:pPr>
      <w:r>
        <w:t>Tier 1 — Cochrane, systematic review, meta-analysis</w:t>
      </w:r>
    </w:p>
    <w:p>
      <w:pPr>
        <w:pStyle w:val="ListBullet"/>
      </w:pPr>
      <w:r>
        <w:t>Liu P et al. eClinicalMedicine 2024;78:102926 (DOI 10.1016/j.eclinm.2024.102926; PMID 39610901; PMCID PMC11602564).</w:t>
      </w:r>
    </w:p>
    <w:p>
      <w:pPr>
        <w:pStyle w:val="ListBullet"/>
      </w:pPr>
      <w:r>
        <w:t>Meta-analysis 20 RCT: LNG-IUD vs Cu-IUD.</w:t>
      </w:r>
    </w:p>
    <w:p>
      <w:pPr>
        <w:pStyle w:val="ListBullet"/>
      </w:pPr>
      <w:r>
        <w:t xml:space="preserve">Cochrane Database of Systematic Reviews cho từng phương pháp (CDSR URL trong danh sách nguồn; một số bị đánh </w:t>
      </w:r>
      <w:r>
        <w:rPr>
          <w:rFonts w:ascii="Consolas" w:hAnsi="Consolas"/>
        </w:rPr>
        <w:t>unreliable</w:t>
      </w:r>
      <w:r>
        <w:t xml:space="preserve"> do trả về rỗng, cần fetch lại).</w:t>
      </w:r>
    </w:p>
    <w:p>
      <w:pPr>
        <w:pStyle w:val="Heading2"/>
      </w:pPr>
      <w:r>
        <w:t>Tier 2 — Primary cohort/RCT</w:t>
      </w:r>
    </w:p>
    <w:p>
      <w:pPr>
        <w:pStyle w:val="ListBullet"/>
      </w:pPr>
      <w:r>
        <w:t>Heinemann K et al. EURAS-IUD, Contraception 2015 (PMID 25601350, 26092691).</w:t>
      </w:r>
    </w:p>
    <w:p>
      <w:pPr>
        <w:pStyle w:val="ListBullet"/>
      </w:pPr>
      <w:r>
        <w:t>Rowe P et al., Contraception 2016;93:498-506 (PMID 26916172).</w:t>
      </w:r>
    </w:p>
    <w:p>
      <w:pPr>
        <w:pStyle w:val="ListBullet"/>
      </w:pPr>
      <w:r>
        <w:t>Cleland K et al., Hum Reprod 2012;27:1994-2000 (PMID 22570193).</w:t>
      </w:r>
    </w:p>
    <w:p>
      <w:pPr>
        <w:pStyle w:val="ListBullet"/>
      </w:pPr>
      <w:r>
        <w:t>Festin 2017; Praditpan 2017; Jatlaoui 2016 (EC effectiveness).</w:t>
      </w:r>
    </w:p>
    <w:p>
      <w:pPr>
        <w:pStyle w:val="Heading2"/>
      </w:pPr>
      <w:r>
        <w:t>Nhãn thuốc/tài liệu quản lý</w:t>
      </w:r>
    </w:p>
    <w:p>
      <w:pPr>
        <w:pStyle w:val="ListBullet"/>
      </w:pPr>
      <w:r>
        <w:t>Chỉ dùng cho dữ kiện phụ thuộc sản phẩm (hàm lượng, thời hạn, cản quang, dụng cụ chẩn đoán hình ảnh).</w:t>
      </w:r>
    </w:p>
    <w:p/>
    <w:p>
      <w:pPr>
        <w:pStyle w:val="Heading1"/>
      </w:pPr>
      <w:r>
        <w:t>2. Evidence matrix (topic → claim → nguồn → bằng chứng)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Topic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Claim/khuyến cáo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 (URL / version)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 bằng chứng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Số liệu chính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Xung đột?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Câu chữ đề xuất (tiếng Việt, "làm gì + tại sao")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Khung guideline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MEC = an toàn/điều kiện, không xếp hạng hiệu quả. SPR + Handbook = cách dùng &amp; hiệu quả.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WHO MEC 6e (2025); WHO SPR 4e (2025); reproductiveaccess.org MEC primer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MEC 1–4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"MEC cho biết biện pháp nào an toàn với tình trạng bệnh; SPR/Handbook cho biết cách bắt đầu, khi nào quên, dự phòng."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Cu-IUD cơ chế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Trước thụ tinh: Cu ức chế tinh trùng + ảnh hưởng chất nhầy; hiệu quả nội mạc thứ yếu.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FSRH IUC guideline 2023; ESCRH 2018 review; Ortiz &amp; Croxatto 2007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0/1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Pre-fertilisation = main mode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"Cu-IUD chủ yếu cản trước thụ tinh; phản ứng viêm vô trùng tại nội mạc chỉ góp phần."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Cu-IUD hiệu quả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Năm đầu 0,8% typical / 0,6% perfect (Cu ≥300 mm², TCu380A).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FSRH 2023 (từ bảng Trussell)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0,8% / 0,6%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"Cu-IUD hiệu quả cao (≤1% thất bại năm đầu), không phụ thuộc người dùng."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Cu-IUD vs LNG-IUD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 20 RCT: RR có thai 0,22 (95% CI 0,12–0,39) cho LNG-IUD.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Liu 2024 eClinicalMedicine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RR 0,22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Khác với guideline (FSRH/WHO không xếp hạng)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"Cả hai đều LARC hiệu quả cao; không dùng số RR để xếp hạng, mà dựa vào kinh nguyệt, hormone, giá, sở thích."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Thủng tử cung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1–2/1000 chung; cao hơn ở postpartum interval và đặc biệt khi cho bú (OR ~6,7).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FSRH 2023; Heinemann EURAS-IUD 2015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0/2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1–2/1000; OR 6,7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"Thủng hiếm nhưng tăng rõ khi đặt 48 giờ–36 tuần sau sinh và khi đang cho bú; nguy cơ cao nhất khi phối hợp cả hai."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Cu-IUD làm EC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Đặt trong 5 ngày sau UPSI (hoặc 5 ngày từ ngày rụng trứng ước tính sớm nhất) — hiệu quả nhất, không phụ thuộc cân nặng.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FSRH EC 2017/2023; ACOG PB 186/226; Devon PGD UPA 2023–2026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Thất bại 0,1–0,3%; 0,23% trong series 1.963 phụ nữ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"Cu-IUD là EC hiệu quả nhất và là lựa chọn khi bệnh nhân muốn tránh thai dài hạn; không giảm hiệu quả khi BMI cao."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UPA vs LNG EC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UPA ≤120 giờ; LNG ≤72 giờ; UPA ưu thế ở BMI ≥30.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WHO MEC 5e (giữ nguyên ở 6e); FSRH EC 2017/2023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120/72 giờ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"UPA dùng đến 5 ngày sau UPSI; LNG đến 3 ngày; BMI cao → ưu tiên UPA hoặc Cu-IUD."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Khởi đầu HC sau UPA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Trì hoãn khởi đầu biện pháp nội tiết 5 ngày; dùng bao cao su hoặc kiêng trong thời gian này.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FSRH CEU statement 2017/2022; Devon PGD UPA 2023–2026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 ngày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Xung đột với bản cũ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"Sau UPA, KHÔNG bắt đầu ngay thuốc nội tiết — trì hoãn 5 ngày vì progestin có thể đối kháng tác dụng UPA; bao cao su hoặc kiêng."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POP cửa sổ trễ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Bằng chứng hiện tại không còn hỗ trợ cứng 3 giờ cho mọi POP hiện đại.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SOGC Position Statement POP 22/7/2025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Xung đột với bản cũ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"POP truyền thống cần uống cùng giờ (±3 giờ); POP desogestrel và drospirenone có cửa sổ rộng hơn (xem nhãn). Khi quên → dùng bao cao su 48 giờ."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Sickle cell + CHC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U.S. MEC 2024 nâng CHC cho bệnh nhân sickle cell từ Cat 2 lên Cat 4; DMPA từ Cat 1 lên Cat 2.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Contraception 2025;93 (PMID/DOI sẽ thêm khi fetch đầy đủ)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Cat 4 CHC; Cat 2 DMPA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Khác với bản cũ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"Bệnh nhân bệnh hồng cầu liềm: tránh estrogen; CHC chống chỉ định (U.S. MEC 2024)."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Lamotrigine + CHC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EE cảm ứng UGT1A4 → giảm lamotrigine &gt;50%; trong 7 ngày HFI nồng độ tăng 80–100%.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PMC 12853207 (2025)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−50%; +80–100% HFI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"CHC làm giảm đáng kể lamotrigine → nguy cơ co giật; ưu tiên POP/progestin-only hoặc điều chỉnh liều lamotrigine."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Rifampin + ENG implant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tuần rifampin 600 mg/ngày: ENG huyết thanh trung vị 164 → 47,8 pg/mL; 100% dưới ngưỡng 90 pg/mL ức chế rụng trứng.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ScienceDirect S0010782423001038 (2023)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100% dưới ngưỡng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"Rifampicin/rifabutin làm suy giảm ENG; khi dùng ngắn hạn → bao cao su + cân nhắc EC; dùng dài hạn → tránh implant, ưu tiên DMPA hoặc IUD."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13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LAM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Bảo vệ đủ khi đồng thời đủ ba tiêu chí: vô kinh + cho bú gần như hoàn toàn (khoảng cách ≤4 giờ ban ngày, ≤6 giờ ban đêm) + &lt;6 tháng sau sinh.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CDC U.S. MEC LAM page (2025-09-26)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Ba tiêu chí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"LAM đạt hiệu quả ~98% khi CẢ BA tiêu chí đúng; mất một tiêu chí → bắt đầu biện pháp khác ngay."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14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LARC cho vị thành niên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LARC là lựa chọn hàng đầu cho vị thành niên vì hiệu quả, tỷ lệ tiếp tục và mức độ hài lòng cao; an toàn.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ACOG Committee Opinion 2017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"Vị thành niên: ưu tiên LARC; cần bảo mật và tư vấn kỹ về STI."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15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Quyền riêng tư vị thành niên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Tất cả 50 bang Mỹ + DC cho phép vị thành niên đồng thuận xét nghiệm/điều trị STI mà không cần cha mẹ.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ACOG Committee Statement, Green Journal 2020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50/50 + DC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"Bảo mật cho vị thành niên là khung pháp lý tiêu chuẩn; cần nhắc lại quyền được bảo mật khi tư vấn."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16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Kiến thức EC ở sinh viên VN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85,6% sinh viên điều dưỡng Phạm Ngọc Thạch 2024 có kiến thức "chưa tốt" về thuốc EC; 53,2% có thái độ tiêu cực.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Tạp chí CTUMP 2024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2 (khảo sát cục bộ)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85,6% / 53,2%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làm dẫn chứng nhu cầu đào tạo, không dùng làm số liệu đại diện toàn quốc.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17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LNG-IUD với HMB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 6 RCT: giảm PBAC WMD 136 (95% CI 74–198, p&lt;0,001), vượt trội so với mefenamic/tranexamic/NET/MPA/COC.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PMC 4181308 (2014)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WMD 136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"LNG-IUS là lựa chọn hàng đầu cho HMB kèm cần tránh thai."</w:t>
            </w:r>
          </w:p>
        </w:tc>
      </w:tr>
    </w:tbl>
    <w:p/>
    <w:p>
      <w:pPr>
        <w:pStyle w:val="Heading1"/>
      </w:pPr>
      <w:r>
        <w:t>3. Claim đã bị bác (không dùng nguyên văn trong bài)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 bị bác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Phiếu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 đã kiểm tra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"MEC 5e (2015) là khung hiện hành"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3-0 ✗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WHO IRIS — superseded by 6e (2025)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"SPR 3e (2016) là cornerstone; MEC 5e là cornerstone kia"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3-0 ✗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WHO IRIS — superseded by SPR 4e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"MEC wheel = guideline lâm sàng độc lập"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1-2 ✗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WHO IRIS — wheel là sản phẩm 2016 đi kèm MEC 5e; không phải guideline độc lập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"Cu-IUD chỉ ngăn làm tổ"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Implied 2-1 ✗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FSRH 2023 — cơ chế chính trước thụ tinh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"LNG-IUD cần 7 ngày mới có hiệu quả, Cu-IUD có hiệu quả ngay"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0-3 ✗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FSRH 2023 — không có ngưỡng 7 ngày cho LNG-IUD khi đặt đúng ngày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"LNG-IUD RR chửa ngoài 0,12; RR ngưng do amenorrhea 21,05"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1-2 ✗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eClinicalMedicine 2024 — hướng đúng nhưng magnitude không nên dạy điểm số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Lưới MEC hậu sản/cho bú 5e cụ thể (Cat 4 &lt;6 tuần, Cat 3 6 tuần–6 tháng, Cat 2 ≥6 tháng; Cat 3 &lt;21 ngày không VTE, Cat 4 &lt;21 ngày có VTE, v.v.)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1-2 ✗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MEC 6e thay đổi; không cite dạng "Cat X tuần Y" mà đọc lại PDF 6e</w:t>
            </w:r>
          </w:p>
        </w:tc>
      </w:tr>
    </w:tbl>
    <w:p/>
    <w:p>
      <w:pPr>
        <w:pStyle w:val="Heading1"/>
      </w:pPr>
      <w:r>
        <w:t>4. Câu bản cũ phải sửa/xóa (theo research)</w:t>
      </w:r>
    </w:p>
    <w:p>
      <w:pPr>
        <w:pStyle w:val="ListNumber"/>
      </w:pPr>
      <w:r>
        <w:rPr>
          <w:b/>
        </w:rPr>
        <w:t>"Sau LNG hoặc UPA bắt đầu biện pháp thường quy NGAY."</w:t>
      </w:r>
    </w:p>
    <w:p>
      <w:r>
        <w:t xml:space="preserve">   → Sửa: Sau UPA trì hoãn HC nội tiết 5 ngày; sau LNG có thể bắt đầu ngay nhưng dùng bao cao su 7 ngày. (FSRH CEU 2017/2023; Devon PGD UPA 2023–2026.)</w:t>
      </w:r>
    </w:p>
    <w:p>
      <w:pPr>
        <w:pStyle w:val="ListNumber"/>
      </w:pPr>
      <w:r>
        <w:rPr>
          <w:b/>
        </w:rPr>
        <w:t>"POP quên &gt;3 giờ = mất bảo vệ."</w:t>
      </w:r>
    </w:p>
    <w:p>
      <w:r>
        <w:t xml:space="preserve">   → Sửa: Phân biệt POP truyền thống (cửa sổ 3 giờ) và POP desogestrel/drospirenone (cửa sổ rộng hơn). SOGC Position Statement 22/7/2025 nói bằng chứng hiện tại không còn hỗ trợ cứng 3 giờ cho POP hiện đại.</w:t>
      </w:r>
    </w:p>
    <w:p>
      <w:pPr>
        <w:pStyle w:val="ListNumber"/>
      </w:pPr>
      <w:r>
        <w:rPr>
          <w:b/>
        </w:rPr>
        <w:t>"LNG-EC không còn hiệu quả ngày 3–5."</w:t>
      </w:r>
    </w:p>
    <w:p>
      <w:r>
        <w:t xml:space="preserve">   → Sửa: LNG ≤72 giờ; UPA ≤120 giờ; Cu-IUD ≤120 giờ (FSRH EC).</w:t>
      </w:r>
    </w:p>
    <w:p>
      <w:pPr>
        <w:pStyle w:val="ListNumber"/>
      </w:pPr>
      <w:r>
        <w:rPr>
          <w:b/>
        </w:rPr>
        <w:t>"Cu-IUD ngăn làm tổ."</w:t>
      </w:r>
    </w:p>
    <w:p>
      <w:r>
        <w:t xml:space="preserve">   → Sửa: Cơ chế chính trước thụ tinh (FSRH 2023, ESCRH 2018).</w:t>
      </w:r>
    </w:p>
    <w:p>
      <w:pPr>
        <w:pStyle w:val="ListNumber"/>
      </w:pPr>
      <w:r>
        <w:rPr>
          <w:b/>
        </w:rPr>
        <w:t>"Thuật toán quên COC đơn giản theo số viên."</w:t>
      </w:r>
    </w:p>
    <w:p>
      <w:r>
        <w:t xml:space="preserve">   → Cần dùng SPR 4e (2025) trực tiếp; bản cũ đã đơn giản hóa theo số viên, không phải theo hormone-free interval.</w:t>
      </w:r>
    </w:p>
    <w:p>
      <w:pPr>
        <w:pStyle w:val="ListNumber"/>
      </w:pPr>
      <w:r>
        <w:rPr>
          <w:b/>
        </w:rPr>
        <w:t>Các số liệu chưa gắn nguồn:</w:t>
      </w:r>
      <w:r>
        <w:t xml:space="preserve"> hiệu quả 91%/94% CHC/POP/DMPA, ADR 30–50% Implanon, v.v.</w:t>
      </w:r>
    </w:p>
    <w:p>
      <w:r>
        <w:t xml:space="preserve">   → Bỏ nếu không tìm được nguồn cụ thể từ WHO/FSRH/SOGC; nếu giữ phải gắn nguồn.</w:t>
      </w:r>
    </w:p>
    <w:p/>
    <w:p>
      <w:pPr>
        <w:pStyle w:val="Heading1"/>
      </w:pPr>
      <w:r>
        <w:t>5. Câu hỏi còn mở (verify trước khi viết MD)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Câu hỏi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Tại sao quan trọng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 cần đọc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MEC postpartum/breastfeeding chi tiết của MEC 6e có khác gì so với 5e?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 cũ dùng lưới MEC 5e; bài mới phải dùng lưới MEC 6e.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WHO MEC 6e PDF chương postpartum/breastfeeding.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MEC 6e cho DRSP-containing CHC và phác đồ CHC kéo dài/liên tục?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 cũ mặc định CHC 21+7; DRSP liên quan đến nguy cơ VTE và K⁺.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WHO MEC 6e + SOGC/FSRH.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Văn bản BYT Việt Nam về cung cấp tránh thai (KHHGĐ)?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 biết giới hạn pháp lý/giấy phép tại Việt Nam; văn bản cũ có thể hết hiệu lực.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Cổng BYT, Tạp chí CTUMP.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SPR 4e (2025) quy định quên CHC, bắt đầu nhanh sau UPA/LNG-EC, cửa sổ Yuzpe?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Quyết định nội dung slide EC và quên thuốc.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WHO SPR 4e PDF chương CHC/EC.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Cửa sổ "3 giờ" POP có còn là chuẩn giảng dạy ở bất kỳ guideline nào không?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Bản cũ nói 3 giờ; SOGC 2025 nói không còn hỗ trợ.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So sánh WHO/FSRH/SOGC/ACOG mới nhất.</w:t>
            </w:r>
          </w:p>
        </w:tc>
      </w:tr>
    </w:tbl>
    <w:p/>
    <w:p>
      <w:pPr>
        <w:pStyle w:val="Heading1"/>
      </w:pPr>
      <w:r>
        <w:t>6. Nguồn trích dẫn đầy đủ (URL + DOI/PMID nếu có)</w:t>
      </w:r>
    </w:p>
    <w:p>
      <w:pPr>
        <w:pStyle w:val="Heading2"/>
      </w:pPr>
      <w:r>
        <w:t>Tier 0</w:t>
      </w:r>
    </w:p>
    <w:p>
      <w:pPr>
        <w:pStyle w:val="ListBullet"/>
      </w:pPr>
      <w:r>
        <w:t>WHO MEC 6e: https://www.who.int/publications/i/item/9789240115583 (ISBN 978-92-4-011558-3, 2025).</w:t>
      </w:r>
    </w:p>
    <w:p>
      <w:pPr>
        <w:pStyle w:val="ListBullet"/>
      </w:pPr>
      <w:r>
        <w:t>WHO MEC 5e (superseded): https://www.who.int/publications/i/item/9789241549158 (ISBN 978-92-4-154915-8, 2015).</w:t>
      </w:r>
    </w:p>
    <w:p>
      <w:pPr>
        <w:pStyle w:val="ListBullet"/>
      </w:pPr>
      <w:r>
        <w:t>WHO SPR 4e: https://www.who.int/publications/i/item/9789240115606 (ISBN 978-92-4-011560-6, 2025).</w:t>
      </w:r>
    </w:p>
    <w:p>
      <w:pPr>
        <w:pStyle w:val="ListBullet"/>
      </w:pPr>
      <w:r>
        <w:t>WHO SPR 3e (superseded): https://www.who.int/publications/i/item/9789241565400 (2016).</w:t>
      </w:r>
    </w:p>
    <w:p>
      <w:pPr>
        <w:pStyle w:val="ListBullet"/>
      </w:pPr>
      <w:r>
        <w:t>WHO Family Planning Handbook: https://www.who.int/publications/i/item/9789241549257 (wheel/brochure, 2016) — cần xác nhận edition mới nhất.</w:t>
      </w:r>
    </w:p>
    <w:p>
      <w:pPr>
        <w:pStyle w:val="ListBullet"/>
      </w:pPr>
      <w:r>
        <w:t>U.S. MEC 2024 (CDC): https://www.cdc.gov/contraception/hcp/usmec/index.html (công bố 19/11/2024).</w:t>
      </w:r>
    </w:p>
    <w:p>
      <w:pPr>
        <w:pStyle w:val="ListBullet"/>
      </w:pPr>
      <w:r>
        <w:t>CDC MEC LAM page: https://www.cdc.gov/contraception/hcp/usmec/lactational-amenorrhea-method.html (cập nhật 26/9/2025).</w:t>
      </w:r>
    </w:p>
    <w:p>
      <w:pPr>
        <w:pStyle w:val="ListBullet"/>
      </w:pPr>
      <w:r>
        <w:t>FSRH IUC guideline 2023: https://www.cosrh.org/Common/Uploaded%20files/documents/fsrh-clinical-guideline-intrauterine-contraception-mar-23-amended.pdf</w:t>
      </w:r>
    </w:p>
    <w:p>
      <w:pPr>
        <w:pStyle w:val="ListBullet"/>
      </w:pPr>
      <w:r>
        <w:t>FSRH CEU response to Edelman 2022: https://fsrh.imiscloud.com/Common/Uploaded%20files/documents/fsrh-ceu-statement-response-to-edelman-2022-aug22.pdf</w:t>
      </w:r>
    </w:p>
    <w:p>
      <w:pPr>
        <w:pStyle w:val="ListBullet"/>
      </w:pPr>
      <w:r>
        <w:t>FSRH CEU CHC incorrect use 2020 (amended 2021): https://www.cosrh.org/Common/Uploaded%20files/documents/fsrh-ceu-recommended-actions-after-incorrect-use-of-chc-march-2020-amended-jul-2021-.pdf</w:t>
      </w:r>
    </w:p>
    <w:p>
      <w:pPr>
        <w:pStyle w:val="ListBullet"/>
      </w:pPr>
      <w:r>
        <w:t>Devon PGD UPA 30 mg EC (2023–2026): https://devon.communitypharmacy.org.uk/wp-content/uploads/sites/20/2025/06/360-2020-Ulipristal-Acetate-v2.2-1.pdf</w:t>
      </w:r>
    </w:p>
    <w:p>
      <w:pPr>
        <w:pStyle w:val="ListBullet"/>
      </w:pPr>
      <w:r>
        <w:t>ACOG LARC PB 186 (2017, superseded): https://www.acog.org/clinical/clinical-guidance/practice-bulletin/articles/2017/11/long-acting-reversible-contraception-implants-and-intrauterine-devices</w:t>
      </w:r>
    </w:p>
    <w:p>
      <w:pPr>
        <w:pStyle w:val="ListBullet"/>
      </w:pPr>
      <w:r>
        <w:t>ACOG Committee Statement #1 (Patient-Centered Counseling, 2022): https://www.acog.org/clinical/clinical-guidance/committee-statement/articles/2022/02/patient-centered-contraceptive-counseling</w:t>
      </w:r>
    </w:p>
    <w:p>
      <w:pPr>
        <w:pStyle w:val="ListBullet"/>
      </w:pPr>
      <w:r>
        <w:t>ACOG Committee Opinion: Counseling Adolescents About Contraception (2017): https://www.acog.org/clinical/clinical-guidance/committee-opinion/articles/2017/08/counseling-adolescents-about-contraception</w:t>
      </w:r>
    </w:p>
    <w:p>
      <w:pPr>
        <w:pStyle w:val="ListBullet"/>
      </w:pPr>
      <w:r>
        <w:t>ACOG Committee Statement Confidentiality in Adolescent Health Care (2020): https://journals.lww.com/greenjournal/fulltext/10.1097/aog.0000000000003770~confidentiality-in-adolescent-health-care-acog-committee</w:t>
      </w:r>
    </w:p>
    <w:p>
      <w:pPr>
        <w:pStyle w:val="ListBullet"/>
      </w:pPr>
      <w:r>
        <w:t>SOGC Position Statement POP (22/7/2025): https://sogc.org/common/Uploaded%20files/Position%20Statements/PositionStatementPOP_07222025_FINAL_EN.pdf</w:t>
      </w:r>
    </w:p>
    <w:p>
      <w:pPr>
        <w:pStyle w:val="Heading2"/>
      </w:pPr>
      <w:r>
        <w:t>Tier 1</w:t>
      </w:r>
    </w:p>
    <w:p>
      <w:pPr>
        <w:pStyle w:val="ListBullet"/>
      </w:pPr>
      <w:r>
        <w:t>Liu P et al. eClinicalMedicine 2024;78:102926 — https://www.sciencedirect.com/science/article/pii/S2589537024005054 (DOI 10.1016/j.eclinm.2024.102926; PMID 39610901; PMCID PMC11602564; PROSPERO CRD42024496400).</w:t>
      </w:r>
    </w:p>
    <w:p>
      <w:pPr>
        <w:pStyle w:val="ListBullet"/>
      </w:pPr>
      <w:r>
        <w:t>Cochrane CDSR (LNG-IUD for HMB): https://pmc.ncbi.nlm.nih.gov/articles/PMC4181308</w:t>
      </w:r>
    </w:p>
    <w:p>
      <w:pPr>
        <w:pStyle w:val="ListBullet"/>
      </w:pPr>
      <w:r>
        <w:t xml:space="preserve">Cochrane CDSR (LNG-IUD vs Cu-IUD): https://www.cochranelibrary.com/cdsr/doi/10.1002/14651858.CD005347.pub4/full (cần fetch lại; đã trả về </w:t>
      </w:r>
      <w:r>
        <w:rPr>
          <w:rFonts w:ascii="Consolas" w:hAnsi="Consolas"/>
        </w:rPr>
        <w:t>unreliable</w:t>
      </w:r>
      <w:r>
        <w:t>/rỗng).</w:t>
      </w:r>
    </w:p>
    <w:p>
      <w:pPr>
        <w:pStyle w:val="ListBullet"/>
      </w:pPr>
      <w:r>
        <w:t>ESCRH 2018 IUC review: https://escrh.eu/wp-content/uploads/2018/10/update_iud_copper_04-18.pdf</w:t>
      </w:r>
    </w:p>
    <w:p>
      <w:pPr>
        <w:pStyle w:val="Heading2"/>
      </w:pPr>
      <w:r>
        <w:t>Tier 2</w:t>
      </w:r>
    </w:p>
    <w:p>
      <w:pPr>
        <w:pStyle w:val="ListBullet"/>
      </w:pPr>
      <w:r>
        <w:t>Heinemann K et al. EURAS-IUD, Contraception 2015;91:280-3 (PMID 25601350; perforation substudy PMID 26092691).</w:t>
      </w:r>
    </w:p>
    <w:p>
      <w:pPr>
        <w:pStyle w:val="ListBullet"/>
      </w:pPr>
      <w:r>
        <w:t>Rowe P et al., Contraception 2016;93:498-506 (PMID 26916172).</w:t>
      </w:r>
    </w:p>
    <w:p>
      <w:pPr>
        <w:pStyle w:val="ListBullet"/>
      </w:pPr>
      <w:r>
        <w:t>Cleland K et al. systematic review EC, Hum Reprod 2012;27:1994-2000 (PMID 22570193).</w:t>
      </w:r>
    </w:p>
    <w:p>
      <w:pPr>
        <w:pStyle w:val="ListBullet"/>
      </w:pPr>
      <w:r>
        <w:t>Lamotrigine + CHC review 2025: https://pmc.ncbi.nlm.nih.gov/articles/PMC12853207</w:t>
      </w:r>
    </w:p>
    <w:p>
      <w:pPr>
        <w:pStyle w:val="ListBullet"/>
      </w:pPr>
      <w:r>
        <w:t>Rifampin + ENG implant 2023: https://www.sciencedirect.com/science/article/abs/pii/S0010782423001038</w:t>
      </w:r>
    </w:p>
    <w:p>
      <w:pPr>
        <w:pStyle w:val="ListBullet"/>
      </w:pPr>
      <w:r>
        <w:t>Rifampin + COC 2017: https://pmc.ncbi.nlm.nih.gov/articles/PMC11283817</w:t>
      </w:r>
    </w:p>
    <w:p>
      <w:pPr>
        <w:pStyle w:val="ListBullet"/>
      </w:pPr>
      <w:r>
        <w:t>FSRH-aligned UPA starting-after study 2025: https://pmc.ncbi.nlm.nih.gov/articles/PMC12246820</w:t>
      </w:r>
    </w:p>
    <w:p>
      <w:pPr>
        <w:pStyle w:val="ListBullet"/>
      </w:pPr>
      <w:r>
        <w:t>Sickle cell + MEC 2024 changes 2025: https://www.contraceptionjournal.org/article/S0010-7824(25)00206-9/fulltext</w:t>
      </w:r>
    </w:p>
    <w:p>
      <w:pPr>
        <w:pStyle w:val="ListBullet"/>
      </w:pPr>
      <w:r>
        <w:t>Vietnamese student survey 2024 (Pham Ngoc Thach): https://tapchi.ctump.edu.vn/index.php/ctump/article/view/3194</w:t>
      </w:r>
    </w:p>
    <w:p/>
    <w:p>
      <w:pPr>
        <w:pStyle w:val="Heading1"/>
      </w:pPr>
      <w:r>
        <w:t>7. Hướng dẫn dùng dossier cho giai đoạn viết bài</w:t>
      </w:r>
    </w:p>
    <w:p>
      <w:pPr>
        <w:pStyle w:val="ListNumber"/>
      </w:pPr>
      <w:r>
        <w:rPr>
          <w:b/>
        </w:rPr>
        <w:t>Bắt buộc</w:t>
      </w:r>
      <w:r>
        <w:t xml:space="preserve"> đọc WHO MEC 6e PDF + WHO SPR 4e PDF (còn mở câu hỏi #1, #2, #4) trước khi viết các phần MEC và EC.</w:t>
      </w:r>
    </w:p>
    <w:p>
      <w:pPr>
        <w:pStyle w:val="ListNumber"/>
      </w:pPr>
      <w:r>
        <w:t xml:space="preserve">Dùng evidence matrix làm khung cho từng phương pháp; mỗi slide/bullet phải trả lời </w:t>
      </w:r>
      <w:r>
        <w:rPr>
          <w:b/>
        </w:rPr>
        <w:t>cơ chế – hiệu quả – bắt đầu – ai không nên – ADR – xử trí – khi nào khám lại</w:t>
      </w:r>
      <w:r>
        <w:t>.</w:t>
      </w:r>
    </w:p>
    <w:p>
      <w:pPr>
        <w:pStyle w:val="ListNumber"/>
      </w:pPr>
      <w:r>
        <w:t>Không giữ bất kỳ số nào từ bản cũ nếu chưa đối chiếu nguồn trong danh sách trên.</w:t>
      </w:r>
    </w:p>
    <w:p>
      <w:pPr>
        <w:pStyle w:val="ListNumber"/>
      </w:pPr>
      <w:r>
        <w:t>Với câu hỏi mở #3 (BYT Việt Nam): nếu không tìm được văn bản còn hiệu lực, ghi trong bài "theo khuyến cáo quốc tế hiện hành" và trích WHO/SPR làm nguồn kiểm soát.</w:t>
      </w:r>
    </w:p>
    <w:p>
      <w:pPr>
        <w:pStyle w:val="ListNumber"/>
      </w:pPr>
      <w:r>
        <w:t>Khi viết EC: nhấn mạnh "UPA → trì hoãi 5 ngày trước khi bắt đầu HC nội tiết"; khi viết POP: phân biệt POP truyền thống và desogestrel/drospirenone.</w:t>
      </w:r>
    </w:p>
    <w:p/>
    <w:p>
      <w:pPr>
        <w:pStyle w:val="Heading1"/>
      </w:pPr>
      <w:r>
        <w:t>8. Verification ngắn gọn từ workflow</w:t>
      </w:r>
    </w:p>
    <w:p>
      <w:pPr>
        <w:pStyle w:val="ListBullet"/>
      </w:pPr>
      <w:r>
        <w:t>Phases đã chạy: Scope → Search (5 góc) → Fetch (28 nguồn) → Verify (25 claim) → Synthesize.</w:t>
      </w:r>
    </w:p>
    <w:p>
      <w:pPr>
        <w:pStyle w:val="ListBullet"/>
      </w:pPr>
      <w:r>
        <w:t>Kết quả: 15 confirm / 10 refuted / 0 unverified.</w:t>
      </w:r>
    </w:p>
    <w:p>
      <w:pPr>
        <w:pStyle w:val="ListBullet"/>
      </w:pPr>
      <w:r>
        <w:t>Thời lượng: ~48 phút; 110 agent calls; 855 tool uses; 3.798.056 subagent tokens.</w:t>
      </w:r>
    </w:p>
    <w:p>
      <w:pPr>
        <w:pStyle w:val="ListBullet"/>
      </w:pPr>
      <w:r>
        <w:t>Refuted (giữ trong suốt dossier, không dùng nguyên văn trong bài): SPR 3e/MEC 5e là khung hiện hành; MEC wheel = guideline độc lập; Cu-IUD chỉ ngăn làm tổ; LNG-IUD 7-day delay; lưới MEC 5e postpartum/breastfeeding cụ thể.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