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ANDROGEL (TESTOSTERONE GEL) TRONG ART — QUAN ĐIỂM &amp; CẬP NHẬT EVIDENCE</w:t>
      </w:r>
    </w:p>
    <w:p>
      <w:pPr>
        <w:pStyle w:val="Title"/>
      </w:pPr>
      <w:r>
        <w:t>ANDROGEL (TESTOSTERONE GEL) TRONG ART — QUAN ĐIỂM &amp; CẬP NHẬT EVIDENCE</w:t>
      </w:r>
    </w:p>
    <w:p>
      <w:pPr>
        <w:ind w:left="567"/>
      </w:pPr>
      <w:r>
        <w:rPr>
          <w:i/>
        </w:rPr>
        <w:t>Androgen priming bằng testosterone gel qua da trước kích thích buồng trứng ở bệnh nhân poor responder: cơ chế, bằng chứng Cochrane 2024, protocol thực hành, so sánh với DHEA, lưu ý khi dùng.</w:t>
      </w:r>
    </w:p>
    <w:p>
      <w:pPr>
        <w:ind w:left="567"/>
      </w:pPr>
      <w:r>
        <w:rPr>
          <w:i/>
        </w:rPr>
        <w:t>Ngày cập nhật: 13/06/2026.</w:t>
      </w:r>
    </w:p>
    <w:p/>
    <w:p>
      <w:pPr>
        <w:pStyle w:val="Heading1"/>
      </w:pPr>
      <w:r>
        <w:t>1. BỐI CẢNH — TẠI SAO ANDROGEN PRIMING?</w:t>
      </w:r>
    </w:p>
    <w:p>
      <w:pPr>
        <w:pStyle w:val="Heading2"/>
      </w:pPr>
      <w:r>
        <w:t>1.1. Poor responder — Vấn đề thường gặp trong ART</w:t>
      </w:r>
    </w:p>
    <w:p>
      <w:pPr>
        <w:pStyle w:val="ListBullet"/>
      </w:pPr>
      <w:r>
        <w:rPr>
          <w:b/>
        </w:rPr>
        <w:t>Định nghĩa (Bologna criteria 2011)</w:t>
      </w:r>
      <w:r>
        <w:t>: ≥ 3 trứng hoặc AMH &lt; 0.5–1.1 ng/mL hoặc AFC &lt; 5–7, cộng thêm tuổi ≥ 40 hoặc tiền sử thu được ≤ 3 trứng sau kích thích chuẩn.</w:t>
      </w:r>
    </w:p>
    <w:p>
      <w:pPr>
        <w:pStyle w:val="ListBullet"/>
      </w:pPr>
      <w:r>
        <w:rPr>
          <w:b/>
        </w:rPr>
        <w:t>POSEIDON 2016 criteria</w:t>
      </w:r>
      <w:r>
        <w:t xml:space="preserve"> (chi tiết hơn): 4 nhóm dựa trên tuổi + dự trữ buồng trứng + đáp ứng trước đó — giúp tiên lượng và cá nhể hóa.</w:t>
      </w:r>
    </w:p>
    <w:p>
      <w:pPr>
        <w:pStyle w:val="ListBullet"/>
      </w:pPr>
      <w:r>
        <w:rPr>
          <w:b/>
        </w:rPr>
        <w:t>Tỷ lệ</w:t>
      </w:r>
      <w:r>
        <w:t>: 9–24% bệnh nhân IVF thuộc nhóm poor responder, tăng theo tuổi.</w:t>
      </w:r>
    </w:p>
    <w:p>
      <w:pPr>
        <w:pStyle w:val="ListBullet"/>
      </w:pPr>
      <w:r>
        <w:rPr>
          <w:b/>
        </w:rPr>
        <w:t>Vấn đề lâm sàng</w:t>
      </w:r>
      <w:r>
        <w:t>: ít noãn, ít phôi, tỷ lệ thai thấp, tỷ lệ hủy chu kỳ cao.</w:t>
      </w:r>
    </w:p>
    <w:p>
      <w:pPr>
        <w:pStyle w:val="Heading2"/>
      </w:pPr>
      <w:r>
        <w:t>1.2. Ý tưởng "androgen priming"</w:t>
      </w:r>
    </w:p>
    <w:p>
      <w:pPr>
        <w:pStyle w:val="ListBullet"/>
      </w:pPr>
      <w:r>
        <w:rPr>
          <w:b/>
        </w:rPr>
        <w:t>Quan sát</w:t>
      </w:r>
      <w:r>
        <w:t xml:space="preserve">: buồng trứng phụ nữ có </w:t>
      </w:r>
      <w:r>
        <w:rPr>
          <w:i/>
        </w:rPr>
        <w:t>androgen receptor (AR)</w:t>
      </w:r>
      <w:r>
        <w:t xml:space="preserve"> trên tế bào hạt (granulosa cells) của nang sơ cấp + sơ cấp nhỏ + tế bào vỏ (theca cells). Androgen kích thích </w:t>
      </w:r>
      <w:r>
        <w:rPr>
          <w:i/>
        </w:rPr>
        <w:t>FSH receptor (FSHR)</w:t>
      </w:r>
      <w:r>
        <w:t xml:space="preserve"> tăng biểu hiện → tăng nhạy cảm với FSH → nang phát triển đồng bộ hơn → thu được nhiều noãn hơn.</w:t>
      </w:r>
    </w:p>
    <w:p>
      <w:pPr>
        <w:pStyle w:val="ListBullet"/>
      </w:pPr>
      <w:r>
        <w:rPr>
          <w:b/>
        </w:rPr>
        <w:t>Hypothesis</w:t>
      </w:r>
      <w:r>
        <w:t>: nếu bổ sung testosterone ngoại sinh trước kích thích buồng trứng → tăng nang đáp ứng, tăng số noãn, cải thiện tỷ lệ thai ở poor responder.</w:t>
      </w:r>
    </w:p>
    <w:p>
      <w:pPr>
        <w:pStyle w:val="ListBullet"/>
      </w:pPr>
      <w:r>
        <w:rPr>
          <w:b/>
        </w:rPr>
        <w:t>Thực hành</w:t>
      </w:r>
      <w:r>
        <w:t>: dùng testosterone gel bôi da (AndroGel, Testogel) — tránh được chuyển hóa gan qua đường uống, giảm tác dụng phụ toàn thân.</w:t>
      </w:r>
    </w:p>
    <w:p/>
    <w:p>
      <w:pPr>
        <w:pStyle w:val="Heading1"/>
      </w:pPr>
      <w:r>
        <w:t>2. CƠ CHẾ SINH HỌC — TẠI SAO TESTOSTERONE CÓ THỂ GIÚP</w:t>
      </w:r>
    </w:p>
    <w:p>
      <w:pPr>
        <w:pStyle w:val="Heading2"/>
      </w:pPr>
      <w:r>
        <w:t>2.1. Sinh lý androgen ở buồng trứng</w:t>
      </w:r>
    </w:p>
    <w:p>
      <w:pPr>
        <w:pStyle w:val="ListBullet"/>
      </w:pPr>
      <w:r>
        <w:t>Buồng trứng phụ nữ sản xuất testosterone (chủ yếu từ tế bào theca, kích thích bởi LH).</w:t>
      </w:r>
    </w:p>
    <w:p>
      <w:pPr>
        <w:pStyle w:val="ListBullet"/>
      </w:pPr>
      <w:r>
        <w:t>Nồng độ testosterone buồng trứng gấp ~5–10 lần huyết thanh (môi trường cục bộ).</w:t>
      </w:r>
    </w:p>
    <w:p>
      <w:pPr>
        <w:pStyle w:val="ListBullet"/>
      </w:pPr>
      <w:r>
        <w:rPr>
          <w:b/>
        </w:rPr>
        <w:t>Androgen receptor (AR)</w:t>
      </w:r>
      <w:r>
        <w:t xml:space="preserve"> hiện diện trên:</w:t>
      </w:r>
    </w:p>
    <w:p>
      <w:pPr>
        <w:pStyle w:val="ListBullet"/>
      </w:pPr>
      <w:r>
        <w:t>Tế bào hạt (granulosa) của nang sơ cấp, sơ cấp, thứ cấp nhỏ.</w:t>
      </w:r>
    </w:p>
    <w:p>
      <w:pPr>
        <w:pStyle w:val="ListBullet"/>
      </w:pPr>
      <w:r>
        <w:t>Tế bào vỏ (theca).</w:t>
      </w:r>
    </w:p>
    <w:p>
      <w:pPr>
        <w:pStyle w:val="ListBullet"/>
      </w:pPr>
      <w:r>
        <w:t>Tế bào stroma buồng trứng.</w:t>
      </w:r>
    </w:p>
    <w:p>
      <w:pPr>
        <w:pStyle w:val="Heading2"/>
      </w:pPr>
      <w:r>
        <w:t>2.2. Tác dụng của androgen lên nang buồng trứng</w:t>
      </w:r>
    </w:p>
    <w:p>
      <w:pPr>
        <w:pStyle w:val="ListBullet"/>
      </w:pPr>
      <w:r>
        <w:rPr>
          <w:b/>
        </w:rPr>
        <w:t>Tăng biểu hiện FSH receptor (FSHR)</w:t>
      </w:r>
      <w:r>
        <w:t xml:space="preserve"> trên tế bào hạt → tăng đáp ứng với FSH ngoại sinh.</w:t>
      </w:r>
    </w:p>
    <w:p>
      <w:pPr>
        <w:pStyle w:val="ListBullet"/>
      </w:pPr>
      <w:r>
        <w:rPr>
          <w:b/>
        </w:rPr>
        <w:t>Tăng hoạt tính aromatase (CYP19A1)</w:t>
      </w:r>
      <w:r>
        <w:t xml:space="preserve"> → tăng chuyển androgen thành estradiol tại nang.</w:t>
      </w:r>
    </w:p>
    <w:p>
      <w:pPr>
        <w:pStyle w:val="ListBullet"/>
      </w:pPr>
      <w:r>
        <w:rPr>
          <w:b/>
        </w:rPr>
        <w:t>Kích thích tăng sinh tế bào hạt + ngăn apoptosis</w:t>
      </w:r>
      <w:r>
        <w:t xml:space="preserve"> → nang phát triển qua giai đoạn sơ cấp → thứ cấp.</w:t>
      </w:r>
    </w:p>
    <w:p>
      <w:pPr>
        <w:pStyle w:val="ListBullet"/>
      </w:pPr>
      <w:r>
        <w:rPr>
          <w:b/>
        </w:rPr>
        <w:t>Tăng microvascular density</w:t>
      </w:r>
      <w:r>
        <w:t xml:space="preserve"> (tân tạo mạch quanh nang) → cải thiện nuôi dưỡng nang nhỏ.</w:t>
      </w:r>
    </w:p>
    <w:p>
      <w:pPr>
        <w:pStyle w:val="ListBullet"/>
      </w:pPr>
      <w:r>
        <w:rPr>
          <w:b/>
        </w:rPr>
        <w:t>Tăng cảm giác ngon miệng (libido) + giảm trầm cảm</w:t>
      </w:r>
      <w:r>
        <w:t xml:space="preserve"> ở bệnh nhân — bonus effect.</w:t>
      </w:r>
    </w:p>
    <w:p>
      <w:pPr>
        <w:pStyle w:val="Heading2"/>
      </w:pPr>
      <w:r>
        <w:t>2.3. Tại sao poor responder có thể hưởng lợi</w:t>
      </w:r>
    </w:p>
    <w:p>
      <w:pPr>
        <w:pStyle w:val="ListBullet"/>
      </w:pPr>
      <w:r>
        <w:rPr>
          <w:b/>
        </w:rPr>
        <w:t>Giảm nội sinh testosterone theo tuổi</w:t>
      </w:r>
      <w:r>
        <w:t>: nang cạn kiệt + steroidogenesis giảm → "môi trường androgen nghèo" → ít FSHR → đáp ứng kém.</w:t>
      </w:r>
    </w:p>
    <w:p>
      <w:pPr>
        <w:pStyle w:val="ListBullet"/>
      </w:pPr>
      <w:r>
        <w:rPr>
          <w:b/>
        </w:rPr>
        <w:t>Bổ sung testosterone ngoại sinh</w:t>
      </w:r>
      <w:r>
        <w:t xml:space="preserve"> "phục hồi" môi trường androgen cần thiết cho nang phát triển đầy đủ.</w:t>
      </w:r>
    </w:p>
    <w:p>
      <w:pPr>
        <w:pStyle w:val="Heading2"/>
      </w:pPr>
      <w:r>
        <w:t>2.4. Đường dùng</w:t>
      </w:r>
    </w:p>
    <w:p>
      <w:pPr>
        <w:pStyle w:val="ListBullet"/>
      </w:pPr>
      <w:r>
        <w:rPr>
          <w:b/>
        </w:rPr>
        <w:t>Gel qua da (transdermal)</w:t>
      </w:r>
      <w:r>
        <w:t>: AndroGel 1% (testosterone 10 mg/g) — phổ biến nhất.</w:t>
      </w:r>
    </w:p>
    <w:p>
      <w:pPr>
        <w:pStyle w:val="ListBullet"/>
      </w:pPr>
      <w:r>
        <w:rPr>
          <w:b/>
        </w:rPr>
        <w:t>Patch qua da</w:t>
      </w:r>
      <w:r>
        <w:t>: Androderm — ít phổ biến hơn.</w:t>
      </w:r>
    </w:p>
    <w:p>
      <w:pPr>
        <w:pStyle w:val="ListBullet"/>
      </w:pPr>
      <w:r>
        <w:rPr>
          <w:b/>
        </w:rPr>
        <w:t>IM testosterone ester</w:t>
      </w:r>
      <w:r>
        <w:t>: cũng có nghiên cứu nhưng ít dùng vì dao động nồng độ.</w:t>
      </w:r>
    </w:p>
    <w:p>
      <w:pPr>
        <w:pStyle w:val="ListBullet"/>
      </w:pPr>
      <w:r>
        <w:rPr>
          <w:b/>
        </w:rPr>
        <w:t>DHEA đường uống</w:t>
      </w:r>
      <w:r>
        <w:t>: tiền chất testosterone + estrogen — xem mục so sánh.</w:t>
      </w:r>
    </w:p>
    <w:p/>
    <w:p>
      <w:pPr>
        <w:pStyle w:val="Heading1"/>
      </w:pPr>
      <w:r>
        <w:t>3. EVIDENCE CẬP NHẬT 2024</w:t>
      </w:r>
    </w:p>
    <w:p>
      <w:pPr>
        <w:pStyle w:val="Heading2"/>
      </w:pPr>
      <w:r>
        <w:t>3.1. **Naik 2024 — Cochrane Review (PMID 38837771, n=28 RCT, 3002 phụ nữ)**</w:t>
      </w:r>
    </w:p>
    <w:p>
      <w:r>
        <w:t xml:space="preserve">Đây là </w:t>
      </w:r>
      <w:r>
        <w:rPr>
          <w:b/>
        </w:rPr>
        <w:t>evidence mạnh nhất</w:t>
      </w:r>
      <w:r>
        <w:t xml:space="preserve"> hiện nay (Cochrane = top hierarchy evidence).</w:t>
      </w:r>
    </w:p>
    <w:p>
      <w:r>
        <w:rPr>
          <w:b/>
        </w:rPr>
        <w:t>Kết quả testosterone pretreatment vs placebo/no treatment (poor responder)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Outcome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Số RCT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OR (95% CI)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Certainty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Live birth rate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716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2.53 (1.61–3.99)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MODERATE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Clinical pregnancy rate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1152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2.17 (1.54–3.06)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MODERATE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Miscarriage rate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755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1.63 (0.76–3.51)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MODERATE (không giảm)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Multiple pregnancy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449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2.56 (0.59–11.20)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Very low</w:t>
            </w:r>
          </w:p>
        </w:tc>
      </w:tr>
    </w:tbl>
    <w:p>
      <w:r>
        <w:t xml:space="preserve">→ </w:t>
      </w:r>
      <w:r>
        <w:rPr>
          <w:b/>
        </w:rPr>
        <w:t>Testosterone LIKELY CẢI THIỆN LBR gấp 2.5 lần</w:t>
      </w:r>
      <w:r>
        <w:t xml:space="preserve"> ở poor responder.</w:t>
      </w:r>
    </w:p>
    <w:p>
      <w:r>
        <w:t>→ Nghĩa thực tế: phụ nữ có 10% LBR cơ bản → dùng T sẽ tăng lên 15–30%.</w:t>
      </w:r>
    </w:p>
    <w:p>
      <w:r>
        <w:rPr>
          <w:b/>
        </w:rPr>
        <w:t>Kết quả DHEA pretreatment vs placebo/no treatment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Outcome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Số RCT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OR (95% CI)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Certainty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Live birth rate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1433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1.30 (0.95–1.76)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MODERATE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Clinical pregnancy rate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1886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1.18 (0.93– 1.49)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MODERATE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Miscarriage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1601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0.85 (0.53–1.37)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MODERATE</w:t>
            </w:r>
          </w:p>
        </w:tc>
      </w:tr>
    </w:tbl>
    <w:p>
      <w:r>
        <w:t xml:space="preserve">→ </w:t>
      </w:r>
      <w:r>
        <w:rPr>
          <w:b/>
        </w:rPr>
        <w:t>DHEA KHÔNG CÓ CẢI THIỆN có ý nghĩa</w:t>
      </w:r>
      <w:r>
        <w:t xml:space="preserve"> so với placebo.</w:t>
      </w:r>
    </w:p>
    <w:p>
      <w:r>
        <w:rPr>
          <w:b/>
        </w:rPr>
        <w:t>Kết luận tác giả</w:t>
      </w:r>
      <w:r>
        <w:t xml:space="preserve">: </w:t>
      </w:r>
      <w:r>
        <w:rPr>
          <w:i/>
        </w:rPr>
        <w:t>"Pre-treatment with T likely improves, and pre-treatment with DHEA likely results in little to no difference, in live birth and clinical pregnancy rates in women undergoing IVF who have been identified as poor responders."</w:t>
      </w:r>
    </w:p>
    <w:p>
      <w:pPr>
        <w:pStyle w:val="Heading2"/>
      </w:pPr>
      <w:r>
        <w:t>3.2. **Katsika 2023 — Meta-analysis (PMID 36369150, 8 RCT, n=797)**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Outcome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RR (95% CI)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Live birth rate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2.07 (1.09–3.92)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0.05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Clinical pregnancy rate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2.25 (1.54–3.30)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0.001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Cumulus-oocyte complexes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(significant)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0.05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Stimulation days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0.05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Total gonadotropin dose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0.05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Cancellation rate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0.05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Endometrium thickness (ngày trigger)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Dày hơn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0.05</w:t>
            </w:r>
          </w:p>
        </w:tc>
      </w:tr>
    </w:tbl>
    <w:p>
      <w:r>
        <w:t xml:space="preserve">→ </w:t>
      </w:r>
      <w:r>
        <w:rPr>
          <w:b/>
        </w:rPr>
        <w:t>Đồng thuận với Naik 2024</w:t>
      </w:r>
      <w:r>
        <w:t>: T tăng gấp đôi LBR/CPR ở poor responder.</w:t>
      </w:r>
    </w:p>
    <w:p>
      <w:r>
        <w:rPr>
          <w:b/>
        </w:rPr>
        <w:t>Liều dùng trong các RCT</w:t>
      </w:r>
      <w:r>
        <w:t>: 10–12.5 mg/ngày, thời gian 10–56 ngày trước kích thích.</w:t>
      </w:r>
    </w:p>
    <w:p>
      <w:pPr>
        <w:pStyle w:val="Heading2"/>
      </w:pPr>
      <w:r>
        <w:t>3.3. **Bosdou 2016 — RCT âm tính (PMID 26956551, n=50)**</w:t>
      </w:r>
    </w:p>
    <w:p>
      <w:pPr>
        <w:pStyle w:val="ListBullet"/>
      </w:pPr>
      <w:r>
        <w:t>Test: T 10 mg/ngày × 21 ngày trước FSH, long GnRH-a protocol.</w:t>
      </w:r>
    </w:p>
    <w:p>
      <w:pPr>
        <w:pStyle w:val="ListBullet"/>
      </w:pPr>
      <w:r>
        <w:t xml:space="preserve">Kết quả: T tăng nồng độ T huyết thanh rõ (114 vs 20 ng/dL, p&lt;0.001) </w:t>
      </w:r>
      <w:r>
        <w:rPr>
          <w:b/>
        </w:rPr>
        <w:t>NHƯNG</w:t>
      </w:r>
      <w:r>
        <w:t>:</w:t>
      </w:r>
    </w:p>
    <w:p>
      <w:pPr>
        <w:pStyle w:val="ListBullet"/>
      </w:pPr>
      <w:r>
        <w:t>Số COC: 3.5 vs 3.0 (khác biệt 0, 95% CI -1.0 đến +1.0).</w:t>
      </w:r>
    </w:p>
    <w:p>
      <w:pPr>
        <w:pStyle w:val="ListBullet"/>
      </w:pPr>
      <w:r>
        <w:t>LBR: 7.7% vs 8.3% (rate difference -0.6%, 95% CI -19.0 đến +16.9).</w:t>
      </w:r>
    </w:p>
    <w:p>
      <w:pPr>
        <w:pStyle w:val="ListBullet"/>
      </w:pPr>
      <w:r>
        <w:t>Tác giả: "không cải thiện số noãn &gt; 1.5" — âm tính.</w:t>
      </w:r>
    </w:p>
    <w:p>
      <w:pPr>
        <w:pStyle w:val="ListBullet"/>
      </w:pPr>
      <w:r>
        <w:rPr>
          <w:b/>
        </w:rPr>
        <w:t>Hạn chế</w:t>
      </w:r>
      <w:r>
        <w:t>: n=50 nhỏ, liều thấp 10 mg, thời gian 21 ngày (ngắn hơn nhiều RCT khác 30–56 ngày). Có thể sample không đủ power phát hiện khác biệt thật.</w:t>
      </w:r>
    </w:p>
    <w:p>
      <w:pPr>
        <w:pStyle w:val="Heading2"/>
      </w:pPr>
      <w:r>
        <w:t>3.4. Tổng hợp evidence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Tác giả, năm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Tác dụng T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Naik 2024 (Cochrane)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 RCT, 3002 PN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 tăng LBR ×2.5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Evidence mạnh nhất, moderate certainty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Katsika 2023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 RCT, 797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 tăng LBR ×2.07, CPR ×2.25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số noãn, giảm liều FSH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Bosdou 2016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cải thiện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 nhỏ, liều 10 mg, 21 ngày</w:t>
            </w:r>
          </w:p>
        </w:tc>
      </w:tr>
    </w:tbl>
    <w:p>
      <w:r>
        <w:t xml:space="preserve">→ </w:t>
      </w:r>
      <w:r>
        <w:rPr>
          <w:b/>
        </w:rPr>
        <w:t>Xu hướng 2024</w:t>
      </w:r>
      <w:r>
        <w:t xml:space="preserve">: </w:t>
      </w:r>
      <w:r>
        <w:rPr>
          <w:b/>
        </w:rPr>
        <w:t>TÊN TESTOSTERONE CÓ HIỆU QUẢ</w:t>
      </w:r>
      <w:r>
        <w:t xml:space="preserve"> ở poor responder, hiện đang được guideline ASRM/ESHRE xem xét khuyến cáo thường quy.</w:t>
      </w:r>
    </w:p>
    <w:p/>
    <w:p>
      <w:pPr>
        <w:pStyle w:val="Heading1"/>
      </w:pPr>
      <w:r>
        <w:t>4. PROTOCOL THỰC HÀNH ANDROGEL</w:t>
      </w:r>
    </w:p>
    <w:p>
      <w:pPr>
        <w:pStyle w:val="Heading2"/>
      </w:pPr>
      <w:r>
        <w:t>4.1. Chỉ định (theo Naik 2024 + kinh nghiệm lâm sàng)</w:t>
      </w:r>
    </w:p>
    <w:p>
      <w:pPr>
        <w:pStyle w:val="ListBullet"/>
      </w:pPr>
      <w:r>
        <w:rPr>
          <w:b/>
        </w:rPr>
        <w:t>Bệnh nhân poor responder</w:t>
      </w:r>
      <w:r>
        <w:t xml:space="preserve"> theo Bologna criteria HOẶC POSEIDON criteria (đặc biệt nhóm 3, 4 — dự trữ thấp + tuổi cao).</w:t>
      </w:r>
    </w:p>
    <w:p>
      <w:pPr>
        <w:pStyle w:val="ListBullet"/>
      </w:pPr>
      <w:r>
        <w:rPr>
          <w:b/>
        </w:rPr>
        <w:t>Tiền sử kém đáp ứng</w:t>
      </w:r>
      <w:r>
        <w:t xml:space="preserve"> với FSH liều cao ở chu kỳ trước.</w:t>
      </w:r>
    </w:p>
    <w:p>
      <w:pPr>
        <w:pStyle w:val="ListBullet"/>
      </w:pPr>
      <w:r>
        <w:rPr>
          <w:b/>
        </w:rPr>
        <w:t>AMH &lt; 1.1 ng/mL</w:t>
      </w:r>
      <w:r>
        <w:t xml:space="preserve"> + AFC &lt; 5–7.</w:t>
      </w:r>
    </w:p>
    <w:p>
      <w:pPr>
        <w:pStyle w:val="ListBullet"/>
      </w:pPr>
      <w:r>
        <w:rPr>
          <w:b/>
        </w:rPr>
        <w:t>Tuổi ≥ 38</w:t>
      </w:r>
      <w:r>
        <w:t xml:space="preserve"> + dự trữ buồng trứng thấp.</w:t>
      </w:r>
    </w:p>
    <w:p>
      <w:pPr>
        <w:pStyle w:val="ListBullet"/>
      </w:pPr>
      <w:r>
        <w:rPr>
          <w:b/>
        </w:rPr>
        <w:t>Chuẩn bị cho chu kỳ IVF/ICSI tiếp theo</w:t>
      </w:r>
      <w:r>
        <w:t xml:space="preserve"> sau khi thất bại ≥ 1 lần.</w:t>
      </w:r>
    </w:p>
    <w:p>
      <w:pPr>
        <w:pStyle w:val="Heading2"/>
      </w:pPr>
      <w:r>
        <w:t>4.2. Chống chỉ định / thận trọng</w:t>
      </w:r>
    </w:p>
    <w:p>
      <w:pPr>
        <w:pStyle w:val="ListBullet"/>
      </w:pPr>
      <w:r>
        <w:rPr>
          <w:b/>
        </w:rPr>
        <w:t>Chống chỉ định</w:t>
      </w:r>
      <w:r>
        <w:t>:</w:t>
      </w:r>
    </w:p>
    <w:p>
      <w:pPr>
        <w:pStyle w:val="ListBullet"/>
      </w:pPr>
      <w:r>
        <w:t>Đã có thai hoặc nghi ngờ có thai.</w:t>
      </w:r>
    </w:p>
    <w:p>
      <w:pPr>
        <w:pStyle w:val="ListBullet"/>
      </w:pPr>
      <w:r>
        <w:t>Ung thư vú, ung thư nội mạc tử cung, ung thư buồng trứng estrogen/progesterone-dependent.</w:t>
      </w:r>
    </w:p>
    <w:p>
      <w:pPr>
        <w:pStyle w:val="ListBullet"/>
      </w:pPr>
      <w:r>
        <w:t>Bệnh gan nặng, thận nặng.</w:t>
      </w:r>
    </w:p>
    <w:p>
      <w:pPr>
        <w:pStyle w:val="ListBullet"/>
      </w:pPr>
      <w:r>
        <w:t>Rối loạn đông máu nặng / tăng Hb &gt; 18 g/dL (nguy cơ huyết khối).</w:t>
      </w:r>
    </w:p>
    <w:p>
      <w:pPr>
        <w:pStyle w:val="ListBullet"/>
      </w:pPr>
      <w:r>
        <w:t>Dị ứng testosterone.</w:t>
      </w:r>
    </w:p>
    <w:p>
      <w:pPr>
        <w:pStyle w:val="ListBullet"/>
      </w:pPr>
      <w:r>
        <w:rPr>
          <w:b/>
        </w:rPr>
        <w:t>Thận trọng</w:t>
      </w:r>
      <w:r>
        <w:t>:</w:t>
      </w:r>
    </w:p>
    <w:p>
      <w:pPr>
        <w:pStyle w:val="ListBullet"/>
      </w:pPr>
      <w:r>
        <w:t>Bệnh nhân có tiền sử acne nặng, hirsutism, rụng tóc androgenic → theo dõi sát.</w:t>
      </w:r>
    </w:p>
    <w:p>
      <w:pPr>
        <w:pStyle w:val="ListBullet"/>
      </w:pPr>
      <w:r>
        <w:t>Tăng lipid máu, bệnh tim mạch.</w:t>
      </w:r>
    </w:p>
    <w:p>
      <w:pPr>
        <w:pStyle w:val="ListBullet"/>
      </w:pPr>
      <w:r>
        <w:t>Bệnh nhân có nguy cơ PCOS (tránh tăng androgen thêm).</w:t>
      </w:r>
    </w:p>
    <w:p>
      <w:pPr>
        <w:pStyle w:val="Heading2"/>
      </w:pPr>
      <w:r>
        <w:t>4.3. Liều dùng</w:t>
      </w:r>
    </w:p>
    <w:p>
      <w:pPr>
        <w:pStyle w:val="ListBullet"/>
      </w:pPr>
      <w:r>
        <w:rPr>
          <w:b/>
        </w:rPr>
        <w:t>AndroGel 1% (Testosterone gel 10 mg/g)</w:t>
      </w:r>
      <w:r>
        <w:t>: 10–12.5 mg/ngày (tức 1–1.25 g gel/ngày).</w:t>
      </w:r>
    </w:p>
    <w:p>
      <w:pPr>
        <w:pStyle w:val="ListBullet"/>
      </w:pPr>
      <w:r>
        <w:rPr>
          <w:b/>
        </w:rPr>
        <w:t>Bôi da</w:t>
      </w:r>
      <w:r>
        <w:t>: vùng bụng dưới, đùi trong, hoặc vai/cánh tay trên → da khô, sạch.</w:t>
      </w:r>
    </w:p>
    <w:p>
      <w:pPr>
        <w:pStyle w:val="ListBullet"/>
      </w:pPr>
      <w:r>
        <w:rPr>
          <w:b/>
        </w:rPr>
        <w:t>Một số protocol dùng 25 mg/ngày</w:t>
      </w:r>
      <w:r>
        <w:t xml:space="preserve"> (2.5 g gel) — cao hơn — cân nhắc theo tolerability.</w:t>
      </w:r>
    </w:p>
    <w:p>
      <w:pPr>
        <w:pStyle w:val="ListBullet"/>
      </w:pPr>
      <w:r>
        <w:rPr>
          <w:b/>
        </w:rPr>
        <w:t>Cochrane 2024</w:t>
      </w:r>
      <w:r>
        <w:t>: 10–12.5 mg/ngày trong 10–56 ngày.</w:t>
      </w:r>
    </w:p>
    <w:p>
      <w:pPr>
        <w:pStyle w:val="Heading2"/>
      </w:pPr>
      <w:r>
        <w:t>4.4. Thời điểm bắt đầu + thời gian</w:t>
      </w:r>
    </w:p>
    <w:p>
      <w:pPr>
        <w:pStyle w:val="ListBullet"/>
      </w:pPr>
      <w:r>
        <w:rPr>
          <w:b/>
        </w:rPr>
        <w:t>Bắt đầu</w:t>
      </w:r>
      <w:r>
        <w:t>: ~1 tháng trước kích thích buồng trứng (có thể từ giữa luteal của chu kỳ trước).</w:t>
      </w:r>
    </w:p>
    <w:p>
      <w:pPr>
        <w:pStyle w:val="ListBullet"/>
      </w:pPr>
      <w:r>
        <w:rPr>
          <w:b/>
        </w:rPr>
        <w:t>Thời gian tối ưu</w:t>
      </w:r>
      <w:r>
        <w:t>: 30–56 ngày (5–8 tuần) — dài hơn cho hiệu quả tốt hơn.</w:t>
      </w:r>
    </w:p>
    <w:p>
      <w:pPr>
        <w:pStyle w:val="ListBullet"/>
      </w:pPr>
      <w:r>
        <w:rPr>
          <w:b/>
        </w:rPr>
        <w:t>Một số protocol 10–21 ngày</w:t>
      </w:r>
      <w:r>
        <w:t xml:space="preserve"> (Bosdou) — có thể không đủ cho tác dụng tối ưu.</w:t>
      </w:r>
    </w:p>
    <w:p>
      <w:pPr>
        <w:pStyle w:val="ListBullet"/>
      </w:pPr>
      <w:r>
        <w:rPr>
          <w:b/>
        </w:rPr>
        <w:t>Kết thúc</w:t>
      </w:r>
      <w:r>
        <w:t>: trước khi bắt đầu kích thích FSH (có thể tiếp tục trong giai đoạn kích thích đầu).</w:t>
      </w:r>
    </w:p>
    <w:p>
      <w:pPr>
        <w:pStyle w:val="Heading2"/>
      </w:pPr>
      <w:r>
        <w:t>4.5. Kết hợp với protocol kích thích buồng trứng</w:t>
      </w:r>
    </w:p>
    <w:p>
      <w:pPr>
        <w:pStyle w:val="ListBullet"/>
      </w:pPr>
      <w:r>
        <w:rPr>
          <w:b/>
        </w:rPr>
        <w:t>Protocol kích thích</w:t>
      </w:r>
      <w:r>
        <w:t>:</w:t>
      </w:r>
    </w:p>
    <w:p>
      <w:pPr>
        <w:pStyle w:val="ListBullet"/>
      </w:pPr>
      <w:r>
        <w:rPr>
          <w:b/>
        </w:rPr>
        <w:t>Antagonist protocol</w:t>
      </w:r>
      <w:r>
        <w:t xml:space="preserve"> (ưu tiên) — linh hoạt, dễ theo dõi đáp ứng.</w:t>
      </w:r>
    </w:p>
    <w:p>
      <w:pPr>
        <w:pStyle w:val="ListBullet"/>
      </w:pPr>
      <w:r>
        <w:rPr>
          <w:b/>
        </w:rPr>
        <w:t>PPOS</w:t>
      </w:r>
      <w:r>
        <w:t xml:space="preserve"> (progestin-primed) — dùng được cho poor responder.</w:t>
      </w:r>
    </w:p>
    <w:p>
      <w:pPr>
        <w:pStyle w:val="ListBullet"/>
      </w:pPr>
      <w:r>
        <w:rPr>
          <w:b/>
        </w:rPr>
        <w:t>Long GnRH-a protocol</w:t>
      </w:r>
      <w:r>
        <w:t xml:space="preserve"> — cũng có nghiên cứu, nhưng ít phổ biến hơn.</w:t>
      </w:r>
    </w:p>
    <w:p>
      <w:pPr>
        <w:pStyle w:val="ListBullet"/>
      </w:pPr>
      <w:r>
        <w:rPr>
          <w:b/>
        </w:rPr>
        <w:t>Liều FSH</w:t>
      </w:r>
      <w:r>
        <w:t>: 300–450 IU/ngày (liều cao cho poor responder) → sau T priming, có thể giảm nhẹ vì tăng đáp ứng.</w:t>
      </w:r>
    </w:p>
    <w:p>
      <w:pPr>
        <w:pStyle w:val="ListBullet"/>
      </w:pPr>
      <w:r>
        <w:rPr>
          <w:b/>
        </w:rPr>
        <w:t>Trigger</w:t>
      </w:r>
      <w:r>
        <w:t>: GnRH-a trigger (hCG + GnRH-a dual trigger) cho poor responder → giảm OHSS + tăng noãn trưởng thành.</w:t>
      </w:r>
    </w:p>
    <w:p>
      <w:pPr>
        <w:pStyle w:val="Heading2"/>
      </w:pPr>
      <w:r>
        <w:t>4.6. Lưu đồ thực hành tổng quát</w:t>
      </w:r>
    </w:p>
    <w:p>
      <w:r>
        <w:rPr>
          <w:rFonts w:ascii="Consolas" w:hAnsi="Consolas"/>
          <w:sz w:val="18"/>
        </w:rPr>
        <w:t>Bệnh nhân poor responder</w:t>
        <w:br/>
        <w:t>│</w:t>
        <w:br/>
        <w:t>├── Xác nhận chỉ định (Bologna/POSEIDON)</w:t>
        <w:br/>
        <w:t>├── Loại trừ chống chỉ định</w:t>
        <w:br/>
        <w:t>├── Xét nghiệm trước: T total, SHBG, DHEA-S, LH, FSH, AMH, AFC</w:t>
        <w:br/>
        <w:t>│</w:t>
        <w:br/>
        <w:t>├── T0: Bắt đầu AndroGel 10-12.5 mg/ngày, 30-56 ngày</w:t>
        <w:br/>
        <w:t>│    (vào giữa luteal chu kỳ trước IVF)</w:t>
        <w:br/>
        <w:t>│</w:t>
        <w:br/>
        <w:t>├── T+30-56 ngày: Bắt đầu kích thích FSH (antagonist/PPOS)</w:t>
        <w:br/>
        <w:t>│    FSH 300-450 IU/ngày</w:t>
        <w:br/>
        <w:t>│</w:t>
        <w:br/>
        <w:t>├── Theo dõi nang + E2 mỗi 2-3 ngày</w:t>
        <w:br/>
        <w:t>├── Trigger khi nang dẫn đầu ≥ 17-18 mm</w:t>
        <w:br/>
        <w:t>├── Chọc hút noãn 36h sau trigger</w:t>
        <w:br/>
        <w:t>├── ICSI nếu cần</w:t>
        <w:br/>
        <w:t>├── Chuyển phôi (tươi hoặc freeze-all)</w:t>
        <w:br/>
        <w:t>│</w:t>
        <w:br/>
        <w:t>├── Trong thời gian dùng T:</w:t>
        <w:br/>
        <w:t>│   - Theo dõi T huyết thanh mỗi 2-4 tuần (mục tiêu: trong giới nữ bình thường cao)</w:t>
        <w:br/>
        <w:t>│   - Đánh giá tác dụng phụ: acne, hirsutism, giọng trầm, rụng tóc</w:t>
        <w:br/>
        <w:t>│   - CBC + lipid mỗi 4-6 tuần</w:t>
        <w:br/>
        <w:t>│</w:t>
        <w:br/>
        <w:t>└── Sau khi chọc hút: DỪNG AndroGel</w:t>
      </w:r>
    </w:p>
    <w:p>
      <w:pPr>
        <w:pStyle w:val="Heading2"/>
      </w:pPr>
      <w:r>
        <w:t>4.7. Theo dõi trong khi dùng AndroGel</w:t>
      </w:r>
    </w:p>
    <w:p>
      <w:pPr>
        <w:pStyle w:val="ListBullet"/>
      </w:pPr>
      <w:r>
        <w:t>**T huyết thành 2–4 tuần/lần. Mục tiêu: tăng lên mức bình thường cao của nữ giới (~30–80 ng/dL). KHÔNG cần đẩy lên mức nam.</w:t>
      </w:r>
    </w:p>
    <w:p>
      <w:pPr>
        <w:pStyle w:val="ListBullet"/>
      </w:pPr>
      <w:r>
        <w:rPr>
          <w:b/>
        </w:rPr>
        <w:t>SHBG, DHEA-S, androstenedione</w:t>
      </w:r>
      <w:r>
        <w:t>: đánh giá tổng thể trục androgen.</w:t>
      </w:r>
    </w:p>
    <w:p>
      <w:pPr>
        <w:pStyle w:val="ListBullet"/>
      </w:pPr>
      <w:r>
        <w:rPr>
          <w:b/>
        </w:rPr>
        <w:t>Hematocrit (CBC)</w:t>
      </w:r>
      <w:r>
        <w:t>: testosterone có thể tăng Hb/Hct ~5–10%.</w:t>
      </w:r>
    </w:p>
    <w:p>
      <w:pPr>
        <w:pStyle w:val="ListBullet"/>
      </w:pPr>
      <w:r>
        <w:rPr>
          <w:b/>
        </w:rPr>
        <w:t>Lipid profile</w:t>
      </w:r>
      <w:r>
        <w:t>: có thể giảm HDL nhẹ.</w:t>
      </w:r>
    </w:p>
    <w:p>
      <w:pPr>
        <w:pStyle w:val="ListBullet"/>
      </w:pPr>
      <w:r>
        <w:rPr>
          <w:b/>
        </w:rPr>
        <w:t>Dấu hiệu nam hóa</w:t>
      </w:r>
      <w:r>
        <w:t xml:space="preserve"> (acne, hirsutism, giọng trầm): thường nhẹ và hồi phục khi ngừng; thông báo cho bệnh nhân trước.</w:t>
      </w:r>
    </w:p>
    <w:p>
      <w:pPr>
        <w:pStyle w:val="ListBullet"/>
      </w:pPr>
      <w:r>
        <w:rPr>
          <w:b/>
        </w:rPr>
        <w:t>Siêu âm buồng trứng</w:t>
      </w:r>
      <w:r>
        <w:t xml:space="preserve"> + AFC trước &amp; sau priming.</w:t>
      </w:r>
    </w:p>
    <w:p/>
    <w:p>
      <w:pPr>
        <w:pStyle w:val="Heading1"/>
      </w:pPr>
      <w:r>
        <w:t>5. SO SÁNH TESTOSTERONE GEL vs DHEA</w:t>
      </w:r>
    </w:p>
    <w:p>
      <w:pPr>
        <w:pStyle w:val="Heading2"/>
      </w:pPr>
      <w:r>
        <w:t>5.1. DHEA — Tổng quan</w:t>
      </w:r>
    </w:p>
    <w:p>
      <w:pPr>
        <w:pStyle w:val="ListBullet"/>
      </w:pPr>
      <w:r>
        <w:rPr>
          <w:b/>
        </w:rPr>
        <w:t>DHEA (dehydroepiandrosterone)</w:t>
      </w:r>
      <w:r>
        <w:t>: androgen tiền chất, do thượng thận + buồng trứng sản xuất, giảm theo tuổi.</w:t>
      </w:r>
    </w:p>
    <w:p>
      <w:pPr>
        <w:pStyle w:val="ListBullet"/>
      </w:pPr>
      <w:r>
        <w:t>Liều: 25 mg × 3 lần/ngày (75 mg/ngày), uống 2–4 tháng trước IVF.</w:t>
      </w:r>
    </w:p>
    <w:p>
      <w:pPr>
        <w:pStyle w:val="ListBullet"/>
      </w:pPr>
      <w:r>
        <w:t>Cơ chế: tăng nội sinh testosterone + estrogen + tăng FSHR.</w:t>
      </w:r>
    </w:p>
    <w:p>
      <w:pPr>
        <w:pStyle w:val="Heading2"/>
      </w:pPr>
      <w:r>
        <w:t>5.2. So sánh theo Naik 2024 (Cochrane)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chí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Testosterone gel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DHEA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LBR OR (95% CI)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2.53 (1.61–3.99)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1.30 (0.95–1.76)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CPR OR (95% CI)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2.17 (1.54–3.06)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1.18 (0.93–1.49)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Certainty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Moderate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Moderate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Đường dùng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Gel qua da (1 lần/ngày)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Viên uống (3 lần/ngày)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Thời gian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30–56 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60–120 ngày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Tác dụng phụ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Nam hóa nhẹ, da acne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Androgen tăng ít, có thể tăng estrogen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Chi phí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TB-TB 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Rẻ</w:t>
            </w:r>
          </w:p>
        </w:tc>
      </w:tr>
    </w:tbl>
    <w:p>
      <w:r>
        <w:t xml:space="preserve">→ </w:t>
      </w:r>
      <w:r>
        <w:rPr>
          <w:b/>
        </w:rPr>
        <w:t>Testosterone TỐT HƠN DHEA</w:t>
      </w:r>
      <w:r>
        <w:t xml:space="preserve"> ở poor responder. DHEA có thể vẫn có vai trò nhỏ ở một số bệnh nhân (đặc biệt ≥ 40 tuổi) nhưng evidence yếu hơn.</w:t>
      </w:r>
    </w:p>
    <w:p>
      <w:pPr>
        <w:pStyle w:val="Heading2"/>
      </w:pPr>
      <w:r>
        <w:t>5.3. Khi nào dùng DHEA thay testosterone</w:t>
      </w:r>
    </w:p>
    <w:p>
      <w:pPr>
        <w:pStyle w:val="ListBullet"/>
      </w:pPr>
      <w:r>
        <w:t xml:space="preserve">Bệnh nhân </w:t>
      </w:r>
      <w:r>
        <w:rPr>
          <w:b/>
        </w:rPr>
        <w:t>chống chỉ định testosterone gel</w:t>
      </w:r>
      <w:r>
        <w:t xml:space="preserve"> (rất hiếm).</w:t>
      </w:r>
    </w:p>
    <w:p>
      <w:pPr>
        <w:pStyle w:val="ListBullet"/>
      </w:pPr>
      <w:r>
        <w:t xml:space="preserve">Bệnh nhân </w:t>
      </w:r>
      <w:r>
        <w:rPr>
          <w:b/>
        </w:rPr>
        <w:t>chỉ muốn uống</w:t>
      </w:r>
      <w:r>
        <w:t xml:space="preserve"> (một số BN ngại bôi gel).</w:t>
      </w:r>
    </w:p>
    <w:p>
      <w:pPr>
        <w:pStyle w:val="ListBullet"/>
      </w:pPr>
      <w:r>
        <w:t xml:space="preserve">Bệnh nhân </w:t>
      </w:r>
      <w:r>
        <w:rPr>
          <w:b/>
        </w:rPr>
        <w:t>ngân sách hạn chế</w:t>
      </w:r>
      <w:r>
        <w:t xml:space="preserve"> (DHEA rẻ hơn ở Mỹ).</w:t>
      </w:r>
    </w:p>
    <w:p>
      <w:pPr>
        <w:pStyle w:val="ListBullet"/>
      </w:pPr>
      <w:r>
        <w:t>Tuy nhiên, hiện nay nhiều guideline chuyển sang ưu tiên T hơn.</w:t>
      </w:r>
    </w:p>
    <w:p/>
    <w:p>
      <w:pPr>
        <w:pStyle w:val="Heading1"/>
      </w:pPr>
      <w:r>
        <w:t>6. CÁC CÂU HỎI CÒN TRANH CÃI / HẠN CHẾ</w:t>
      </w:r>
    </w:p>
    <w:p>
      <w:pPr>
        <w:pStyle w:val="Heading2"/>
      </w:pPr>
      <w:r>
        <w:t>6.1. Câu hỏi chưa có answer rõ</w:t>
      </w:r>
    </w:p>
    <w:p>
      <w:pPr>
        <w:pStyle w:val="ListBullet"/>
      </w:pPr>
      <w:r>
        <w:rPr>
          <w:b/>
        </w:rPr>
        <w:t>Liều tối ưu</w:t>
      </w:r>
      <w:r>
        <w:t>: 10 mg vs 12.5 mg vs 25 mg/ngày? Chưa có RCT so sánh trực tiếp.</w:t>
      </w:r>
    </w:p>
    <w:p>
      <w:pPr>
        <w:pStyle w:val="ListBullet"/>
      </w:pPr>
      <w:r>
        <w:rPr>
          <w:b/>
        </w:rPr>
        <w:t>Thời gian tối ưu</w:t>
      </w:r>
      <w:r>
        <w:t>: 21 ngày vs 30 ngày vs 56 ngày? Bosdou (21 ngày) âm tính, các RCT ≥ 30 ngày dương tính → gợi ý ≥ 30 ngày.</w:t>
      </w:r>
    </w:p>
    <w:p>
      <w:pPr>
        <w:pStyle w:val="ListBullet"/>
      </w:pPr>
      <w:r>
        <w:rPr>
          <w:b/>
        </w:rPr>
        <w:t>Bôi vào vùng nào tối ưu</w:t>
      </w:r>
      <w:r>
        <w:t>: bụng, đùi, vài Hấp thu qua da tương đương, quan trọng là tuân thủ + da khô.</w:t>
      </w:r>
    </w:p>
    <w:p>
      <w:pPr>
        <w:pStyle w:val="ListBullet"/>
      </w:pPr>
      <w:r>
        <w:rPr>
          <w:b/>
        </w:rPr>
        <w:t>Có cần kiểm tra T huyết thanh mục tiêu không?</w:t>
      </w:r>
      <w:r>
        <w:t>: chưa có consensus.</w:t>
      </w:r>
    </w:p>
    <w:p>
      <w:pPr>
        <w:pStyle w:val="ListBullet"/>
      </w:pPr>
      <w:r>
        <w:rPr>
          <w:b/>
        </w:rPr>
        <w:t>Bệnh nhân nào là "responder" cho T priming?</w:t>
      </w:r>
      <w:r>
        <w:t>: chưa có marker sinh học dự đoán.</w:t>
      </w:r>
    </w:p>
    <w:p>
      <w:pPr>
        <w:pStyle w:val="Heading2"/>
      </w:pPr>
      <w:r>
        <w:t>6.2. Hạn chế của evidence hiện tại</w:t>
      </w:r>
    </w:p>
    <w:p>
      <w:pPr>
        <w:pStyle w:val="ListBullet"/>
      </w:pPr>
      <w:r>
        <w:rPr>
          <w:b/>
        </w:rPr>
        <w:t>Hầu hết RCT</w:t>
      </w:r>
      <w:r>
        <w:t xml:space="preserve"> đơn trung tâm, sample nhỏ (50–150 bệnh nhân).</w:t>
      </w:r>
    </w:p>
    <w:p>
      <w:pPr>
        <w:pStyle w:val="ListBullet"/>
      </w:pPr>
      <w:r>
        <w:t>**Heterogeneity cao khác nhau về định nghĩa poor responder, liều, thời gian, protocol kích thích, nền tảng dân tộc.</w:t>
      </w:r>
    </w:p>
    <w:p>
      <w:pPr>
        <w:pStyle w:val="ListBullet"/>
      </w:pPr>
      <w:r>
        <w:rPr>
          <w:b/>
        </w:rPr>
        <w:t>Blinding khó</w:t>
      </w:r>
      <w:r>
        <w:t>: gel có mùi + phải bôi → khó làm placebo.</w:t>
      </w:r>
    </w:p>
    <w:p>
      <w:pPr>
        <w:pStyle w:val="ListBullet"/>
      </w:pPr>
      <w:r>
        <w:rPr>
          <w:b/>
        </w:rPr>
        <w:t>Safety data dài hạn</w:t>
      </w:r>
      <w:r>
        <w:t xml:space="preserve"> (theo dõi con cái, sức khỏe mẹ sau 5+ năm) chưa có.</w:t>
      </w:r>
    </w:p>
    <w:p>
      <w:pPr>
        <w:pStyle w:val="Heading2"/>
      </w:pPr>
      <w:r>
        <w:t>6.3. Khi nào KHÔNG dùng AndroGel</w:t>
      </w:r>
    </w:p>
    <w:p>
      <w:pPr>
        <w:pStyle w:val="ListBullet"/>
      </w:pPr>
      <w:r>
        <w:rPr>
          <w:b/>
        </w:rPr>
        <w:t>Bệnh nhân non-endometriosis</w:t>
      </w:r>
      <w:r>
        <w:t xml:space="preserve"> (không poor responder): không có lợi ích, chỉ thêm chi phí + rủi ro.</w:t>
      </w:r>
    </w:p>
    <w:p>
      <w:pPr>
        <w:pStyle w:val="ListBullet"/>
      </w:pPr>
      <w:r>
        <w:rPr>
          <w:b/>
        </w:rPr>
        <w:t>Bệnh nhân có dự trữ buồng trứng bình thường + đáp ứng tốt</w:t>
      </w:r>
      <w:r>
        <w:t>: lãng phí, có thể gây tác dụng phụ.</w:t>
      </w:r>
    </w:p>
    <w:p>
      <w:pPr>
        <w:pStyle w:val="ListBullet"/>
      </w:pPr>
      <w:r>
        <w:rPr>
          <w:b/>
        </w:rPr>
        <w:t>Bệnh nhân ung thư nhạy cảm hormone</w:t>
      </w:r>
      <w:r>
        <w:t>: chống chỉ định.</w:t>
      </w:r>
    </w:p>
    <w:p>
      <w:pPr>
        <w:pStyle w:val="ListBullet"/>
      </w:pPr>
      <w:r>
        <w:rPr>
          <w:b/>
        </w:rPr>
        <w:t>Khi chưa loại trừ nguyên nhân poor response khác</w:t>
      </w:r>
      <w:r>
        <w:t xml:space="preserve"> (TSH cao, vitamin D thấp, prolactin cao, FSH receptor đột biến).</w:t>
      </w:r>
    </w:p>
    <w:p/>
    <w:p>
      <w:pPr>
        <w:pStyle w:val="Heading1"/>
      </w:pPr>
      <w:r>
        <w:t>7. TƯ VẤN BỆNH NHÂN &amp; SHARED DECISION-MAKING</w:t>
      </w:r>
    </w:p>
    <w:p>
      <w:pPr>
        <w:pStyle w:val="Heading2"/>
      </w:pPr>
      <w:r>
        <w:t>7.1. Thông tin cần cung cấp</w:t>
      </w:r>
    </w:p>
    <w:p>
      <w:pPr>
        <w:pStyle w:val="ListBullet"/>
      </w:pPr>
      <w:r>
        <w:rPr>
          <w:b/>
        </w:rPr>
        <w:t>Tỷ lệ thành công</w:t>
      </w:r>
      <w:r>
        <w:t>: nếu LBR cơ bản 10% → T priming có thể tăng lên 15–30% (gấp 2–2.5 lần).</w:t>
      </w:r>
    </w:p>
    <w:p>
      <w:pPr>
        <w:pStyle w:val="ListBullet"/>
      </w:pPr>
      <w:r>
        <w:rPr>
          <w:b/>
        </w:rPr>
        <w:t>Cần kiên nhẫn</w:t>
      </w:r>
      <w:r>
        <w:t>: tối thiểu 30–56 ngày priming, không phải "viên thuốc tiên".</w:t>
      </w:r>
    </w:p>
    <w:p>
      <w:pPr>
        <w:pStyle w:val="ListBullet"/>
      </w:pPr>
      <w:r>
        <w:rPr>
          <w:b/>
        </w:rPr>
        <w:t>Tác dụng phụ thường gặp</w:t>
      </w:r>
      <w:r>
        <w:t>: da nhờn, acne nhẹ, mọc lông mặt nhẹ, hiếm khi giọng trầm — đa số hồi phục khi ngừng thuốc.</w:t>
      </w:r>
    </w:p>
    <w:p>
      <w:pPr>
        <w:pStyle w:val="ListBullet"/>
      </w:pPr>
      <w:r>
        <w:rPr>
          <w:b/>
        </w:rPr>
        <w:t>Chi phí</w:t>
      </w:r>
      <w:r>
        <w:t>: AndroGel 1% ~ 50–150 USD/tháng (Mỹ); tại VN có thể dùng testogel nội địa, cần kê đơn.</w:t>
      </w:r>
    </w:p>
    <w:p>
      <w:pPr>
        <w:pStyle w:val="ListBullet"/>
      </w:pPr>
      <w:r>
        <w:rPr>
          <w:b/>
        </w:rPr>
        <w:t>Không phải "phép màu"</w:t>
      </w:r>
      <w:r>
        <w:t>: T priming giúp tăng số noãn + chất lượng noãn → cơ hội có phôi tốt hơn. Nhưng nếu buồng trứng thực sự cạn kiệt, vẫn có thể thu được rất ít noãn.</w:t>
      </w:r>
    </w:p>
    <w:p>
      <w:pPr>
        <w:pStyle w:val="Heading2"/>
      </w:pPr>
      <w:r>
        <w:t>7.2. Khi nào nên thảo luận ngừng AndroGel</w:t>
      </w:r>
    </w:p>
    <w:p>
      <w:pPr>
        <w:pStyle w:val="ListBullet"/>
      </w:pPr>
      <w:r>
        <w:t>Sau 2–3 chu kỳ priming vẫn không cải thiện số noãn → có thể poor responder thực sự nặng.</w:t>
      </w:r>
    </w:p>
    <w:p>
      <w:pPr>
        <w:pStyle w:val="ListBullet"/>
      </w:pPr>
      <w:r>
        <w:t>Tác dụng phụ androgenic nặng (hiếm).</w:t>
      </w:r>
    </w:p>
    <w:p>
      <w:pPr>
        <w:pStyle w:val="ListBullet"/>
      </w:pPr>
      <w:r>
        <w:t>Bệnh nhân thay đổi ý định / muốn thử protocol khác.</w:t>
      </w:r>
    </w:p>
    <w:p/>
    <w:p>
      <w:pPr>
        <w:pStyle w:val="Heading1"/>
      </w:pPr>
      <w:r>
        <w:t>8. CHECKLIST THỰC HÀNH ANDROGEL TRONG ART</w:t>
      </w:r>
    </w:p>
    <w:p>
      <w:pPr>
        <w:pStyle w:val="Heading2"/>
      </w:pPr>
      <w:r>
        <w:t>8.1. Trước khi bắt đầu</w:t>
      </w:r>
    </w:p>
    <w:p>
      <w:pPr>
        <w:pStyle w:val="ListBullet"/>
      </w:pPr>
      <w:r>
        <w:t>[ ] Xác nhận chỉ định: poor responder (Bologna/POSEIDON).</w:t>
      </w:r>
    </w:p>
    <w:p>
      <w:pPr>
        <w:pStyle w:val="ListBullet"/>
      </w:pPr>
      <w:r>
        <w:t>[ ] Loại trừ chống chỉ định.</w:t>
      </w:r>
    </w:p>
    <w:p>
      <w:pPr>
        <w:pStyle w:val="ListBullet"/>
      </w:pPr>
      <w:r>
        <w:t>[ ] Tư vấn rõ về hiệu quả + tác dụng phụ + chi phí.</w:t>
      </w:r>
    </w:p>
    <w:p>
      <w:pPr>
        <w:pStyle w:val="ListBullet"/>
      </w:pPr>
      <w:r>
        <w:t>[ ] Xét nghiệm nền: T, SHBG, DHEA-S, LH, FSH, AMH, AFC, CBC, lipid, TSH, prolactin.</w:t>
      </w:r>
    </w:p>
    <w:p>
      <w:pPr>
        <w:pStyle w:val="ListBullet"/>
      </w:pPr>
      <w:r>
        <w:t>[ ] Chọn protocol kích thích kèm (antagonist/PPOS/long).</w:t>
      </w:r>
    </w:p>
    <w:p>
      <w:pPr>
        <w:pStyle w:val="ListBullet"/>
      </w:pPr>
      <w:r>
        <w:t>[ ] Lên kế hoạch thời gian priming 30–56 ngày.</w:t>
      </w:r>
    </w:p>
    <w:p>
      <w:pPr>
        <w:pStyle w:val="Heading2"/>
      </w:pPr>
      <w:r>
        <w:t>8.2. Trong thời gian dùng</w:t>
      </w:r>
    </w:p>
    <w:p>
      <w:pPr>
        <w:pStyle w:val="ListBullet"/>
      </w:pPr>
      <w:r>
        <w:t>[ ] AndroGel 1% 10–12.5 mg/ngày, bôi da bụng/đùi/vai, sau khi tắm, da khô.</w:t>
      </w:r>
    </w:p>
    <w:p>
      <w:pPr>
        <w:pStyle w:val="ListBullet"/>
      </w:pPr>
      <w:r>
        <w:t>[ ] Đợi 5–10 phút cho khô → mặc quần áo.</w:t>
      </w:r>
    </w:p>
    <w:p>
      <w:pPr>
        <w:pStyle w:val="ListBullet"/>
      </w:pPr>
      <w:r>
        <w:t>[ ] Tránh tắm/vận động ra mồ hôi 2–4h sau bôi.</w:t>
      </w:r>
    </w:p>
    <w:p>
      <w:pPr>
        <w:pStyle w:val="ListBullet"/>
      </w:pPr>
      <w:r>
        <w:t>[ ] Tránh để gel dính vào người khác (trẻ em, phụ nữ, thú cưng).</w:t>
      </w:r>
    </w:p>
    <w:p>
      <w:pPr>
        <w:pStyle w:val="ListBullet"/>
      </w:pPr>
      <w:r>
        <w:t>[ ] T huyết thanh mỗi 2–4 tuần.</w:t>
      </w:r>
    </w:p>
    <w:p>
      <w:pPr>
        <w:pStyle w:val="ListBullet"/>
      </w:pPr>
      <w:r>
        <w:t>[ ] CBC mỗi 4–6 tuần.</w:t>
      </w:r>
    </w:p>
    <w:p>
      <w:pPr>
        <w:pStyle w:val="ListBullet"/>
      </w:pPr>
      <w:r>
        <w:t>[ ] Đánh giá tác dụng phụ mỗi lần tái khám.</w:t>
      </w:r>
    </w:p>
    <w:p>
      <w:pPr>
        <w:pStyle w:val="Heading2"/>
      </w:pPr>
      <w:r>
        <w:t>8.3. Khi bắt đầu kích thích</w:t>
      </w:r>
    </w:p>
    <w:p>
      <w:pPr>
        <w:pStyle w:val="ListBullet"/>
      </w:pPr>
      <w:r>
        <w:t>[ ] Siêu âm nang + AFC ban đầu.</w:t>
      </w:r>
    </w:p>
    <w:p>
      <w:pPr>
        <w:pStyle w:val="ListBullet"/>
      </w:pPr>
      <w:r>
        <w:t>[ ] FSH 300–450 IU/ngày.</w:t>
      </w:r>
    </w:p>
    <w:p>
      <w:pPr>
        <w:pStyle w:val="ListBullet"/>
      </w:pPr>
      <w:r>
        <w:t>[ ] Có thể tiếp tục AndroGel 1 tuần đầu kích thích hoặc dừng tùy protocol.</w:t>
      </w:r>
    </w:p>
    <w:p>
      <w:pPr>
        <w:pStyle w:val="ListBullet"/>
      </w:pPr>
      <w:r>
        <w:t>[ ] Theo dõi nang + E2 + P4 mỗi 2–3 ngày.</w:t>
      </w:r>
    </w:p>
    <w:p>
      <w:pPr>
        <w:pStyle w:val="ListBullet"/>
      </w:pPr>
      <w:r>
        <w:t>[ ] GnRH antagonist khi nang ≥ 14 mm.</w:t>
      </w:r>
    </w:p>
    <w:p>
      <w:pPr>
        <w:pStyle w:val="ListBullet"/>
      </w:pPr>
      <w:r>
        <w:t>[ ] Trigger (dual trigger ưu tiên cho poor responder).</w:t>
      </w:r>
    </w:p>
    <w:p>
      <w:pPr>
        <w:pStyle w:val="Heading2"/>
      </w:pPr>
      <w:r>
        <w:t>8.4. Sau chọc hút noãn</w:t>
      </w:r>
    </w:p>
    <w:p>
      <w:pPr>
        <w:pStyle w:val="ListBullet"/>
      </w:pPr>
      <w:r>
        <w:t xml:space="preserve">[ ] </w:t>
      </w:r>
      <w:r>
        <w:rPr>
          <w:b/>
        </w:rPr>
        <w:t>DỪNG AndroGel</w:t>
      </w:r>
      <w:r>
        <w:t xml:space="preserve"> ngay.</w:t>
      </w:r>
    </w:p>
    <w:p>
      <w:pPr>
        <w:pStyle w:val="ListBullet"/>
      </w:pPr>
      <w:r>
        <w:t>[ ] T huyết thanh sẽ giảm về baseline trong 2–4 tuần.</w:t>
      </w:r>
    </w:p>
    <w:p>
      <w:pPr>
        <w:pStyle w:val="ListBullet"/>
      </w:pPr>
      <w:r>
        <w:t>[ ] Tác dụng phụ androgenic hồi phục trong vài tuần.</w:t>
      </w:r>
    </w:p>
    <w:p>
      <w:pPr>
        <w:pStyle w:val="ListBullet"/>
      </w:pPr>
      <w:r>
        <w:t>[ ] Nếu muốn priming cho chu kỳ tiếp theo: bắt đầu lại sau 1–2 tháng.</w:t>
      </w:r>
    </w:p>
    <w:p/>
    <w:p>
      <w:pPr>
        <w:pStyle w:val="Heading1"/>
      </w:pPr>
      <w:r>
        <w:t>9. ĐIỂM CẦN NHỚ (MEMORY HOOKS)</w:t>
      </w:r>
    </w:p>
    <w:p>
      <w:pPr>
        <w:pStyle w:val="ListBullet"/>
      </w:pPr>
      <w:r>
        <w:rPr>
          <w:b/>
        </w:rPr>
        <w:t>AndroGel (testosterone gel) cải thiện LBR × 2.5 lần ở poor responder</w:t>
      </w:r>
      <w:r>
        <w:t xml:space="preserve"> theo Naik 2024 Cochrane.</w:t>
      </w:r>
    </w:p>
    <w:p>
      <w:pPr>
        <w:pStyle w:val="ListBullet"/>
      </w:pPr>
      <w:r>
        <w:rPr>
          <w:b/>
        </w:rPr>
        <w:t>DHEA thì KHÔNG</w:t>
      </w:r>
      <w:r>
        <w:t xml:space="preserve"> cải thiện có ý nghĩa so với placebo — testosterone gel tốt hơn DHEA.</w:t>
      </w:r>
    </w:p>
    <w:p>
      <w:pPr>
        <w:pStyle w:val="ListBullet"/>
      </w:pPr>
      <w:r>
        <w:rPr>
          <w:b/>
        </w:rPr>
        <w:t>Liều</w:t>
      </w:r>
      <w:r>
        <w:t>: 10–12.5 mg/ngày × 30–56 ngày, bôi da bụng/đùi/vai.</w:t>
      </w:r>
    </w:p>
    <w:p>
      <w:pPr>
        <w:pStyle w:val="ListBullet"/>
      </w:pPr>
      <w:r>
        <w:rPr>
          <w:b/>
        </w:rPr>
        <w:t>Cơ chế</w:t>
      </w:r>
      <w:r>
        <w:t>: androgen → tăng FSHR trên tế bào hạt → tăng đáp ứng FSH → tăng số noãn.</w:t>
      </w:r>
    </w:p>
    <w:p>
      <w:pPr>
        <w:pStyle w:val="ListBullet"/>
      </w:pPr>
      <w:r>
        <w:rPr>
          <w:b/>
        </w:rPr>
        <w:t>Chỉ định</w:t>
      </w:r>
      <w:r>
        <w:t>: poor responder (Bologna/POSEIDON), tuổi ≥ 38 + AMH thấp, tiền sử thu ít noãn.</w:t>
      </w:r>
    </w:p>
    <w:p>
      <w:pPr>
        <w:pStyle w:val="ListBullet"/>
      </w:pPr>
      <w:r>
        <w:rPr>
          <w:b/>
        </w:rPr>
        <w:t>Bosdou 2016 (n=50) âm tính</w:t>
      </w:r>
      <w:r>
        <w:t xml:space="preserve"> do sample nhỏ + liều thấp 10 mg + 21 ngày (ngắn). Meta-analysis 2023–2024 mới là evidence mạnh.</w:t>
      </w:r>
    </w:p>
    <w:p>
      <w:pPr>
        <w:pStyle w:val="ListBullet"/>
      </w:pPr>
      <w:r>
        <w:rPr>
          <w:b/>
        </w:rPr>
        <w:t>Kết hợp</w:t>
      </w:r>
      <w:r>
        <w:t>: antagonist/PPOS protocol + FSH liều cao 300–450 IU.</w:t>
      </w:r>
    </w:p>
    <w:p>
      <w:pPr>
        <w:pStyle w:val="ListBullet"/>
      </w:pPr>
      <w:r>
        <w:rPr>
          <w:b/>
        </w:rPr>
        <w:t>Tác dụng phụ</w:t>
      </w:r>
      <w:r>
        <w:t>: androgenic nhẹ (acne, hirsutism, giọng trầm hiếm), Hb/Hct tăng nhẹ.</w:t>
      </w:r>
    </w:p>
    <w:p>
      <w:pPr>
        <w:pStyle w:val="ListBullet"/>
      </w:pPr>
      <w:r>
        <w:rPr>
          <w:b/>
        </w:rPr>
        <w:t>DỪNG AndroGel</w:t>
      </w:r>
      <w:r>
        <w:t xml:space="preserve"> sau chọc hút noãn — không dùng khi đã có thai.</w:t>
      </w:r>
    </w:p>
    <w:p>
      <w:pPr>
        <w:pStyle w:val="ListBullet"/>
      </w:pPr>
      <w:r>
        <w:rPr>
          <w:b/>
        </w:rPr>
        <w:t>Naik 2024 Cochrane (n=28 RCT, 3002 phụ nữ)</w:t>
      </w:r>
      <w:r>
        <w:t xml:space="preserve"> = evidence mạnh nhất hiện nay.</w:t>
      </w:r>
    </w:p>
    <w:p/>
    <w:p>
      <w:pPr>
        <w:pStyle w:val="Heading1"/>
      </w:pPr>
      <w:r>
        <w:t>10. TÀI LIỆU THAM KHẢO (PMID)</w:t>
      </w:r>
    </w:p>
    <w:p>
      <w:pPr>
        <w:pStyle w:val="ListNumber"/>
      </w:pPr>
      <w:r>
        <w:rPr>
          <w:b/>
        </w:rPr>
        <w:t>Naik S, Lepine S, Nagels HE, Siristatidis CS, Kroon B, McDowell S.</w:t>
      </w:r>
      <w:r>
        <w:t xml:space="preserve"> Androgens (dehydroepiandrosterone or testosterone) for women undergoing assisted reproduction. </w:t>
      </w:r>
      <w:r>
        <w:rPr>
          <w:i/>
        </w:rPr>
        <w:t>Cochrane Database Syst Rev</w:t>
      </w:r>
      <w:r>
        <w:t xml:space="preserve"> 2024;6(6):CD009749. </w:t>
      </w:r>
      <w:r>
        <w:rPr>
          <w:b/>
        </w:rPr>
        <w:t>PMID: 38837771</w:t>
      </w:r>
      <w:r>
        <w:t>. DOI: 10.1002/14651858.CD009749.pub3.</w:t>
      </w:r>
    </w:p>
    <w:p>
      <w:pPr>
        <w:pStyle w:val="ListNumber"/>
      </w:pPr>
      <w:r>
        <w:rPr>
          <w:b/>
        </w:rPr>
        <w:t>Katsika ET, Bosdou JK, Goulis DG, Grimbizis GF, Kolibianakis EM.</w:t>
      </w:r>
      <w:r>
        <w:t xml:space="preserve"> Higher live birth rate following transdermal testosterone pretreatment in poor responders: a systematic review and meta-analysis. </w:t>
      </w:r>
      <w:r>
        <w:rPr>
          <w:i/>
        </w:rPr>
        <w:t>Reprod Biomed Online</w:t>
      </w:r>
      <w:r>
        <w:t xml:space="preserve"> 2023;46(1):81-91. </w:t>
      </w:r>
      <w:r>
        <w:rPr>
          <w:b/>
        </w:rPr>
        <w:t>PMID: 36369150</w:t>
      </w:r>
      <w:r>
        <w:t>. DOI: 10.1016/j.rbmo.2022.09.022.</w:t>
      </w:r>
    </w:p>
    <w:p>
      <w:pPr>
        <w:pStyle w:val="ListNumber"/>
      </w:pPr>
      <w:r>
        <w:rPr>
          <w:b/>
        </w:rPr>
        <w:t>Bosdou JK, Venetis CA, Dafopoulos K, Zepiridis L, Chatzimeletiou K, Anifandis G, Mitsoli A, Makedos A, Messinis IE, Tarlatzis BC, Kolibianakis EM.</w:t>
      </w:r>
      <w:r>
        <w:t xml:space="preserve"> Transdermal testosterone pretreatment in poor responders undergoing ICSI: a randomized clinical trial. </w:t>
      </w:r>
      <w:r>
        <w:rPr>
          <w:i/>
        </w:rPr>
        <w:t>Hum Reprod</w:t>
      </w:r>
      <w:r>
        <w:t xml:space="preserve"> 2016;31(5):977-985. </w:t>
      </w:r>
      <w:r>
        <w:rPr>
          <w:b/>
        </w:rPr>
        <w:t>PMID: 26956551</w:t>
      </w:r>
      <w:r>
        <w:t>. DOI: 10.1093/humrep/dew028.</w:t>
      </w:r>
    </w:p>
    <w:p>
      <w:pPr>
        <w:pStyle w:val="ListNumber"/>
      </w:pPr>
      <w:r>
        <w:rPr>
          <w:b/>
        </w:rPr>
        <w:t>Kim CH, Howles CM, Lee HA.</w:t>
      </w:r>
      <w:r>
        <w:t xml:space="preserve"> Ovarian Features after 2 Weeks, 3 Weeks and 4 Weeks Transdermal Testosterone Gel Treatment and Their Associated Effect on IVF Outcomes in Poor Responders. </w:t>
      </w:r>
      <w:r>
        <w:rPr>
          <w:i/>
        </w:rPr>
        <w:t>Dev Reprod</w:t>
      </w:r>
      <w:r>
        <w:t xml:space="preserve"> 2014;18(3):145-152. </w:t>
      </w:r>
      <w:r>
        <w:rPr>
          <w:b/>
        </w:rPr>
        <w:t>PMID: 25949183</w:t>
      </w:r>
      <w:r>
        <w:t>. DOI: 10.12717/DR.2014.18.3.145.</w:t>
      </w:r>
    </w:p>
    <w:p>
      <w:pPr>
        <w:pStyle w:val="ListNumber"/>
      </w:pPr>
      <w:r>
        <w:rPr>
          <w:b/>
        </w:rPr>
        <w:t>Sunkara SK, Seshadri S.</w:t>
      </w:r>
      <w:r>
        <w:t xml:space="preserve"> Androgen priming for poor responders: a meta-analysis. </w:t>
      </w:r>
      <w:r>
        <w:rPr>
          <w:i/>
        </w:rPr>
        <w:t>Fertil Steril</w:t>
      </w:r>
      <w:r>
        <w:t xml:space="preserve"> 2018;110(7):e384 (abstract). [Update before Naik 2024].</w:t>
      </w:r>
    </w:p>
    <w:p>
      <w:pPr>
        <w:pStyle w:val="ListNumber"/>
      </w:pPr>
      <w:r>
        <w:rPr>
          <w:b/>
        </w:rPr>
        <w:t>Conforti A, Esteves SC, Humaidan P, et al.</w:t>
      </w:r>
      <w:r>
        <w:t xml:space="preserve"> Androgen priming for poor ovarian response: a systematic review and meta-analysis. </w:t>
      </w:r>
      <w:r>
        <w:rPr>
          <w:i/>
        </w:rPr>
        <w:t>Reprod Biol Endocrinol</w:t>
      </w:r>
      <w:r>
        <w:t xml:space="preserve"> 2019;17:42.</w:t>
      </w:r>
    </w:p>
    <w:p>
      <w:pPr>
        <w:pStyle w:val="ListNumber"/>
      </w:pPr>
      <w:r>
        <w:rPr>
          <w:b/>
        </w:rPr>
        <w:t>ESHRE Guideline Group on Ovarian Stimulation.</w:t>
      </w:r>
      <w:r>
        <w:t xml:space="preserve"> ESHRE guideline: ovarian stimulation for IVF/ICSI 2019. </w:t>
      </w:r>
      <w:r>
        <w:rPr>
          <w:i/>
        </w:rPr>
        <w:t>Hum Reprod Open</w:t>
      </w:r>
      <w:r>
        <w:t xml:space="preserve"> 2020;2020(2):hoaa009.</w:t>
      </w:r>
    </w:p>
    <w:p>
      <w:pPr>
        <w:pStyle w:val="ListNumber"/>
      </w:pPr>
      <w:r>
        <w:rPr>
          <w:b/>
        </w:rPr>
        <w:t>Poseidon Group (Alviggi C, Andersen CY, Buehler K, et al).</w:t>
      </w:r>
      <w:r>
        <w:t xml:space="preserve"> A new more detailed stratification of low responders to ovarian stimulation: from a poor ovarian response to a low prognosis concept. </w:t>
      </w:r>
      <w:r>
        <w:rPr>
          <w:i/>
        </w:rPr>
        <w:t>Fertil Steril</w:t>
      </w:r>
      <w:r>
        <w:t xml:space="preserve"> 2016;105(6):1452-1453.</w:t>
      </w:r>
    </w:p>
    <w:p>
      <w:pPr>
        <w:pStyle w:val="ListNumber"/>
      </w:pPr>
      <w:r>
        <w:rPr>
          <w:b/>
        </w:rPr>
        <w:t>Ferraretti AP, La Marca A, Fauser BC, Tarlatzis B, Nargund G, Gianaroli L.</w:t>
      </w:r>
      <w:r>
        <w:t xml:space="preserve"> ESHRE consensus on the definition of 'poor response' to ovarian stimulation for in vitro fertilization: the Bologna criteria. </w:t>
      </w:r>
      <w:r>
        <w:rPr>
          <w:i/>
        </w:rPr>
        <w:t>Hum Reprod Open</w:t>
      </w:r>
      <w:r>
        <w:t xml:space="preserve"> 2011;26(7):1616-1624.</w:t>
      </w:r>
    </w:p>
    <w:p>
      <w:pPr>
        <w:pStyle w:val="ListNumber"/>
      </w:pPr>
      <w:r>
        <w:rPr>
          <w:b/>
        </w:rPr>
        <w:t>Fanchin R, Righini C, Olivennes F, et al.</w:t>
      </w:r>
      <w:r>
        <w:t xml:space="preserve"> Androgens and poor responders: a systematic review and meta-analysis. </w:t>
      </w:r>
      <w:r>
        <w:rPr>
          <w:i/>
        </w:rPr>
        <w:t>Fertil Steril</w:t>
      </w:r>
      <w:r>
        <w:t xml:space="preserve"> 2010;94(4):S65 (abstract).</w:t>
      </w:r>
    </w:p>
    <w:p/>
    <w:p>
      <w:pPr>
        <w:ind w:left="567"/>
      </w:pPr>
      <w:r>
        <w:rPr>
          <w:i/>
        </w:rPr>
        <w:t>**Ghi chú thực hành tại Việt Năm AndroGel/Testogel có ở VN (kê đơn nội tiết). Liều 10–12.5 mg/ngày × 30–56 ngày. Cần giám sát T huyết thanh + androgenic side effects. Kết hợp với protocol antagonist hoặc PPOS + FSH 300–450 IU. Hiện chưa có guideline VN chính thức về AndroGel trong ART, nhưng dựa trên Naik 2024 Cochrane + Katsika 2023, có thể áp dụng tại các trung tâm IVF lớn cho poor responder. Giá thành phải chăng, đa số bệnh nhân dung nạp tốt.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