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Tiêu chuẩn thực hành: Thai trong buồng tử cung vs Thai ngoài tử cung sau IUI</w:t>
      </w:r>
    </w:p>
    <w:p>
      <w:r>
        <w:t>Bai hoc y khoa - Thai trong va ngoai tu cung sau IUI - 2026-06-14</w:t>
      </w:r>
    </w:p>
    <w:p>
      <w:pPr>
        <w:pStyle w:val="Title"/>
      </w:pPr>
      <w:r>
        <w:t>Tiêu chuẩn thực hành: Thai trong buồng tử cung vs Thai ngoài tử cung sau IUI</w:t>
      </w:r>
    </w:p>
    <w:p>
      <w:pPr>
        <w:pStyle w:val="Heading1"/>
      </w:pPr>
      <w:r>
        <w:t>Nguồn chính</w:t>
      </w:r>
    </w:p>
    <w:p>
      <w:pPr>
        <w:pStyle w:val="ListBullet"/>
      </w:pPr>
      <w:r>
        <w:rPr>
          <w:b/>
        </w:rPr>
        <w:t>SOGC Guideline No. 414</w:t>
      </w:r>
      <w:r>
        <w:t xml:space="preserve"> (2021): Management of Pregnancy of Unknown Location and Tubal/Nontubal Ectopic Pregnancies — </w:t>
      </w:r>
      <w:r>
        <w:rPr>
          <w:i/>
        </w:rPr>
        <w:t>Po L et al., J Obstet Gynaecol Can, PMID 33453378</w:t>
      </w:r>
      <w:r>
        <w:t xml:space="preserve"> [^1]</w:t>
      </w:r>
    </w:p>
    <w:p>
      <w:pPr>
        <w:pStyle w:val="ListBullet"/>
      </w:pPr>
      <w:r>
        <w:rPr>
          <w:b/>
        </w:rPr>
        <w:t>NICE NG126</w:t>
      </w:r>
      <w:r>
        <w:t xml:space="preserve"> (2019): Ectopic pregnancy and miscarriage: diagnosis and initial management — </w:t>
      </w:r>
      <w:r>
        <w:rPr>
          <w:i/>
        </w:rPr>
        <w:t>Webster K et al., BMJ</w:t>
      </w:r>
      <w:r>
        <w:t xml:space="preserve"> [^2]</w:t>
      </w:r>
    </w:p>
    <w:p>
      <w:pPr>
        <w:pStyle w:val="ListBullet"/>
      </w:pPr>
      <w:r>
        <w:rPr>
          <w:b/>
        </w:rPr>
        <w:t>RCOG Green-top No. 21</w:t>
      </w:r>
      <w:r>
        <w:t xml:space="preserve"> (2016): Diagnosis and management of ectopic pregnancy — </w:t>
      </w:r>
      <w:r>
        <w:rPr>
          <w:i/>
        </w:rPr>
        <w:t>BJOG</w:t>
      </w:r>
      <w:r>
        <w:t xml:space="preserve"> [^3]</w:t>
      </w:r>
    </w:p>
    <w:p>
      <w:pPr>
        <w:pStyle w:val="ListBullet"/>
      </w:pPr>
      <w:r>
        <w:rPr>
          <w:b/>
        </w:rPr>
        <w:t>ACOG Practice Bulletin No. 193</w:t>
      </w:r>
      <w:r>
        <w:t xml:space="preserve"> (2018): Tubal Ectopic Pregnancy — </w:t>
      </w:r>
      <w:r>
        <w:rPr>
          <w:i/>
        </w:rPr>
        <w:t>Obstet Gynecol</w:t>
      </w:r>
      <w:r>
        <w:t xml:space="preserve"> [^4]</w:t>
      </w:r>
    </w:p>
    <w:p>
      <w:pPr>
        <w:pStyle w:val="ListBullet"/>
      </w:pPr>
      <w:r>
        <w:rPr>
          <w:b/>
        </w:rPr>
        <w:t>Bobdiwala S et al.</w:t>
      </w:r>
      <w:r>
        <w:t xml:space="preserve"> (2019): Diagnostic protocols for PUL: a systematic review and meta-analysis — </w:t>
      </w:r>
      <w:r>
        <w:rPr>
          <w:i/>
        </w:rPr>
        <w:t>BJOG, PMID 30129999</w:t>
      </w:r>
      <w:r>
        <w:t xml:space="preserve"> [^5]</w:t>
      </w:r>
    </w:p>
    <w:p>
      <w:pPr>
        <w:pStyle w:val="ListBullet"/>
      </w:pPr>
      <w:r>
        <w:rPr>
          <w:b/>
        </w:rPr>
        <w:t>Kirk E et al.</w:t>
      </w:r>
      <w:r>
        <w:t xml:space="preserve"> (2014): Diagnosing ectopic pregnancy and PUL — </w:t>
      </w:r>
      <w:r>
        <w:rPr>
          <w:i/>
        </w:rPr>
        <w:t>Hum Reprod Update</w:t>
      </w:r>
      <w:r>
        <w:t xml:space="preserve"> [^6]</w:t>
      </w:r>
    </w:p>
    <w:p/>
    <w:p>
      <w:pPr>
        <w:pStyle w:val="Heading1"/>
      </w:pPr>
      <w:r>
        <w:t>1. Định nghĩa Pregnancy of Unknown Location (PUL)</w:t>
      </w:r>
    </w:p>
    <w:p>
      <w:r>
        <w:rPr>
          <w:b/>
        </w:rPr>
        <w:t>PUL</w:t>
      </w:r>
      <w:r>
        <w:t xml:space="preserve"> được định nghĩa khi có dương tính hCG nhưng siêu âm không thấy:</w:t>
      </w:r>
    </w:p>
    <w:p>
      <w:pPr>
        <w:pStyle w:val="ListBullet"/>
      </w:pPr>
      <w:r>
        <w:t>Thai trong buồng tử cung (IUP)</w:t>
      </w:r>
    </w:p>
    <w:p>
      <w:pPr>
        <w:pStyle w:val="ListBullet"/>
      </w:pPr>
      <w:r>
        <w:t>Thai ngoài tử cung (EP)</w:t>
      </w:r>
    </w:p>
    <w:p>
      <w:pPr>
        <w:pStyle w:val="ListBullet"/>
      </w:pPr>
      <w:r>
        <w:t>Thai không phát triển trong buồng tử cung (failed IUP)</w:t>
      </w:r>
    </w:p>
    <w:p>
      <w:r>
        <w:rPr>
          <w:b/>
        </w:rPr>
        <w:t>Tỷ lệ sau ART/IUI:</w:t>
      </w:r>
      <w:r>
        <w:t xml:space="preserve"> khoảng 8–31% các thai kỳ sau ART được phân loại là PUL tại lần siêu âm đầu tiên [^5].</w:t>
      </w:r>
    </w:p>
    <w:p/>
    <w:p>
      <w:pPr>
        <w:pStyle w:val="Heading1"/>
      </w:pPr>
      <w:r>
        <w:t>2. Phân loại kết cục PUL</w:t>
      </w:r>
    </w:p>
    <w:p>
      <w:r>
        <w:t>Sau khi theo dõi, PUL được phân loại thành: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Tỷ lệ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Viable IUP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Thai trong buồng tử cung, tim thai (+), tiến triển 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50–70%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Non-viable IUP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Thai trong buồng tử cung nhưng không sống sót (sẩy thai)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10–20%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Ectopic pregnancy (EP)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Thai ngoài buồng tử cung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7–20%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Resolve PUL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hCG tự giảm về âm tính, không xác định được vị trí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5–10%</w:t>
            </w:r>
          </w:p>
        </w:tc>
      </w:tr>
    </w:tbl>
    <w:p>
      <w:r>
        <w:rPr>
          <w:i/>
        </w:rPr>
        <w:t>Sau IUI, tỷ lệ EP cao hơn tự nhiên</w:t>
      </w:r>
      <w:r>
        <w:t xml:space="preserve"> do cơ chế ART làm tăng nguy cơ.</w:t>
      </w:r>
    </w:p>
    <w:p/>
    <w:p>
      <w:pPr>
        <w:pStyle w:val="Heading1"/>
      </w:pPr>
      <w:r>
        <w:t>3. Chiến lược chẩn đoán sau IUI</w:t>
      </w:r>
    </w:p>
    <w:p>
      <w:pPr>
        <w:pStyle w:val="Heading2"/>
      </w:pPr>
      <w:r>
        <w:t>3.1. Lần siêu âm đầu tiên — khi nào?</w:t>
      </w:r>
    </w:p>
    <w:p>
      <w:r>
        <w:rPr>
          <w:b/>
        </w:rPr>
        <w:t>Theo SOGC 414 (2021):</w:t>
      </w:r>
    </w:p>
    <w:p>
      <w:pPr>
        <w:pStyle w:val="ListBullet"/>
      </w:pPr>
      <w:r>
        <w:t>Sau IUI: siêu âm lần đầu khi hCG dương tính</w:t>
      </w:r>
    </w:p>
    <w:p>
      <w:pPr>
        <w:pStyle w:val="ListBullet"/>
      </w:pPr>
      <w:r>
        <w:t>Tuổi thai ước tính: dựa vào ngày IUI + 14 ngày (ngày rụng trứng)</w:t>
      </w:r>
    </w:p>
    <w:p>
      <w:pPr>
        <w:pStyle w:val="ListBullet"/>
      </w:pPr>
      <w:r>
        <w:t xml:space="preserve">Nếu tuổi thai &lt; 5 tuần (hCG thường &lt; 1000 mIU/mL): chưa nhìn thấy túi thai là </w:t>
      </w:r>
      <w:r>
        <w:rPr>
          <w:b/>
        </w:rPr>
        <w:t>bình thường</w:t>
      </w:r>
    </w:p>
    <w:p>
      <w:pPr>
        <w:pStyle w:val="ListBullet"/>
      </w:pPr>
      <w:r>
        <w:t>Siêu âm âm đạo (TVS) phát hiện được túi thai sớm từ hCG ~1000–1500 mIU/mL</w:t>
      </w:r>
    </w:p>
    <w:p>
      <w:pPr>
        <w:pStyle w:val="Heading2"/>
      </w:pPr>
      <w:r>
        <w:t>3.2. Phân biệt IUP vs EP — dấu hiệu siêu âm</w:t>
      </w:r>
    </w:p>
    <w:p>
      <w:pPr>
        <w:pStyle w:val="Heading3"/>
      </w:pPr>
      <w:r>
        <w:t>✅ Dấu hiệu khẳng định IUP:</w:t>
      </w:r>
    </w:p>
    <w:p>
      <w:pPr>
        <w:pStyle w:val="ListBullet"/>
      </w:pPr>
      <w:r>
        <w:rPr>
          <w:b/>
        </w:rPr>
        <w:t>Túi thai trong buồng tử cung</w:t>
      </w:r>
      <w:r>
        <w:t xml:space="preserve"> với vòng echo 2 mm (intracavitary fluid collection)</w:t>
      </w:r>
    </w:p>
    <w:p>
      <w:pPr>
        <w:pStyle w:val="ListBullet"/>
      </w:pPr>
      <w:r>
        <w:rPr>
          <w:b/>
        </w:rPr>
        <w:t>Phôi nang (gestational sac)</w:t>
      </w:r>
      <w:r>
        <w:t xml:space="preserve"> nằm trong lòng tử cung</w:t>
      </w:r>
    </w:p>
    <w:p>
      <w:pPr>
        <w:pStyle w:val="ListBullet"/>
      </w:pPr>
      <w:r>
        <w:rPr>
          <w:b/>
        </w:rPr>
        <w:t>Túi noãn hoàng (yolk sac)</w:t>
      </w:r>
      <w:r>
        <w:t xml:space="preserve"> xuất hiện khi gestational sac ~7 mm</w:t>
      </w:r>
    </w:p>
    <w:p>
      <w:pPr>
        <w:pStyle w:val="ListBullet"/>
      </w:pPr>
      <w:r>
        <w:rPr>
          <w:b/>
        </w:rPr>
        <w:t>Tim thai</w:t>
      </w:r>
      <w:r>
        <w:t xml:space="preserve"> xuất hiện khi CRL ~4–5 mm (tuổi thai ~6 tuần)</w:t>
      </w:r>
    </w:p>
    <w:p>
      <w:pPr>
        <w:pStyle w:val="Heading3"/>
      </w:pPr>
      <w:r>
        <w:t>❌ Dấu hiệu gợi ý EP:</w:t>
      </w:r>
    </w:p>
    <w:p>
      <w:pPr>
        <w:pStyle w:val="ListBullet"/>
      </w:pPr>
      <w:r>
        <w:rPr>
          <w:b/>
        </w:rPr>
        <w:t>Mass cạnh tử cung</w:t>
      </w:r>
      <w:r>
        <w:t xml:space="preserve"> (adnexal mass) không phải buồng trứng</w:t>
      </w:r>
    </w:p>
    <w:p>
      <w:pPr>
        <w:pStyle w:val="ListBullet"/>
      </w:pPr>
      <w:r>
        <w:rPr>
          <w:b/>
        </w:rPr>
        <w:t>Túi thai ngoài tử cung</w:t>
      </w:r>
      <w:r>
        <w:t xml:space="preserve"> (extrauterine gestational sac) với yolk sac hoặc phôi</w:t>
      </w:r>
    </w:p>
    <w:p>
      <w:pPr>
        <w:pStyle w:val="ListBullet"/>
      </w:pPr>
      <w:r>
        <w:rPr>
          <w:b/>
        </w:rPr>
        <w:t>Dịch trong ổ phúc mạc</w:t>
      </w:r>
      <w:r>
        <w:t xml:space="preserve"> (free fluid in pouch of Douglas)</w:t>
      </w:r>
    </w:p>
    <w:p>
      <w:pPr>
        <w:pStyle w:val="ListBullet"/>
      </w:pPr>
      <w:r>
        <w:rPr>
          <w:b/>
        </w:rPr>
        <w:t>Không thấy túi thai trong buồng tử cung</w:t>
      </w:r>
      <w:r>
        <w:t xml:space="preserve"> + hCG vẫn tăng</w:t>
      </w:r>
    </w:p>
    <w:p>
      <w:pPr>
        <w:pStyle w:val="Heading3"/>
      </w:pPr>
      <w:r>
        <w:t>⚠️ PUL — không khẳng định được:</w:t>
      </w:r>
    </w:p>
    <w:p>
      <w:pPr>
        <w:pStyle w:val="ListBullet"/>
      </w:pPr>
      <w:r>
        <w:t xml:space="preserve">Chỉ thấy </w:t>
      </w:r>
      <w:r>
        <w:rPr>
          <w:b/>
        </w:rPr>
        <w:t>pseudogestational sac</w:t>
      </w:r>
      <w:r>
        <w:t xml:space="preserve"> (dịch trong lòng tử cung, không có yolk sac)</w:t>
      </w:r>
    </w:p>
    <w:p>
      <w:pPr>
        <w:pStyle w:val="ListBullet"/>
      </w:pPr>
      <w:r>
        <w:t xml:space="preserve">Chỉ thấy </w:t>
      </w:r>
      <w:r>
        <w:rPr>
          <w:b/>
        </w:rPr>
        <w:t>endometrial thickening</w:t>
      </w:r>
    </w:p>
    <w:p>
      <w:pPr>
        <w:pStyle w:val="ListBullet"/>
      </w:pPr>
      <w:r>
        <w:t xml:space="preserve">Thấy </w:t>
      </w:r>
      <w:r>
        <w:rPr>
          <w:b/>
        </w:rPr>
        <w:t>adnexal mass nhưng không chắc là túi thai ngoài tử cung</w:t>
      </w:r>
    </w:p>
    <w:p>
      <w:pPr>
        <w:pStyle w:val="Heading2"/>
      </w:pPr>
      <w:r>
        <w:t>3.3. Định lượng hCG — mối liên hệ với siêu âm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hCG mIU/mL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Khả năng thấy IUP trên TVS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&lt; 500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chưa thấy — bình thường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500–1000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thấy túi thai sớm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1000–1500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Ngưỡng "discriminatory zone" — thường thấy IUP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&gt; 1500–2000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KHÔNG thấy túi thai → nguy cơ EP cao</w:t>
            </w:r>
          </w:p>
        </w:tc>
      </w:tr>
    </w:tbl>
    <w:p>
      <w:r>
        <w:rPr>
          <w:b/>
        </w:rPr>
        <w:t>Ngưỡng phân biệt (Discriminatory hCG Zone):</w:t>
      </w:r>
    </w:p>
    <w:p>
      <w:pPr>
        <w:pStyle w:val="ListBullet"/>
      </w:pPr>
      <w:r>
        <w:t xml:space="preserve">Theo SOGC 414: </w:t>
      </w:r>
      <w:r>
        <w:rPr>
          <w:b/>
        </w:rPr>
        <w:t>hCG 1500–2000 mIU/mL</w:t>
      </w:r>
      <w:r>
        <w:t xml:space="preserve"> là ngưỡng TVS có thể phát hiện IUP</w:t>
      </w:r>
    </w:p>
    <w:p>
      <w:pPr>
        <w:pStyle w:val="ListBullet"/>
      </w:pPr>
      <w:r>
        <w:t>Nếu hCG vượt ngưỡng mà không thấy túi thai trong buồng tử cung → cần xem xét EP hoặc PUL cần theo dõi</w:t>
      </w:r>
    </w:p>
    <w:p/>
    <w:p>
      <w:pPr>
        <w:pStyle w:val="Heading1"/>
      </w:pPr>
      <w:r>
        <w:t>4. Theo dõi hCG — Mô hình M6 (Bobdiwala)</w:t>
      </w:r>
    </w:p>
    <w:p>
      <w:r>
        <w:rPr>
          <w:b/>
        </w:rPr>
        <w:t>M6 model</w:t>
      </w:r>
      <w:r>
        <w:t xml:space="preserve"> là mô hình được SOGC 414 khuyến cáo sử dụng để phân tầng rủi ro PUL [^5][^6].</w:t>
      </w:r>
    </w:p>
    <w:p>
      <w:pPr>
        <w:pStyle w:val="Heading2"/>
      </w:pPr>
      <w:r>
        <w:t>Cách dùng:</w:t>
      </w:r>
    </w:p>
    <w:p>
      <w:pPr>
        <w:pStyle w:val="ListNumber"/>
      </w:pPr>
      <w:r>
        <w:t>Đo hCG ngày 0 (ngày siêu âm đầu, hCG dương tính)</w:t>
      </w:r>
    </w:p>
    <w:p>
      <w:pPr>
        <w:pStyle w:val="ListNumber"/>
      </w:pPr>
      <w:r>
        <w:t>Đo hCG ngày 2 (48 giờ sau)</w:t>
      </w:r>
    </w:p>
    <w:p>
      <w:pPr>
        <w:pStyle w:val="ListNumber"/>
      </w:pPr>
      <w:r>
        <w:t xml:space="preserve">Tính tỷ số: </w:t>
      </w:r>
      <w:r>
        <w:rPr>
          <w:b/>
        </w:rPr>
        <w:t>hCG day2 / hCG day0</w:t>
      </w:r>
    </w:p>
    <w:p>
      <w:pPr>
        <w:pStyle w:val="Heading2"/>
      </w:pPr>
      <w:r>
        <w:t>Bảng phân tầng rủi ro theo M6: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Nhóm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hCG day 2 / day 0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Diễn giải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Nhóm 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1.66 (tăng ≥ 66%)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thai sống (viable IUP)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lại 1 tuần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Nhóm 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0.5–1.65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IUP không sống / EP / resolve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+ hCG lại 48h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Nhóm 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0.5 (giảm ≥ 50%)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resolve tự nhiên / sẩy thai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hCG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Không tăng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hCG giảm liên tục 2 lần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Failed pregnancy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cần can thiệp</w:t>
            </w:r>
          </w:p>
        </w:tc>
      </w:tr>
    </w:tbl>
    <w:p>
      <w:pPr>
        <w:pStyle w:val="Heading2"/>
      </w:pPr>
      <w:r>
        <w:t>Độ chính xác của M6 model:</w:t>
      </w:r>
    </w:p>
    <w:p>
      <w:pPr>
        <w:pStyle w:val="ListBullet"/>
      </w:pPr>
      <w:r>
        <w:rPr>
          <w:b/>
        </w:rPr>
        <w:t>Sensitivity</w:t>
      </w:r>
      <w:r>
        <w:t xml:space="preserve"> phát hiện EP: 94–96%</w:t>
      </w:r>
    </w:p>
    <w:p>
      <w:pPr>
        <w:pStyle w:val="ListBullet"/>
      </w:pPr>
      <w:r>
        <w:rPr>
          <w:b/>
        </w:rPr>
        <w:t>Specificity</w:t>
      </w:r>
      <w:r>
        <w:t>: 88–93%</w:t>
      </w:r>
    </w:p>
    <w:p>
      <w:pPr>
        <w:pStyle w:val="ListBullet"/>
      </w:pPr>
      <w:r>
        <w:t>AUC ~0.93</w:t>
      </w:r>
    </w:p>
    <w:p>
      <w:pPr>
        <w:pStyle w:val="ListBullet"/>
      </w:pPr>
      <w:r>
        <w:t>Meta-analysis Bobdiwala 2019: cải thiện 30% so với chỉ dùng hCG [^5]</w:t>
      </w:r>
    </w:p>
    <w:p/>
    <w:p>
      <w:pPr>
        <w:pStyle w:val="Heading1"/>
      </w:pPr>
      <w:r>
        <w:t>5. Hướng dẫn xử trí theo từng tình huống sau IUI</w:t>
      </w:r>
    </w:p>
    <w:p>
      <w:pPr>
        <w:pStyle w:val="Heading2"/>
      </w:pPr>
      <w:r>
        <w:t>Tình huống A: Siêu âm thấy túi thai TRONG buồng tử cung</w:t>
      </w:r>
    </w:p>
    <w:p>
      <w:r>
        <w:t xml:space="preserve">→ </w:t>
      </w:r>
      <w:r>
        <w:rPr>
          <w:b/>
        </w:rPr>
        <w:t>Xác nhận IUP.</w:t>
      </w:r>
      <w:r>
        <w:t xml:space="preserve"> Theo dõi thai kỳ bình thường. Tính tuổi thai, lên kế hoạch khám thai định kỳ.</w:t>
      </w:r>
    </w:p>
    <w:p>
      <w:pPr>
        <w:pStyle w:val="Heading2"/>
      </w:pPr>
      <w:r>
        <w:t>Tình huống B: hCG &gt; 1500–2000 nhưng KHÔNG thấy túi thai</w:t>
      </w:r>
    </w:p>
    <w:p>
      <w:r>
        <w:t xml:space="preserve">→ </w:t>
      </w:r>
      <w:r>
        <w:rPr>
          <w:b/>
        </w:rPr>
        <w:t>Có nguy cơ EP cao.</w:t>
      </w:r>
      <w:r>
        <w:t xml:space="preserve"> Cần:</w:t>
      </w:r>
    </w:p>
    <w:p>
      <w:pPr>
        <w:pStyle w:val="ListBullet"/>
      </w:pPr>
      <w:r>
        <w:t>Siêu âm lại trong 48–72 giờ</w:t>
      </w:r>
    </w:p>
    <w:p>
      <w:pPr>
        <w:pStyle w:val="ListBullet"/>
      </w:pPr>
      <w:r>
        <w:t>Theo dõi hCG ngày 2 (xem M6 model)</w:t>
      </w:r>
    </w:p>
    <w:p>
      <w:pPr>
        <w:pStyle w:val="ListBullet"/>
      </w:pPr>
      <w:r>
        <w:t>Tìm mass cạnh tử cung, dịch ổ phúc mạc</w:t>
      </w:r>
    </w:p>
    <w:p>
      <w:pPr>
        <w:pStyle w:val="ListBullet"/>
      </w:pPr>
      <w:r>
        <w:t>Nếu mass cạnh tử cung + hCG giảm → EP có thể tự resolve</w:t>
      </w:r>
    </w:p>
    <w:p>
      <w:pPr>
        <w:pStyle w:val="Heading2"/>
      </w:pPr>
      <w:r>
        <w:t>Tình huống C: PUL (không xác định được)</w:t>
      </w:r>
    </w:p>
    <w:p>
      <w:r>
        <w:t xml:space="preserve">→ </w:t>
      </w:r>
      <w:r>
        <w:rPr>
          <w:b/>
        </w:rPr>
        <w:t>Theo dõi theo M6 model:</w:t>
      </w:r>
    </w:p>
    <w:p>
      <w:pPr>
        <w:pStyle w:val="ListBullet"/>
      </w:pPr>
      <w:r>
        <w:t>hCG tăng ≥ 66%: theo dõi tiếp, siêu âm lại</w:t>
      </w:r>
    </w:p>
    <w:p>
      <w:pPr>
        <w:pStyle w:val="ListBullet"/>
      </w:pPr>
      <w:r>
        <w:t>hCG tăng 0.5–1.65: siêu âm + hCG ngày 4</w:t>
      </w:r>
    </w:p>
    <w:p>
      <w:pPr>
        <w:pStyle w:val="ListBullet"/>
      </w:pPr>
      <w:r>
        <w:t>hCG giảm ≥ 50%: theo dõi đến âm tính</w:t>
      </w:r>
    </w:p>
    <w:p>
      <w:pPr>
        <w:pStyle w:val="Heading2"/>
      </w:pPr>
      <w:r>
        <w:t>Tình huống D: Nghi ngờ EP trên siêu âm</w:t>
      </w:r>
    </w:p>
    <w:p>
      <w:r>
        <w:t xml:space="preserve">→ </w:t>
      </w:r>
      <w:r>
        <w:rPr>
          <w:b/>
        </w:rPr>
        <w:t>Xác nhận chẩn đoán:</w:t>
      </w:r>
    </w:p>
    <w:p>
      <w:pPr>
        <w:pStyle w:val="ListBullet"/>
      </w:pPr>
      <w:r>
        <w:t>EP confirmed: thấy yolk sac / phôi ngoài buồng tử cung</w:t>
      </w:r>
    </w:p>
    <w:p>
      <w:pPr>
        <w:pStyle w:val="ListBullet"/>
      </w:pPr>
      <w:r>
        <w:t>Cần đánh giá tính ổn định huyết động</w:t>
      </w:r>
    </w:p>
    <w:p>
      <w:pPr>
        <w:pStyle w:val="Heading2"/>
      </w:pPr>
      <w:r>
        <w:t>Tình huống E: Heterotopic pregnancy (hiếm nhưng đặc biệt quan trọng sau IUI!)</w:t>
      </w:r>
    </w:p>
    <w:p>
      <w:r>
        <w:t xml:space="preserve">→ </w:t>
      </w:r>
      <w:r>
        <w:rPr>
          <w:b/>
        </w:rPr>
        <w:t>Thai trong + Thai ngoài CÙNG LÚC</w:t>
      </w:r>
    </w:p>
    <w:p>
      <w:pPr>
        <w:pStyle w:val="ListBullet"/>
      </w:pPr>
      <w:r>
        <w:t>Tỷ lệ sau IUI/ART: cao hơn tự nhiên (1/100–1/1000 so với 1/30,000 tự nhiên)</w:t>
      </w:r>
    </w:p>
    <w:p>
      <w:pPr>
        <w:pStyle w:val="ListBullet"/>
      </w:pPr>
      <w:r>
        <w:t>Nguy hiểm: EP có thể vỡ trong khi vẫn muốn giữ IUP</w:t>
      </w:r>
    </w:p>
    <w:p>
      <w:pPr>
        <w:pStyle w:val="ListBullet"/>
      </w:pPr>
      <w:r>
        <w:t xml:space="preserve">Xử trí: phẫu thuật cắt EP (salpingectomy/salpingostomy) nếu ổn định; Methotrexate </w:t>
      </w:r>
      <w:r>
        <w:rPr>
          <w:b/>
        </w:rPr>
        <w:t>CHỐNG CHỈ ĐỊNH</w:t>
      </w:r>
      <w:r>
        <w:t xml:space="preserve"> khi có IUP đang sống</w:t>
      </w:r>
    </w:p>
    <w:p/>
    <w:p>
      <w:pPr>
        <w:pStyle w:val="Heading1"/>
      </w:pPr>
      <w:r>
        <w:t>6. Xử trí EP sau IUI</w:t>
      </w:r>
    </w:p>
    <w:p>
      <w:pPr>
        <w:pStyle w:val="Heading2"/>
      </w:pPr>
      <w:r>
        <w:t>6.1. Phân loại để chọn hướng điều trị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Yếu tố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Thuốc (Methotrexate)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Phẫu thuật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Theo dõi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Huyết động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Ổn định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ổn định → phẫu thuật cấp cứu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Ổn định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hCG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5000 mIU/mL (lý tưởng)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Bất kỳ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1000, đang giảm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Kích thước khối EP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3.5–4 cm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 4 cm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3 cm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Tim thai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→ phẫu thuật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Đáp ứng với thuốc trước đó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Lần đầu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Thất bại MTX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Đang giảm tự nhiên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Tuổi thai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 PMS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PMS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Chống chỉ định MTX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</w:tr>
    </w:tbl>
    <w:p>
      <w:pPr>
        <w:pStyle w:val="Heading2"/>
      </w:pPr>
      <w:r>
        <w:t>6.2. Methotrexate (MTX)</w:t>
      </w:r>
    </w:p>
    <w:p>
      <w:r>
        <w:rPr>
          <w:b/>
        </w:rPr>
        <w:t>Chỉ định (SOGC 414 — mức evidence cao):</w:t>
      </w:r>
    </w:p>
    <w:p>
      <w:pPr>
        <w:pStyle w:val="ListBullet"/>
      </w:pPr>
      <w:r>
        <w:t>Tubal EP ổn định huyết động</w:t>
      </w:r>
    </w:p>
    <w:p>
      <w:pPr>
        <w:pStyle w:val="ListBullet"/>
      </w:pPr>
      <w:r>
        <w:t>hCG &lt; 5000 mIU/mL</w:t>
      </w:r>
    </w:p>
    <w:p>
      <w:pPr>
        <w:pStyle w:val="ListBullet"/>
      </w:pPr>
      <w:r>
        <w:t>Khối EP &lt; 3.5–4 cm</w:t>
      </w:r>
    </w:p>
    <w:p>
      <w:pPr>
        <w:pStyle w:val="ListBullet"/>
      </w:pPr>
      <w:r>
        <w:t>Không có tim thai</w:t>
      </w:r>
    </w:p>
    <w:p>
      <w:pPr>
        <w:pStyle w:val="ListBullet"/>
      </w:pPr>
      <w:r>
        <w:t>Bệnh nhân có khả năng tuân thủ theo dõi</w:t>
      </w:r>
    </w:p>
    <w:p>
      <w:r>
        <w:rPr>
          <w:b/>
        </w:rPr>
        <w:t>Chống chỉ định tuyệt đối:</w:t>
      </w:r>
    </w:p>
    <w:p>
      <w:pPr>
        <w:pStyle w:val="ListBullet"/>
      </w:pPr>
      <w:r>
        <w:t>Thai ngoài tử cung vỡ</w:t>
      </w:r>
    </w:p>
    <w:p>
      <w:pPr>
        <w:pStyle w:val="ListBullet"/>
      </w:pPr>
      <w:r>
        <w:t>Huyết động không ổn định</w:t>
      </w:r>
    </w:p>
    <w:p>
      <w:pPr>
        <w:pStyle w:val="ListBullet"/>
      </w:pPr>
      <w:r>
        <w:rPr>
          <w:b/>
        </w:rPr>
        <w:t>Đang cho con bú</w:t>
      </w:r>
    </w:p>
    <w:p>
      <w:pPr>
        <w:pStyle w:val="ListBullet"/>
      </w:pPr>
      <w:r>
        <w:t>Thiếu máu, bệnh gan, thận nặng</w:t>
      </w:r>
    </w:p>
    <w:p>
      <w:pPr>
        <w:pStyle w:val="ListBullet"/>
      </w:pPr>
      <w:r>
        <w:rPr>
          <w:b/>
        </w:rPr>
        <w:t>Có thai trong buồng tử cung đang sống</w:t>
      </w:r>
      <w:r>
        <w:t xml:space="preserve"> (heterotopic → không dùng MTX)</w:t>
      </w:r>
    </w:p>
    <w:p>
      <w:pPr>
        <w:pStyle w:val="ListBullet"/>
      </w:pPr>
      <w:r>
        <w:t>Miễn dịch suy giảm nặng</w:t>
      </w:r>
    </w:p>
    <w:p>
      <w:r>
        <w:rPr>
          <w:b/>
        </w:rPr>
        <w:t>Phác đồ MTX đa liều (2 liều):</w:t>
      </w:r>
    </w:p>
    <w:p>
      <w:pPr>
        <w:pStyle w:val="ListBullet"/>
      </w:pPr>
      <w:r>
        <w:t>Ngày 0, 2, 4, 6: hCG (theo dõi)</w:t>
      </w:r>
    </w:p>
    <w:p>
      <w:pPr>
        <w:pStyle w:val="ListBullet"/>
      </w:pPr>
      <w:r>
        <w:t>MTX 50 mg/m² tiêm bắp</w:t>
      </w:r>
    </w:p>
    <w:p>
      <w:pPr>
        <w:pStyle w:val="ListBullet"/>
      </w:pPr>
      <w:r>
        <w:t>Ngày 7: hCG — nếu giảm ≥ 15% so với ngày 4 → hoàn thành</w:t>
      </w:r>
    </w:p>
    <w:p>
      <w:pPr>
        <w:pStyle w:val="ListBullet"/>
      </w:pPr>
      <w:r>
        <w:t>Ngày 7: hCG — nếu giảm &lt; 15% → liều 2 MTX</w:t>
      </w:r>
    </w:p>
    <w:p>
      <w:pPr>
        <w:pStyle w:val="ListBullet"/>
      </w:pPr>
      <w:r>
        <w:t>Theo dõi hCG đến âm tính (thường 3–4 tuần)</w:t>
      </w:r>
    </w:p>
    <w:p>
      <w:pPr>
        <w:pStyle w:val="Heading2"/>
      </w:pPr>
      <w:r>
        <w:t>6.3. Phẫu thuật</w:t>
      </w:r>
    </w:p>
    <w:p>
      <w:pPr>
        <w:pStyle w:val="ListBullet"/>
      </w:pPr>
      <w:r>
        <w:rPr>
          <w:b/>
        </w:rPr>
        <w:t>Salpingectomy</w:t>
      </w:r>
      <w:r>
        <w:t xml:space="preserve"> (cắt vòi): ưu tiên khi vòi đối diện không khỏe</w:t>
      </w:r>
    </w:p>
    <w:p>
      <w:pPr>
        <w:pStyle w:val="ListBullet"/>
      </w:pPr>
      <w:r>
        <w:rPr>
          <w:b/>
        </w:rPr>
        <w:t>Salpingostomy</w:t>
      </w:r>
      <w:r>
        <w:t xml:space="preserve"> (bóc EP, giữ vòi): nếu muốn bảo tồn khả năng sinh sản, vòi đối diện không tốt</w:t>
      </w:r>
    </w:p>
    <w:p>
      <w:pPr>
        <w:pStyle w:val="Heading2"/>
      </w:pPr>
      <w:r>
        <w:t>6.4. Expectant management (theo dõi)</w:t>
      </w:r>
    </w:p>
    <w:p>
      <w:pPr>
        <w:pStyle w:val="ListBullet"/>
      </w:pPr>
      <w:r>
        <w:t xml:space="preserve">Chỉ khi hCG &lt; 1000 mIU/mL và </w:t>
      </w:r>
      <w:r>
        <w:rPr>
          <w:b/>
        </w:rPr>
        <w:t>đang giảm tự nhiên</w:t>
      </w:r>
    </w:p>
    <w:p>
      <w:pPr>
        <w:pStyle w:val="ListBullet"/>
      </w:pPr>
      <w:r>
        <w:t>Tỷ lệ thành công: ~65–80% nếu hCG ban đầu &lt; 1000</w:t>
      </w:r>
    </w:p>
    <w:p>
      <w:pPr>
        <w:pStyle w:val="ListBullet"/>
      </w:pPr>
      <w:r>
        <w:t>Theo dõi hCG mỗi 48h cho đến âm tính</w:t>
      </w:r>
    </w:p>
    <w:p/>
    <w:p>
      <w:pPr>
        <w:pStyle w:val="Heading1"/>
      </w:pPr>
      <w:r>
        <w:t>7. Đặc biệt lưu ý sau IUI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Vấn đề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Chi tiết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Heterotopic pregnancy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Tỷ lệ tăng sau IUI. Siêu âm phải đánh giá cả buồng trứng 2 bên + ổ phúc mạc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 thai sau IUI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thấy ≥ 2 túi thai trong tử cung → đa thai. EP vẫn có thể xảy ra đồng thời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Ngưỡng hCG sau IUI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hCG sau rụng trứng IUI có thể tăng chậm hơn. Không nên vội kết luận EP chỉ qua 1 lần hCG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Thời điểm siêu âm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Tuần 5–6 sau IUI (tính từ ngày IUI + tuổi thai) là thời điểm tốt nhất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Tỷ lệ EP sau IUI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hơn tự nhiên: khoảng 2–5% (so với ~1% tự nhiên)</w:t>
            </w:r>
          </w:p>
        </w:tc>
      </w:tr>
    </w:tbl>
    <w:p/>
    <w:p>
      <w:pPr>
        <w:pStyle w:val="Heading1"/>
      </w:pPr>
      <w:r>
        <w:t>8. Lưu đồ chẩn đoán và xử trí</w:t>
      </w:r>
    </w:p>
    <w:p>
      <w:r>
        <w:rPr>
          <w:rFonts w:ascii="Consolas" w:hAnsi="Consolas"/>
          <w:sz w:val="18"/>
        </w:rPr>
        <w:t>hCG (+) sau IUI</w:t>
        <w:br/>
        <w:t>│</w:t>
        <w:br/>
        <w:t>├─ Siêu âm thấy túi thai TRONG buồng tử cung</w:t>
        <w:br/>
        <w:t>│   └─ ✅ Xác nhận IUP → Theo dõi thai kỳ</w:t>
        <w:br/>
        <w:t>│</w:t>
        <w:br/>
        <w:t>├─ Siêu âm thấy túi thai NGOÀI buồng tử cung</w:t>
        <w:br/>
        <w:t>│   └─ ✅ Xác nhận EP → Đánh giá ổn định huyết động</w:t>
        <w:br/>
        <w:t>│       ├─ Không ổn định → Phẫu thuật cấp cứu</w:t>
        <w:br/>
        <w:t>│       └─ Ổn định → MTX / Phẫu thuật / Theo dõi</w:t>
        <w:br/>
        <w:t>│</w:t>
        <w:br/>
        <w:t>└─ Siêu âm KHÔNG xác định được (PUL)</w:t>
        <w:br/>
        <w:t xml:space="preserve">    ├─ hCG &gt; ngưỡng phân biệt (≥1500-2000)</w:t>
        <w:br/>
        <w:t xml:space="preserve">    │   └─ Siêu âm lại trong 48-72h</w:t>
        <w:br/>
        <w:t xml:space="preserve">    │</w:t>
        <w:br/>
        <w:t xml:space="preserve">    ├─ hCG ≤ ngưỡng phân biệt</w:t>
        <w:br/>
        <w:t xml:space="preserve">    │   └─ M6 Model: hCG ngày 2 / ngày 0</w:t>
        <w:br/>
        <w:t xml:space="preserve">    │       ├─ ≥ 1.66: theo dõi → siêu âm tuần sau</w:t>
        <w:br/>
        <w:t xml:space="preserve">    │       ├─ 0.5–1.65: siêu âm + hCG ngày 4</w:t>
        <w:br/>
        <w:t xml:space="preserve">    │       └─ &lt; 0.5: theo dõi đến âm tính</w:t>
        <w:br/>
        <w:t xml:space="preserve">    │</w:t>
        <w:br/>
        <w:t xml:space="preserve">    └─ Heterotopic: IUP + EP đồng thời</w:t>
        <w:br/>
        <w:t xml:space="preserve">        └─ ⚠️ KHÔNG dùng MTX → Phẫu thuật</w:t>
      </w:r>
    </w:p>
    <w:p/>
    <w:p>
      <w:pPr>
        <w:pStyle w:val="Heading1"/>
      </w:pPr>
      <w:r>
        <w:t>Tài liệu tham khảo</w:t>
      </w:r>
    </w:p>
    <w:p>
      <w:r>
        <w:t xml:space="preserve">[^1]: Po L et al. Guideline No. 414: Management of Pregnancy of Unknown Location and Tubal and Nontubal Ectopic Pregnancies. </w:t>
      </w:r>
      <w:r>
        <w:rPr>
          <w:i/>
        </w:rPr>
        <w:t>J Obstet Gynaecol Can.</w:t>
      </w:r>
      <w:r>
        <w:t xml:space="preserve"> 2021;43(5):658-671. PMID: 33453378. doi:10.1016/j.jogc.2021.01.002</w:t>
      </w:r>
    </w:p>
    <w:p>
      <w:r>
        <w:t xml:space="preserve">[^2]: Webster K et al. Ectopic pregnancy and miscarriage: diagnosis and initial management: summary of updated NICE guidance. </w:t>
      </w:r>
      <w:r>
        <w:rPr>
          <w:i/>
        </w:rPr>
        <w:t>BMJ.</w:t>
      </w:r>
      <w:r>
        <w:t xml:space="preserve"> 2019;367:l6283. PMID: 31722871. doi:10.1136/bmj.l6283</w:t>
      </w:r>
    </w:p>
    <w:p>
      <w:r>
        <w:t xml:space="preserve">[^3]: RCOG Green-top Guideline No. 21. Diagnosis and Management of Ectopic Pregnancy. </w:t>
      </w:r>
      <w:r>
        <w:rPr>
          <w:i/>
        </w:rPr>
        <w:t>BJOG.</w:t>
      </w:r>
      <w:r>
        <w:t xml:space="preserve"> 2016. doi:10.1111/1471-0528.14189</w:t>
      </w:r>
    </w:p>
    <w:p>
      <w:r>
        <w:t xml:space="preserve">[^4]: ACOG Practice Bulletin No. 193: Tubal Ectopic Pregnancy. </w:t>
      </w:r>
      <w:r>
        <w:rPr>
          <w:i/>
        </w:rPr>
        <w:t>Obstet Gynecol.</w:t>
      </w:r>
      <w:r>
        <w:t xml:space="preserve"> 2018;131(3):e91-e103. PMID: 29470343. doi:10.1097/AOG.0000000000002560</w:t>
      </w:r>
    </w:p>
    <w:p>
      <w:r>
        <w:t xml:space="preserve">[^5]: Bobdiwala S et al. Diagnostic protocols for the management of pregnancy of unknown location: a systematic review and meta-analysis. </w:t>
      </w:r>
      <w:r>
        <w:rPr>
          <w:i/>
        </w:rPr>
        <w:t>BJOG.</w:t>
      </w:r>
      <w:r>
        <w:t xml:space="preserve"> 2019. PMID: 30129999. doi:10.1111/1471-0528.15442</w:t>
      </w:r>
    </w:p>
    <w:p>
      <w:r>
        <w:t xml:space="preserve">[^6]: Kirk E et al. Diagnosing ectopic pregnancy and current concepts in the management of pregnancy of unknown location. </w:t>
      </w:r>
      <w:r>
        <w:rPr>
          <w:i/>
        </w:rPr>
        <w:t>Hum Reprod Update.</w:t>
      </w:r>
      <w:r>
        <w:t xml:space="preserve"> 2014;20(2):250-261. PMID: 24101604. doi:10.1093/humupd/dmt047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