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Các phác đồ kích trứng hiện đại trong ART — Tổng quan tất cả protocols (theo ESHRE 2025 update)</w:t>
      </w:r>
    </w:p>
    <w:p>
      <w:r>
        <w:t>Bai hoc y khoa - Stimulation_Protocols_ART_2026-06-25</w:t>
      </w:r>
    </w:p>
    <w:p>
      <w:pPr>
        <w:pStyle w:val="Title"/>
      </w:pPr>
      <w:r>
        <w:t>Bài học: Các phác đồ kích trứng hiện đại trong ART — Tổng quan tất cả protocols (theo ESHRE 2025 update)</w:t>
      </w:r>
    </w:p>
    <w:p>
      <w:r>
        <w:rPr>
          <w:b/>
        </w:rPr>
        <w:t>Ngày:</w:t>
      </w:r>
      <w:r>
        <w:t xml:space="preserve"> 2026-06-25 | </w:t>
      </w:r>
      <w:r>
        <w:rPr>
          <w:b/>
        </w:rPr>
        <w:t>Chuyên khoa:</w:t>
      </w:r>
      <w:r>
        <w:t xml:space="preserve"> Hỗ trợ sinh sản (ART) | </w:t>
      </w:r>
      <w:r>
        <w:rPr>
          <w:b/>
        </w:rPr>
        <w:t>Đối tượng:</w:t>
      </w:r>
      <w:r>
        <w:t xml:space="preserve"> Bác sĩ sản phụ khoa / học viên sau đại học / chuyên viên phôi học lâm sàng</w:t>
      </w:r>
    </w:p>
    <w:p>
      <w:pPr>
        <w:ind w:left="567"/>
      </w:pPr>
      <w:r>
        <w:rPr>
          <w:b/>
          <w:i/>
        </w:rPr>
        <w:t>⚠️ ERRATA — SỬA SAU KHI VERIFY ESHRE 2025 FULL TEXT (2026-06-25 16:00):</w:t>
      </w:r>
    </w:p>
    <w:p>
      <w:pPr>
        <w:ind w:left="567"/>
      </w:pPr>
      <w:r>
        <w:rPr>
          <w:i/>
        </w:rPr>
        <w:t xml:space="preserve">1. </w:t>
      </w:r>
      <w:r>
        <w:rPr>
          <w:b/>
          <w:i/>
        </w:rPr>
        <w:t>ESHRE 2025 BỎ HẲN concept "mild stimulation"</w:t>
      </w:r>
      <w:r>
        <w:rPr>
          <w:i/>
        </w:rPr>
        <w:t xml:space="preserve"> khỏi guideline (xem Section 1.3). Lý do: studies "mild" quá heterogeneous, tổng gonadotropin dose thực tế = conventional → GDG không thể đưa rec chính thức. Modified natural cycle (MNC) vẫn là GPP cho very low reserve, nhưng </w:t>
      </w:r>
      <w:r>
        <w:rPr>
          <w:b/>
          <w:i/>
        </w:rPr>
        <w:t>đó là natural cycle chứ không phải "mild" với FSH liều thấp + clomiphene/letrozole</w:t>
      </w:r>
      <w:r>
        <w:rPr>
          <w:i/>
        </w:rPr>
        <w:t>.</w:t>
      </w:r>
    </w:p>
    <w:p>
      <w:pPr>
        <w:ind w:left="567"/>
      </w:pPr>
      <w:r>
        <w:rPr>
          <w:i/>
        </w:rPr>
        <w:t xml:space="preserve">2. </w:t>
      </w:r>
      <w:r>
        <w:rPr>
          <w:b/>
          <w:i/>
        </w:rPr>
        <w:t>Ultra-long GnRH agonist 3-6 tháng cho endometriosis KHÔNG phải rec chính thức ESHRE 2025</w:t>
      </w:r>
      <w:r>
        <w:rPr>
          <w:i/>
        </w:rPr>
        <w:t xml:space="preserve"> (xem Section 4.2 + Case 4). ESHRE 2025 không có rec riêng cho endometriosis — chỉ có rec chung "antagonist &gt; GnRH agonist general IVF". Practice "ultra-long" dựa trên meta-analysis cũ (Sallam 2006, Tian 2023) + ASRM guideline cũ + expert opinion, KHÔNG phải Tier 0.</w:t>
      </w:r>
    </w:p>
    <w:p>
      <w:pPr>
        <w:ind w:left="567"/>
      </w:pPr>
      <w:r>
        <w:rPr>
          <w:b/>
          <w:i/>
        </w:rPr>
        <w:t>Tier 0 Guideline (CẬP NHẬT 2026-06-25):</w:t>
      </w:r>
      <w:r>
        <w:rPr>
          <w:i/>
        </w:rPr>
        <w:t xml:space="preserve"> ESHRE 2025 update (PMID 41732035, Hum Reprod 2026;41(4):498-514) - thay thế ESHRE 2019/2020. Bài này viết theo guideline mới nhất này; ESHRE 2019 (PMID 32395637) được giữ làm "previous version" để tham chiếu.</w:t>
      </w:r>
    </w:p>
    <w:p>
      <w:pPr>
        <w:ind w:left="567"/>
      </w:pPr>
      <w:r>
        <w:rPr>
          <w:b/>
          <w:i/>
        </w:rPr>
        <w:t>Phạm vi:</w:t>
      </w:r>
      <w:r>
        <w:rPr>
          <w:i/>
        </w:rPr>
        <w:t xml:space="preserve"> Tổng hợp guideline hiện hành (ESHRE 2025, ASRM, ACOG) + cơ chế endocrine (HPO axis, follicular wave, 2-cell, estrogen window, LH ceiling, progesterone timing) + bằng chứng mới 2024-2026 + so sánh head-to-head 10 phác đồ + 6 case thực hành đầy đủ quần thể bệnh nhân + áp dụng tại Việt Nam.</w:t>
      </w:r>
    </w:p>
    <w:p>
      <w:pPr>
        <w:ind w:left="567"/>
      </w:pPr>
      <w:r>
        <w:rPr>
          <w:b/>
          <w:i/>
        </w:rPr>
        <w:t>Citation:</w:t>
      </w:r>
      <w:r>
        <w:rPr>
          <w:i/>
        </w:rPr>
        <w:t xml:space="preserve"> Mọi số liệu cụ thể (RR, CI, %, n=) PHẢI có PMID đã verify abstract qua PubMed E-utilities. Direction-only claim OK với Tier 0 guideline (ESHRE 2025).</w:t>
      </w:r>
    </w:p>
    <w:p>
      <w:pPr>
        <w:ind w:left="567"/>
      </w:pPr>
      <w:r>
        <w:rPr>
          <w:b/>
          <w:i/>
        </w:rPr>
        <w:t>Chiến lược citation:</w:t>
      </w:r>
      <w:r>
        <w:rPr>
          <w:i/>
        </w:rPr>
        <w:t xml:space="preserve"> "Balanced" — guideline + meta-analysis chính [FULL VERIFIED], số liệu phụ [ABSTRACT VERIFIED] hoặc bỏ qua.</w:t>
      </w:r>
    </w:p>
    <w:p>
      <w:pPr>
        <w:ind w:left="567"/>
      </w:pPr>
      <w:r>
        <w:rPr>
          <w:b/>
          <w:i/>
        </w:rPr>
        <w:t>Ngày cập nhật guideline check:</w:t>
      </w:r>
      <w:r>
        <w:rPr>
          <w:i/>
        </w:rPr>
        <w:t xml:space="preserve"> 2026-06-25 (ESHRE 2025 update - 121 recommendations, 21 key questions).</w:t>
      </w:r>
    </w:p>
    <w:p/>
    <w:p>
      <w:pPr>
        <w:pStyle w:val="Heading1"/>
      </w:pPr>
      <w:r>
        <w:t>MỤC LỤC</w:t>
      </w:r>
    </w:p>
    <w:p>
      <w:pPr>
        <w:pStyle w:val="ListNumber"/>
      </w:pPr>
      <w:r>
        <w:t>TỔNG QUAN — VÌ SAO BÀI NÀY QUAN TRỌNG</w:t>
      </w:r>
    </w:p>
    <w:p>
      <w:pPr>
        <w:pStyle w:val="ListNumber"/>
      </w:pPr>
      <w:r>
        <w:t>ĐỊNH NGHĨA + PHÂN LOẠI CÁC PHÁC ĐỒ KÍCH TRỨNG</w:t>
      </w:r>
    </w:p>
    <w:p>
      <w:pPr>
        <w:pStyle w:val="ListNumber"/>
      </w:pPr>
      <w:r>
        <w:t>CƠ CHẾ ENDOCRINE (HPO AXIS, FOLLICULAR WAVE, 2-CELL, LH CEILING, ESTROGEN/PROGESTERONE WINDOW)</w:t>
      </w:r>
    </w:p>
    <w:p>
      <w:pPr>
        <w:pStyle w:val="ListNumber"/>
      </w:pPr>
      <w:r>
        <w:t>ĐÁNH GIÁ TRƯỚC KÍCH TRỨNG (OR TESTING + LOW RESPONDER DEFINITION)</w:t>
      </w:r>
    </w:p>
    <w:p>
      <w:pPr>
        <w:pStyle w:val="ListNumber"/>
      </w:pPr>
      <w:r>
        <w:t>CÁC PHÁC ĐỒ KÍCH TRỨNG — 10 PROTOCOLS CHI TIẾT + HEAD-TO-HEAD</w:t>
      </w:r>
    </w:p>
    <w:p>
      <w:pPr>
        <w:pStyle w:val="ListNumber"/>
      </w:pPr>
      <w:r>
        <w:t>THEO DÕI + TIÊN LƯỢNG + BIẾN CHỨNG (OHSS, NO RESPONSE, EMPTY FOLLICLE)</w:t>
      </w:r>
    </w:p>
    <w:p>
      <w:pPr>
        <w:pStyle w:val="ListNumber"/>
      </w:pPr>
      <w:r>
        <w:t>TÓM TẮT + KHUYẾN CÁO LÂM SÀNG THEO ESHRE 2025</w:t>
      </w:r>
    </w:p>
    <w:p>
      <w:pPr>
        <w:pStyle w:val="ListNumber"/>
      </w:pPr>
      <w:r>
        <w:t>TIPS THỰC HÀNH (CLINICAL PEARLS) — 10 tips</w:t>
      </w:r>
    </w:p>
    <w:p>
      <w:pPr>
        <w:pStyle w:val="ListNumber"/>
      </w:pPr>
      <w:r>
        <w:t>WHAT'S NEW IN ESHRE 2025 (46 RECOMMENDATIONS MỚI)</w:t>
      </w:r>
    </w:p>
    <w:p>
      <w:pPr>
        <w:pStyle w:val="ListNumber"/>
      </w:pPr>
      <w:r>
        <w:t>TÀI LIỆU THAM KHẢO</w:t>
      </w:r>
    </w:p>
    <w:p/>
    <w:p>
      <w:pPr>
        <w:pStyle w:val="Heading1"/>
      </w:pPr>
      <w:r>
        <w:t>0. TỔNG QUAN — VÌ SAO BÀI NÀY QUAN TRỌNG?</w:t>
      </w:r>
    </w:p>
    <w:p>
      <w:r>
        <w:rPr>
          <w:b/>
        </w:rPr>
        <w:t>Controlled Ovarian Stimulation (COS)</w:t>
      </w:r>
      <w:r>
        <w:t xml:space="preserve"> là nền tảng của mọi chu kỳ thụ tinh trong ống nghiệm (IVF/ICSI) hiện đại. Mục tiêu là tạo ra </w:t>
      </w:r>
      <w:r>
        <w:rPr>
          <w:b/>
        </w:rPr>
        <w:t>nhiều nang noãn trưởng thành đồng bộ</w:t>
      </w:r>
      <w:r>
        <w:t xml:space="preserve"> thay vì 1 nang như chu kỳ tự nhiên, từ đó tối ưu hóa số lượng phôi và tỷ lệ sinh sống tích lũy (cumulative live birth rate). Trong 4 thập kỷ qua, COS đã phát triển từ một phác đồ đơn lẻ (long GnRH agonist) sang </w:t>
      </w:r>
      <w:r>
        <w:rPr>
          <w:b/>
        </w:rPr>
        <w:t>ít nhất 10 phác đồ cá thể hóa</w:t>
      </w:r>
      <w:r>
        <w:t xml:space="preserve"> theo từng quần thể bệnh nhân — low responder, high responder/PCOS, advanced age, endometriose, fertility preservation, donor.</w:t>
      </w:r>
    </w:p>
    <w:p>
      <w:r>
        <w:rPr>
          <w:b/>
        </w:rPr>
        <w:t>Định nghĩa (ESHRE 2025, PMID 41732035, Tier 0):</w:t>
      </w:r>
    </w:p>
    <w:p>
      <w:pPr>
        <w:ind w:left="567"/>
      </w:pPr>
      <w:r>
        <w:rPr>
          <w:i/>
        </w:rPr>
        <w:t>"OS is defined as pharmacological treatment with the intention of inducing the development of a few, several, or many ovarian follicles. It can be used (i) for timed intercourse or insemination and (ii) in assisted reproduction, to obtain multiple oocytes at follicular aspiration."</w:t>
      </w:r>
    </w:p>
    <w:p>
      <w:r>
        <w:rPr>
          <w:b/>
        </w:rPr>
        <w:t>Dịch tễ / Tần suất:</w:t>
      </w:r>
    </w:p>
    <w:p>
      <w:pPr>
        <w:pStyle w:val="ListBullet"/>
      </w:pPr>
      <w:r>
        <w:t>ART toàn cầu ~2,5-3 triệu chu kỳ mỗi năm (ICMART 2017), tăng đều.</w:t>
      </w:r>
    </w:p>
    <w:p>
      <w:pPr>
        <w:pStyle w:val="ListBullet"/>
      </w:pPr>
      <w:r>
        <w:t>Ở Mỹ, ASRM báo cáo ~365.000+ chu kỳ/năm 2021, ~242.000 chuyển phôi tươi.</w:t>
      </w:r>
    </w:p>
    <w:p>
      <w:pPr>
        <w:pStyle w:val="ListBullet"/>
      </w:pPr>
      <w:r>
        <w:t>Tại Việt Nam: ước tính ~25.000-30.000 chu kỳ IVF/năm 2024 (BV Từ Dũ, Hạnh Phúc, Vinmec, Bưu Điện, đa khoa tỉnh).</w:t>
      </w:r>
    </w:p>
    <w:p>
      <w:pPr>
        <w:pStyle w:val="ListBullet"/>
      </w:pPr>
      <w:r>
        <w:t>Tỷ lệ thành công trung bình toàn cầu: ~30-40% LBR/chu kỳ với chuyển phôi tươi tùy tuổi; giảm xuống &lt;10% ở &gt;40 tuổi.</w:t>
      </w:r>
    </w:p>
    <w:p>
      <w:r>
        <w:rPr>
          <w:b/>
        </w:rPr>
        <w:t>Tầm quan trọng lâm sàng (5 điểm):</w:t>
      </w:r>
    </w:p>
    <w:p>
      <w:pPr>
        <w:pStyle w:val="ListNumber"/>
      </w:pPr>
      <w:r>
        <w:rPr>
          <w:b/>
        </w:rPr>
        <w:t>Quyết định kết quả chu kỳ IVF</w:t>
      </w:r>
      <w:r>
        <w:t xml:space="preserve"> — lựa chọn protocol ảnh hưởng tới số noãn, chất lượng phôi, tỷ lệ OHSS, chi phí.</w:t>
      </w:r>
    </w:p>
    <w:p>
      <w:pPr>
        <w:pStyle w:val="ListNumber"/>
      </w:pPr>
      <w:r>
        <w:rPr>
          <w:b/>
        </w:rPr>
        <w:t>Tối ưu cá thể hóa</w:t>
      </w:r>
      <w:r>
        <w:t xml:space="preserve"> — không có "phác đồ tốt nhất cho mọi người"; cần match protocol với phenotype bệnh nhân.</w:t>
      </w:r>
    </w:p>
    <w:p>
      <w:pPr>
        <w:pStyle w:val="ListNumber"/>
      </w:pPr>
      <w:r>
        <w:rPr>
          <w:b/>
        </w:rPr>
        <w:t>Phòng OHSS</w:t>
      </w:r>
      <w:r>
        <w:t xml:space="preserve"> — biến chứng nặng có thể đe dọa tính mạng; lựa chọn trigger + protocol quyết định nguy cơ.</w:t>
      </w:r>
    </w:p>
    <w:p>
      <w:pPr>
        <w:pStyle w:val="ListNumber"/>
      </w:pPr>
      <w:r>
        <w:rPr>
          <w:b/>
        </w:rPr>
        <w:t>Tiết kiệm chi phí + thời gian</w:t>
      </w:r>
      <w:r>
        <w:t xml:space="preserve"> — phác đồ tối ưu giảm gonadotropin consumption, giảm cycle cancellation.</w:t>
      </w:r>
    </w:p>
    <w:p>
      <w:pPr>
        <w:pStyle w:val="ListNumber"/>
      </w:pPr>
      <w:r>
        <w:rPr>
          <w:b/>
        </w:rPr>
        <w:t>Đối thoại với bệnh nhân</w:t>
      </w:r>
      <w:r>
        <w:t xml:space="preserve"> — bác sĩ cần giải thích được lý do chọn protocol, kỳ vọng thực tế.</w:t>
      </w:r>
    </w:p>
    <w:p>
      <w:r>
        <w:rPr>
          <w:b/>
        </w:rPr>
        <w:t>Mục tiêu bài học (5 điểm):</w:t>
      </w:r>
    </w:p>
    <w:p>
      <w:pPr>
        <w:pStyle w:val="ListNumber"/>
      </w:pPr>
      <w:r>
        <w:t>Nắm được cơ chế endocrine của 10 phác đồ chính theo ESHRE 2025.</w:t>
      </w:r>
    </w:p>
    <w:p>
      <w:pPr>
        <w:pStyle w:val="ListNumber"/>
      </w:pPr>
      <w:r>
        <w:t>Biết guideline ESHRE 2025 (PMID 41732035) thay đổi gì so với 2019/2020.</w:t>
      </w:r>
    </w:p>
    <w:p>
      <w:pPr>
        <w:pStyle w:val="ListNumber"/>
      </w:pPr>
      <w:r>
        <w:t>Biết cách chọn protocol theo phenotype bệnh nhân (low/normal/high responder, oncology, donor).</w:t>
      </w:r>
    </w:p>
    <w:p>
      <w:pPr>
        <w:pStyle w:val="ListNumber"/>
      </w:pPr>
      <w:r>
        <w:t>Đọc và áp dụng head-to-head comparison cho quyết định lâm sàng.</w:t>
      </w:r>
    </w:p>
    <w:p>
      <w:pPr>
        <w:pStyle w:val="ListNumber"/>
      </w:pPr>
      <w:r>
        <w:t>Áp dụng được 6 case thực hành cho 6 quần thể bệnh nhân khác nhau.</w:t>
      </w:r>
    </w:p>
    <w:p>
      <w:r>
        <w:rPr>
          <w:b/>
        </w:rPr>
        <w:t>Câu hỏi lâm sàng đặt ra:</w:t>
      </w:r>
    </w:p>
    <w:p>
      <w:pPr>
        <w:pStyle w:val="ListBullet"/>
      </w:pPr>
      <w:r>
        <w:t>Bệnh nhân 38 tuổi, AMH 0,8 ng/mL, AFC 4 — chọn protocol nào, liều bao nhiêu?</w:t>
      </w:r>
    </w:p>
    <w:p>
      <w:pPr>
        <w:pStyle w:val="ListBullet"/>
      </w:pPr>
      <w:r>
        <w:t>Bệnh nhân PCOS 28 tuổi, AFC 36 — làm sao tránh OHSS mà vẫn có đủ phôi?</w:t>
      </w:r>
    </w:p>
    <w:p>
      <w:pPr>
        <w:pStyle w:val="ListBullet"/>
      </w:pPr>
      <w:r>
        <w:t>Bệnh nhân ung thư vú cần trữ noãn trước hóa trị — protocol nào phù hợp nhất?</w:t>
      </w:r>
    </w:p>
    <w:p>
      <w:pPr>
        <w:pStyle w:val="ListBullet"/>
      </w:pPr>
      <w:r>
        <w:t>Khi nào dùng DuoStim? Khi nào Mini-IVF/natural cycle là đủ?</w:t>
      </w:r>
    </w:p>
    <w:p/>
    <w:p>
      <w:pPr>
        <w:pStyle w:val="Heading1"/>
      </w:pPr>
      <w:r>
        <w:t>1. ĐỊNH NGHĨA + PHÂN LOẠI CÁC PHÁC ĐỒ KÍCH TRỨNG</w:t>
      </w:r>
    </w:p>
    <w:p>
      <w:pPr>
        <w:pStyle w:val="Heading2"/>
      </w:pPr>
      <w:r>
        <w:t>1.1. Định nghĩa (ESHRE 2025)</w:t>
      </w:r>
    </w:p>
    <w:p>
      <w:r>
        <w:rPr>
          <w:b/>
        </w:rPr>
        <w:t>Controlled Ovarian Stimulation (COS)</w:t>
      </w:r>
      <w:r>
        <w:t xml:space="preserve"> là quá trình sử dụng gonadotropin ngoại sinh (FSH, đôi khi kết hợp LH) để kích thích nhiều nang noãn phát triển đồng bộ trong một chu kỳ, thường kết hợp với thuốc ức chế LH (GnRH agonist hoặc antagonist) hoặc progesterone để ngăn phóng noãn sớm. Mục tiêu tối ưu: </w:t>
      </w:r>
      <w:r>
        <w:rPr>
          <w:b/>
        </w:rPr>
        <w:t>8-15 nang trưởng thành (≥17 mm)</w:t>
      </w:r>
      <w:r>
        <w:t xml:space="preserve"> tại trigger.</w:t>
      </w:r>
    </w:p>
    <w:p>
      <w:pPr>
        <w:pStyle w:val="Heading2"/>
      </w:pPr>
      <w:r>
        <w:t>1.2. Thuật ngữ mới ESHRE 2025: LOW RESPONDER thay POOR RESPONDER</w:t>
      </w:r>
    </w:p>
    <w:p>
      <w:r>
        <w:t>ESHRE 2025 thay đổi quan trọng: thuật ngữ "</w:t>
      </w:r>
      <w:r>
        <w:rPr>
          <w:b/>
        </w:rPr>
        <w:t>POOR response</w:t>
      </w:r>
      <w:r>
        <w:t>" được đổi thành "</w:t>
      </w:r>
      <w:r>
        <w:rPr>
          <w:b/>
        </w:rPr>
        <w:t>LOW response</w:t>
      </w:r>
      <w:r>
        <w:t>" để "refrain from making any suggestion on prognosis or safety for this specific group" (tránh gợi ý tiên lượng xấu cho nhóm này). Trong bài này tôi sẽ dùng "low responder" theo ESHRE 2025.</w:t>
      </w:r>
    </w:p>
    <w:p>
      <w:pPr>
        <w:pStyle w:val="Heading2"/>
      </w:pPr>
      <w:r>
        <w:t>1.3. Phân loại các phác đồ kích trứng (10 phác đồ chính)</w:t>
      </w:r>
    </w:p>
    <w:p>
      <w:pPr>
        <w:ind w:left="567"/>
      </w:pPr>
      <w:r>
        <w:rPr>
          <w:b/>
          <w:i/>
        </w:rPr>
        <w:t>⚠️ LƯU Ý QUAN TRỌNG VỀ ESHRE 2025 (đã cập nhật 2026-06-25 sau khi verify guideline gốc):</w:t>
      </w:r>
    </w:p>
    <w:p>
      <w:pPr>
        <w:ind w:left="567"/>
      </w:pPr>
      <w:r>
        <w:rPr>
          <w:i/>
        </w:rPr>
        <w:t xml:space="preserve">ESHRE 2025 </w:t>
      </w:r>
      <w:r>
        <w:rPr>
          <w:b/>
          <w:i/>
        </w:rPr>
        <w:t>đã BỎ HẲN concept "mild stimulation"</w:t>
      </w:r>
      <w:r>
        <w:rPr>
          <w:i/>
        </w:rPr>
        <w:t xml:space="preserve"> khỏi guideline chính thức. Lý do trích từ Discussion: </w:t>
      </w:r>
      <w:r>
        <w:rPr>
          <w:i/>
        </w:rPr>
        <w:t>"the GDG decided to discard the concept of 'mild stimulation' from the guideline. Mild stimulation is defined by ICMART as a protocol with the intention of limiting the number of oocytes following stimulation for IVF. However, as it is an intended approach, it is difficult to decide on a gonadotropin starting dose to obtain this limited number of oocytes. Furthermore, studies published on the topic are very heterogeneous, often unclear in methodology, or using a total gonadotropin dose that is equivalent to conventional stimulation."</w:t>
      </w:r>
    </w:p>
    <w:p>
      <w:pPr>
        <w:ind w:left="567"/>
      </w:pPr>
      <w:r>
        <w:rPr>
          <w:i/>
        </w:rPr>
        <w:t xml:space="preserve">→ Bảng dưới giữ "Mild stimulation / Mini-IVF" như một category </w:t>
      </w:r>
      <w:r>
        <w:rPr>
          <w:b/>
          <w:i/>
        </w:rPr>
        <w:t>lịch sử/giảng dạy</w:t>
      </w:r>
      <w:r>
        <w:rPr>
          <w:i/>
        </w:rPr>
        <w:t xml:space="preserve">, </w:t>
      </w:r>
      <w:r>
        <w:rPr>
          <w:b/>
          <w:i/>
        </w:rPr>
        <w:t>không phải rec chính thức</w:t>
      </w:r>
      <w:r>
        <w:rPr>
          <w:i/>
        </w:rPr>
        <w:t xml:space="preserve"> của ESHRE 2025. Trong guideline ESHRE 2025, không có khuyến cáo nào đứng riêng cho "mild" như một protocol category. Lâm sàng vẫn dùng modified natural cycle (GPP) cho very low reserve, nhưng đó là natural cycle chứ không phải "mild" với gonadotropin liều thấp.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Phác đồ</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ức chế LH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Cấu trúc thời gian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1728"/>
            <w:tcBorders>
              <w:top w:val="single" w:sz="4" w:color="000000"/>
              <w:left w:val="single" w:sz="4" w:color="000000"/>
              <w:bottom w:val="single" w:sz="4" w:color="000000"/>
              <w:right w:val="single" w:sz="4" w:color="000000"/>
            </w:tcBorders>
          </w:tcPr>
          <w:p>
            <w:r/>
            <w:r>
              <w:rPr>
                <w:b/>
              </w:rPr>
              <w:t>Long GnRH agonist</w:t>
            </w:r>
          </w:p>
        </w:tc>
        <w:tc>
          <w:tcPr>
            <w:tcW w:type="dxa" w:w="1728"/>
            <w:tcBorders>
              <w:top w:val="single" w:sz="4" w:color="000000"/>
              <w:left w:val="single" w:sz="4" w:color="000000"/>
              <w:bottom w:val="single" w:sz="4" w:color="000000"/>
              <w:right w:val="single" w:sz="4" w:color="000000"/>
            </w:tcBorders>
          </w:tcPr>
          <w:p>
            <w:r/>
            <w:r>
              <w:t>Downregulation thùy trước tuyến yên (desensitization GnRH receptor)</w:t>
            </w:r>
          </w:p>
        </w:tc>
        <w:tc>
          <w:tcPr>
            <w:tcW w:type="dxa" w:w="1728"/>
            <w:tcBorders>
              <w:top w:val="single" w:sz="4" w:color="000000"/>
              <w:left w:val="single" w:sz="4" w:color="000000"/>
              <w:bottom w:val="single" w:sz="4" w:color="000000"/>
              <w:right w:val="single" w:sz="4" w:color="000000"/>
            </w:tcBorders>
          </w:tcPr>
          <w:p>
            <w:r/>
            <w:r>
              <w:t>Bắt đầu từ luteal mid-cycle (ngày 21) hoặc follicular sớm (day 1-2), kéo dài ~14 ngày suppress rồi mới kích trứng</w:t>
            </w:r>
          </w:p>
        </w:tc>
        <w:tc>
          <w:tcPr>
            <w:tcW w:type="dxa" w:w="1728"/>
            <w:tcBorders>
              <w:top w:val="single" w:sz="4" w:color="000000"/>
              <w:left w:val="single" w:sz="4" w:color="000000"/>
              <w:bottom w:val="single" w:sz="4" w:color="000000"/>
              <w:right w:val="single" w:sz="4" w:color="000000"/>
            </w:tcBorders>
          </w:tcPr>
          <w:p>
            <w:r/>
            <w:r>
              <w:t>ESHRE 2025: long &gt; short/ultrashort (strong)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1728"/>
            <w:tcBorders>
              <w:top w:val="single" w:sz="4" w:color="000000"/>
              <w:left w:val="single" w:sz="4" w:color="000000"/>
              <w:bottom w:val="single" w:sz="4" w:color="000000"/>
              <w:right w:val="single" w:sz="4" w:color="000000"/>
            </w:tcBorders>
          </w:tcPr>
          <w:p>
            <w:r/>
            <w:r>
              <w:rPr>
                <w:b/>
              </w:rPr>
              <w:t>Short GnRH agonist (flare)</w:t>
            </w:r>
          </w:p>
        </w:tc>
        <w:tc>
          <w:tcPr>
            <w:tcW w:type="dxa" w:w="1728"/>
            <w:tcBorders>
              <w:top w:val="single" w:sz="4" w:color="000000"/>
              <w:left w:val="single" w:sz="4" w:color="000000"/>
              <w:bottom w:val="single" w:sz="4" w:color="000000"/>
              <w:right w:val="single" w:sz="4" w:color="000000"/>
            </w:tcBorders>
          </w:tcPr>
          <w:p>
            <w:r/>
            <w:r>
              <w:t>Flare-up ban đầu (tăng FSH/LH thoáng qua)</w:t>
            </w:r>
          </w:p>
        </w:tc>
        <w:tc>
          <w:tcPr>
            <w:tcW w:type="dxa" w:w="1728"/>
            <w:tcBorders>
              <w:top w:val="single" w:sz="4" w:color="000000"/>
              <w:left w:val="single" w:sz="4" w:color="000000"/>
              <w:bottom w:val="single" w:sz="4" w:color="000000"/>
              <w:right w:val="single" w:sz="4" w:color="000000"/>
            </w:tcBorders>
          </w:tcPr>
          <w:p>
            <w:r/>
            <w:r>
              <w:t>Bắt đầu agonist + gonadotropin đồng thời từ day 1-3</w:t>
            </w:r>
          </w:p>
        </w:tc>
        <w:tc>
          <w:tcPr>
            <w:tcW w:type="dxa" w:w="1728"/>
            <w:tcBorders>
              <w:top w:val="single" w:sz="4" w:color="000000"/>
              <w:left w:val="single" w:sz="4" w:color="000000"/>
              <w:bottom w:val="single" w:sz="4" w:color="000000"/>
              <w:right w:val="single" w:sz="4" w:color="000000"/>
            </w:tcBorders>
          </w:tcPr>
          <w:p>
            <w:r/>
            <w:r>
              <w:t>ESHRE 2025: KHÔNG khuyến cáo (long &gt; short)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1728"/>
            <w:tcBorders>
              <w:top w:val="single" w:sz="4" w:color="000000"/>
              <w:left w:val="single" w:sz="4" w:color="000000"/>
              <w:bottom w:val="single" w:sz="4" w:color="000000"/>
              <w:right w:val="single" w:sz="4" w:color="000000"/>
            </w:tcBorders>
          </w:tcPr>
          <w:p>
            <w:r/>
            <w:r>
              <w:rPr>
                <w:b/>
              </w:rPr>
              <w:t>Microdose flare</w:t>
            </w:r>
          </w:p>
        </w:tc>
        <w:tc>
          <w:tcPr>
            <w:tcW w:type="dxa" w:w="1728"/>
            <w:tcBorders>
              <w:top w:val="single" w:sz="4" w:color="000000"/>
              <w:left w:val="single" w:sz="4" w:color="000000"/>
              <w:bottom w:val="single" w:sz="4" w:color="000000"/>
              <w:right w:val="single" w:sz="4" w:color="000000"/>
            </w:tcBorders>
          </w:tcPr>
          <w:p>
            <w:r/>
            <w:r>
              <w:t>Flare liều rất thấp</w:t>
            </w:r>
          </w:p>
        </w:tc>
        <w:tc>
          <w:tcPr>
            <w:tcW w:type="dxa" w:w="1728"/>
            <w:tcBorders>
              <w:top w:val="single" w:sz="4" w:color="000000"/>
              <w:left w:val="single" w:sz="4" w:color="000000"/>
              <w:bottom w:val="single" w:sz="4" w:color="000000"/>
              <w:right w:val="single" w:sz="4" w:color="000000"/>
            </w:tcBorders>
          </w:tcPr>
          <w:p>
            <w:r/>
            <w:r>
              <w:t>Agonist 20-50 µg x 2/ngày từ day 1-3, gonadotropin từ day 3</w:t>
            </w:r>
          </w:p>
        </w:tc>
        <w:tc>
          <w:tcPr>
            <w:tcW w:type="dxa" w:w="1728"/>
            <w:tcBorders>
              <w:top w:val="single" w:sz="4" w:color="000000"/>
              <w:left w:val="single" w:sz="4" w:color="000000"/>
              <w:bottom w:val="single" w:sz="4" w:color="000000"/>
              <w:right w:val="single" w:sz="4" w:color="000000"/>
            </w:tcBorders>
          </w:tcPr>
          <w:p>
            <w:r/>
            <w:r>
              <w:t>Cùng nhóm với short flare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1728"/>
            <w:tcBorders>
              <w:top w:val="single" w:sz="4" w:color="000000"/>
              <w:left w:val="single" w:sz="4" w:color="000000"/>
              <w:bottom w:val="single" w:sz="4" w:color="000000"/>
              <w:right w:val="single" w:sz="4" w:color="000000"/>
            </w:tcBorders>
          </w:tcPr>
          <w:p>
            <w:r/>
            <w:r>
              <w:rPr>
                <w:b/>
              </w:rPr>
              <w:t>GnRH antagonist (fixed)</w:t>
            </w:r>
          </w:p>
        </w:tc>
        <w:tc>
          <w:tcPr>
            <w:tcW w:type="dxa" w:w="1728"/>
            <w:tcBorders>
              <w:top w:val="single" w:sz="4" w:color="000000"/>
              <w:left w:val="single" w:sz="4" w:color="000000"/>
              <w:bottom w:val="single" w:sz="4" w:color="000000"/>
              <w:right w:val="single" w:sz="4" w:color="000000"/>
            </w:tcBorders>
          </w:tcPr>
          <w:p>
            <w:r/>
            <w:r>
              <w:t>Cạnh tranh receptor GnRH</w:t>
            </w:r>
          </w:p>
        </w:tc>
        <w:tc>
          <w:tcPr>
            <w:tcW w:type="dxa" w:w="1728"/>
            <w:tcBorders>
              <w:top w:val="single" w:sz="4" w:color="000000"/>
              <w:left w:val="single" w:sz="4" w:color="000000"/>
              <w:bottom w:val="single" w:sz="4" w:color="000000"/>
              <w:right w:val="single" w:sz="4" w:color="000000"/>
            </w:tcBorders>
          </w:tcPr>
          <w:p>
            <w:r/>
            <w:r>
              <w:t>Antagonist từ day 5-6, gonadotropin từ day 2-3</w:t>
            </w:r>
          </w:p>
        </w:tc>
        <w:tc>
          <w:tcPr>
            <w:tcW w:type="dxa" w:w="1728"/>
            <w:tcBorders>
              <w:top w:val="single" w:sz="4" w:color="000000"/>
              <w:left w:val="single" w:sz="4" w:color="000000"/>
              <w:bottom w:val="single" w:sz="4" w:color="000000"/>
              <w:right w:val="single" w:sz="4" w:color="000000"/>
            </w:tcBorders>
          </w:tcPr>
          <w:p>
            <w:r/>
            <w:r>
              <w:t>ESHRE 2025: first-line cho general IVF, fixed &gt; flexible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1728"/>
            <w:tcBorders>
              <w:top w:val="single" w:sz="4" w:color="000000"/>
              <w:left w:val="single" w:sz="4" w:color="000000"/>
              <w:bottom w:val="single" w:sz="4" w:color="000000"/>
              <w:right w:val="single" w:sz="4" w:color="000000"/>
            </w:tcBorders>
          </w:tcPr>
          <w:p>
            <w:r/>
            <w:r>
              <w:rPr>
                <w:b/>
              </w:rPr>
              <w:t>GnRH antagonist (flexible)</w:t>
            </w:r>
          </w:p>
        </w:tc>
        <w:tc>
          <w:tcPr>
            <w:tcW w:type="dxa" w:w="1728"/>
            <w:tcBorders>
              <w:top w:val="single" w:sz="4" w:color="000000"/>
              <w:left w:val="single" w:sz="4" w:color="000000"/>
              <w:bottom w:val="single" w:sz="4" w:color="000000"/>
              <w:right w:val="single" w:sz="4" w:color="000000"/>
            </w:tcBorders>
          </w:tcPr>
          <w:p>
            <w:r/>
            <w:r>
              <w:t>Cạnh tranh receptor</w:t>
            </w:r>
          </w:p>
        </w:tc>
        <w:tc>
          <w:tcPr>
            <w:tcW w:type="dxa" w:w="1728"/>
            <w:tcBorders>
              <w:top w:val="single" w:sz="4" w:color="000000"/>
              <w:left w:val="single" w:sz="4" w:color="000000"/>
              <w:bottom w:val="single" w:sz="4" w:color="000000"/>
              <w:right w:val="single" w:sz="4" w:color="000000"/>
            </w:tcBorders>
          </w:tcPr>
          <w:p>
            <w:r/>
            <w:r>
              <w:t>Antagonist khi nang dẫn đầu ≥14 mm hoặc E2 ≥300-400 pg/mL</w:t>
            </w:r>
          </w:p>
        </w:tc>
        <w:tc>
          <w:tcPr>
            <w:tcW w:type="dxa" w:w="1728"/>
            <w:tcBorders>
              <w:top w:val="single" w:sz="4" w:color="000000"/>
              <w:left w:val="single" w:sz="4" w:color="000000"/>
              <w:bottom w:val="single" w:sz="4" w:color="000000"/>
              <w:right w:val="single" w:sz="4" w:color="000000"/>
            </w:tcBorders>
          </w:tcPr>
          <w:p>
            <w:r/>
            <w:r>
              <w:t>ESHRE 2025: fixed &gt; flexible (conditional)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1728"/>
            <w:tcBorders>
              <w:top w:val="single" w:sz="4" w:color="000000"/>
              <w:left w:val="single" w:sz="4" w:color="000000"/>
              <w:bottom w:val="single" w:sz="4" w:color="000000"/>
              <w:right w:val="single" w:sz="4" w:color="000000"/>
            </w:tcBorders>
          </w:tcPr>
          <w:p>
            <w:r/>
            <w:r>
              <w:rPr>
                <w:b/>
              </w:rPr>
              <w:t>PPOS (Progestin-Primed OS)</w:t>
            </w:r>
          </w:p>
        </w:tc>
        <w:tc>
          <w:tcPr>
            <w:tcW w:type="dxa" w:w="1728"/>
            <w:tcBorders>
              <w:top w:val="single" w:sz="4" w:color="000000"/>
              <w:left w:val="single" w:sz="4" w:color="000000"/>
              <w:bottom w:val="single" w:sz="4" w:color="000000"/>
              <w:right w:val="single" w:sz="4" w:color="000000"/>
            </w:tcBorders>
          </w:tcPr>
          <w:p>
            <w:r/>
            <w:r>
              <w:t>Progesterone ức chế LH surge qua HPO axis</w:t>
            </w:r>
          </w:p>
        </w:tc>
        <w:tc>
          <w:tcPr>
            <w:tcW w:type="dxa" w:w="1728"/>
            <w:tcBorders>
              <w:top w:val="single" w:sz="4" w:color="000000"/>
              <w:left w:val="single" w:sz="4" w:color="000000"/>
              <w:bottom w:val="single" w:sz="4" w:color="000000"/>
              <w:right w:val="single" w:sz="4" w:color="000000"/>
            </w:tcBorders>
          </w:tcPr>
          <w:p>
            <w:r/>
            <w:r>
              <w:t>MPA/Utrogestan từ đầu + gonadotropin</w:t>
            </w:r>
          </w:p>
        </w:tc>
        <w:tc>
          <w:tcPr>
            <w:tcW w:type="dxa" w:w="1728"/>
            <w:tcBorders>
              <w:top w:val="single" w:sz="4" w:color="000000"/>
              <w:left w:val="single" w:sz="4" w:color="000000"/>
              <w:bottom w:val="single" w:sz="4" w:color="000000"/>
              <w:right w:val="single" w:sz="4" w:color="000000"/>
            </w:tcBorders>
          </w:tcPr>
          <w:p>
            <w:r/>
            <w:r>
              <w:t>ESHRE 2025: PPOS = GnRH analogue khi freeze-all (conditional)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1728"/>
            <w:tcBorders>
              <w:top w:val="single" w:sz="4" w:color="000000"/>
              <w:left w:val="single" w:sz="4" w:color="000000"/>
              <w:bottom w:val="single" w:sz="4" w:color="000000"/>
              <w:right w:val="single" w:sz="4" w:color="000000"/>
            </w:tcBorders>
          </w:tcPr>
          <w:p>
            <w:r/>
            <w:r>
              <w:rPr>
                <w:b/>
              </w:rPr>
              <w:t>Mild stimulation / Mini-IVF</w:t>
            </w:r>
            <w:r>
              <w:t xml:space="preserve"> ⚠️ </w:t>
            </w:r>
            <w:r>
              <w:rPr>
                <w:i/>
              </w:rPr>
              <w:t>không phải rec ESHRE 2025</w:t>
            </w:r>
          </w:p>
        </w:tc>
        <w:tc>
          <w:tcPr>
            <w:tcW w:type="dxa" w:w="1728"/>
            <w:tcBorders>
              <w:top w:val="single" w:sz="4" w:color="000000"/>
              <w:left w:val="single" w:sz="4" w:color="000000"/>
              <w:bottom w:val="single" w:sz="4" w:color="000000"/>
              <w:right w:val="single" w:sz="4" w:color="000000"/>
            </w:tcBorders>
          </w:tcPr>
          <w:p>
            <w:r/>
            <w:r>
              <w:t>Không/ít suppression</w:t>
            </w:r>
          </w:p>
        </w:tc>
        <w:tc>
          <w:tcPr>
            <w:tcW w:type="dxa" w:w="1728"/>
            <w:tcBorders>
              <w:top w:val="single" w:sz="4" w:color="000000"/>
              <w:left w:val="single" w:sz="4" w:color="000000"/>
              <w:bottom w:val="single" w:sz="4" w:color="000000"/>
              <w:right w:val="single" w:sz="4" w:color="000000"/>
            </w:tcBorders>
          </w:tcPr>
          <w:p>
            <w:r/>
            <w:r>
              <w:t>FSH liều thấp 100-150 IU + clomiphene/letrozole</w:t>
            </w:r>
          </w:p>
        </w:tc>
        <w:tc>
          <w:tcPr>
            <w:tcW w:type="dxa" w:w="1728"/>
            <w:tcBorders>
              <w:top w:val="single" w:sz="4" w:color="000000"/>
              <w:left w:val="single" w:sz="4" w:color="000000"/>
              <w:bottom w:val="single" w:sz="4" w:color="000000"/>
              <w:right w:val="single" w:sz="4" w:color="000000"/>
            </w:tcBorders>
          </w:tcPr>
          <w:p>
            <w:r/>
            <w:r>
              <w:t xml:space="preserve">ESHRE 2025: </w:t>
            </w:r>
            <w:r>
              <w:rPr>
                <w:b/>
              </w:rPr>
              <w:t>bỏ concept "mild"</w:t>
            </w:r>
            <w:r>
              <w:t xml:space="preserve"> khỏi guideline. Modified natural cycle = GPP cho very low reserve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1728"/>
            <w:tcBorders>
              <w:top w:val="single" w:sz="4" w:color="000000"/>
              <w:left w:val="single" w:sz="4" w:color="000000"/>
              <w:bottom w:val="single" w:sz="4" w:color="000000"/>
              <w:right w:val="single" w:sz="4" w:color="000000"/>
            </w:tcBorders>
          </w:tcPr>
          <w:p>
            <w:r/>
            <w:r>
              <w:rPr>
                <w:b/>
              </w:rPr>
              <w:t>Natural cycle IVF (NC-IVF) / Modified Natural Cycle</w:t>
            </w:r>
          </w:p>
        </w:tc>
        <w:tc>
          <w:tcPr>
            <w:tcW w:type="dxa" w:w="1728"/>
            <w:tcBorders>
              <w:top w:val="single" w:sz="4" w:color="000000"/>
              <w:left w:val="single" w:sz="4" w:color="000000"/>
              <w:bottom w:val="single" w:sz="4" w:color="000000"/>
              <w:right w:val="single" w:sz="4" w:color="000000"/>
            </w:tcBorders>
          </w:tcPr>
          <w:p>
            <w:r/>
            <w:r>
              <w:t>Không stimulation hoặc minimal</w:t>
            </w:r>
          </w:p>
        </w:tc>
        <w:tc>
          <w:tcPr>
            <w:tcW w:type="dxa" w:w="1728"/>
            <w:tcBorders>
              <w:top w:val="single" w:sz="4" w:color="000000"/>
              <w:left w:val="single" w:sz="4" w:color="000000"/>
              <w:bottom w:val="single" w:sz="4" w:color="000000"/>
              <w:right w:val="single" w:sz="4" w:color="000000"/>
            </w:tcBorders>
          </w:tcPr>
          <w:p>
            <w:r/>
            <w:r>
              <w:t>HCG trigger khi nang tự nhiên dominant; MNC có thêm FSH 75-100 IU khi nang 14 mm</w:t>
            </w:r>
          </w:p>
        </w:tc>
        <w:tc>
          <w:tcPr>
            <w:tcW w:type="dxa" w:w="1728"/>
            <w:tcBorders>
              <w:top w:val="single" w:sz="4" w:color="000000"/>
              <w:left w:val="single" w:sz="4" w:color="000000"/>
              <w:bottom w:val="single" w:sz="4" w:color="000000"/>
              <w:right w:val="single" w:sz="4" w:color="000000"/>
            </w:tcBorders>
          </w:tcPr>
          <w:p>
            <w:r/>
            <w:r>
              <w:t>ESHRE 2025: modified natural cycle = lựa chọn cho very low reserve (GPP, NEW 2025); probably not routinely recommended over conventional stimulation for low responders (Conditional)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1728"/>
            <w:tcBorders>
              <w:top w:val="single" w:sz="4" w:color="000000"/>
              <w:left w:val="single" w:sz="4" w:color="000000"/>
              <w:bottom w:val="single" w:sz="4" w:color="000000"/>
              <w:right w:val="single" w:sz="4" w:color="000000"/>
            </w:tcBorders>
          </w:tcPr>
          <w:p>
            <w:r/>
            <w:r>
              <w:rPr>
                <w:b/>
              </w:rPr>
              <w:t>DuoStim / Random start</w:t>
            </w:r>
          </w:p>
        </w:tc>
        <w:tc>
          <w:tcPr>
            <w:tcW w:type="dxa" w:w="1728"/>
            <w:tcBorders>
              <w:top w:val="single" w:sz="4" w:color="000000"/>
              <w:left w:val="single" w:sz="4" w:color="000000"/>
              <w:bottom w:val="single" w:sz="4" w:color="000000"/>
              <w:right w:val="single" w:sz="4" w:color="000000"/>
            </w:tcBorders>
          </w:tcPr>
          <w:p>
            <w:r/>
            <w:r>
              <w:t>Antagonist + progesterone</w:t>
            </w:r>
          </w:p>
        </w:tc>
        <w:tc>
          <w:tcPr>
            <w:tcW w:type="dxa" w:w="1728"/>
            <w:tcBorders>
              <w:top w:val="single" w:sz="4" w:color="000000"/>
              <w:left w:val="single" w:sz="4" w:color="000000"/>
              <w:bottom w:val="single" w:sz="4" w:color="000000"/>
              <w:right w:val="single" w:sz="4" w:color="000000"/>
            </w:tcBorders>
          </w:tcPr>
          <w:p>
            <w:r/>
            <w:r>
              <w:t>2 lần stimulation trong cùng 1 cycle (follicular + luteal)</w:t>
            </w:r>
          </w:p>
        </w:tc>
        <w:tc>
          <w:tcPr>
            <w:tcW w:type="dxa" w:w="1728"/>
            <w:tcBorders>
              <w:top w:val="single" w:sz="4" w:color="000000"/>
              <w:left w:val="single" w:sz="4" w:color="000000"/>
              <w:bottom w:val="single" w:sz="4" w:color="000000"/>
              <w:right w:val="single" w:sz="4" w:color="000000"/>
            </w:tcBorders>
          </w:tcPr>
          <w:p>
            <w:r/>
            <w:r>
              <w:t>ESHRE 2025: double stimulation = strong rec cho FP urgent + oocyte accumulation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1728"/>
            <w:tcBorders>
              <w:top w:val="single" w:sz="4" w:color="000000"/>
              <w:left w:val="single" w:sz="4" w:color="000000"/>
              <w:bottom w:val="single" w:sz="4" w:color="000000"/>
              <w:right w:val="single" w:sz="4" w:color="000000"/>
            </w:tcBorders>
          </w:tcPr>
          <w:p>
            <w:r/>
            <w:r>
              <w:rPr>
                <w:b/>
              </w:rPr>
              <w:t>Letrozole-based</w:t>
            </w:r>
          </w:p>
        </w:tc>
        <w:tc>
          <w:tcPr>
            <w:tcW w:type="dxa" w:w="1728"/>
            <w:tcBorders>
              <w:top w:val="single" w:sz="4" w:color="000000"/>
              <w:left w:val="single" w:sz="4" w:color="000000"/>
              <w:bottom w:val="single" w:sz="4" w:color="000000"/>
              <w:right w:val="single" w:sz="4" w:color="000000"/>
            </w:tcBorders>
          </w:tcPr>
          <w:p>
            <w:r/>
            <w:r>
              <w:t>Aromatase inhibitor giảm E2</w:t>
            </w:r>
          </w:p>
        </w:tc>
        <w:tc>
          <w:tcPr>
            <w:tcW w:type="dxa" w:w="1728"/>
            <w:tcBorders>
              <w:top w:val="single" w:sz="4" w:color="000000"/>
              <w:left w:val="single" w:sz="4" w:color="000000"/>
              <w:bottom w:val="single" w:sz="4" w:color="000000"/>
              <w:right w:val="single" w:sz="4" w:color="000000"/>
            </w:tcBorders>
          </w:tcPr>
          <w:p>
            <w:r/>
            <w:r>
              <w:t>Letrozole 2,5-5 mg + FSH liều thấp</w:t>
            </w:r>
          </w:p>
        </w:tc>
        <w:tc>
          <w:tcPr>
            <w:tcW w:type="dxa" w:w="1728"/>
            <w:tcBorders>
              <w:top w:val="single" w:sz="4" w:color="000000"/>
              <w:left w:val="single" w:sz="4" w:color="000000"/>
              <w:bottom w:val="single" w:sz="4" w:color="000000"/>
              <w:right w:val="single" w:sz="4" w:color="000000"/>
            </w:tcBorders>
          </w:tcPr>
          <w:p>
            <w:r/>
            <w:r>
              <w:t>ESHRE 2025: KHÔNG khuyến cáo thường quy cho high/normal/low responder, CHỉ cho ER+ cancer FP</w:t>
            </w:r>
          </w:p>
        </w:tc>
      </w:tr>
    </w:tbl>
    <w:p>
      <w:pPr>
        <w:pStyle w:val="Heading2"/>
      </w:pPr>
      <w:r>
        <w:t>1.4. So sánh hiệu năng tổng quan (headline)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Long Agonist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PPOS</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Mild/Mini</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Natural</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DuoStim</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Letrozole</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Tổng noãn TB</w:t>
            </w:r>
          </w:p>
        </w:tc>
        <w:tc>
          <w:tcPr>
            <w:tcW w:type="dxa" w:w="1080"/>
            <w:tcBorders>
              <w:top w:val="single" w:sz="4" w:color="000000"/>
              <w:left w:val="single" w:sz="4" w:color="000000"/>
              <w:bottom w:val="single" w:sz="4" w:color="000000"/>
              <w:right w:val="single" w:sz="4" w:color="000000"/>
            </w:tcBorders>
          </w:tcPr>
          <w:p>
            <w:r/>
            <w:r>
              <w:t>10-14</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4-7</w:t>
            </w:r>
          </w:p>
        </w:tc>
        <w:tc>
          <w:tcPr>
            <w:tcW w:type="dxa" w:w="1080"/>
            <w:tcBorders>
              <w:top w:val="single" w:sz="4" w:color="000000"/>
              <w:left w:val="single" w:sz="4" w:color="000000"/>
              <w:bottom w:val="single" w:sz="4" w:color="000000"/>
              <w:right w:val="single" w:sz="4" w:color="000000"/>
            </w:tcBorders>
          </w:tcPr>
          <w:p>
            <w:r/>
            <w:r>
              <w:t>1-2</w:t>
            </w:r>
          </w:p>
        </w:tc>
        <w:tc>
          <w:tcPr>
            <w:tcW w:type="dxa" w:w="1080"/>
            <w:tcBorders>
              <w:top w:val="single" w:sz="4" w:color="000000"/>
              <w:left w:val="single" w:sz="4" w:color="000000"/>
              <w:bottom w:val="single" w:sz="4" w:color="000000"/>
              <w:right w:val="single" w:sz="4" w:color="000000"/>
            </w:tcBorders>
          </w:tcPr>
          <w:p>
            <w:r/>
            <w:r>
              <w:t>16-22 (2 chu kỳ)</w:t>
            </w:r>
          </w:p>
        </w:tc>
        <w:tc>
          <w:tcPr>
            <w:tcW w:type="dxa" w:w="1080"/>
            <w:tcBorders>
              <w:top w:val="single" w:sz="4" w:color="000000"/>
              <w:left w:val="single" w:sz="4" w:color="000000"/>
              <w:bottom w:val="single" w:sz="4" w:color="000000"/>
              <w:right w:val="single" w:sz="4" w:color="000000"/>
            </w:tcBorders>
          </w:tcPr>
          <w:p>
            <w:r/>
            <w:r>
              <w:t>7-10</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risk</w:t>
            </w:r>
          </w:p>
        </w:tc>
        <w:tc>
          <w:tcPr>
            <w:tcW w:type="dxa" w:w="1080"/>
            <w:tcBorders>
              <w:top w:val="single" w:sz="4" w:color="000000"/>
              <w:left w:val="single" w:sz="4" w:color="000000"/>
              <w:bottom w:val="single" w:sz="4" w:color="000000"/>
              <w:right w:val="single" w:sz="4" w:color="000000"/>
            </w:tcBorders>
          </w:tcPr>
          <w:p>
            <w:r/>
            <w:r>
              <w:t>Trung bình-cao</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Rất thấp</w:t>
            </w:r>
          </w:p>
        </w:tc>
        <w:tc>
          <w:tcPr>
            <w:tcW w:type="dxa" w:w="1080"/>
            <w:tcBorders>
              <w:top w:val="single" w:sz="4" w:color="000000"/>
              <w:left w:val="single" w:sz="4" w:color="000000"/>
              <w:bottom w:val="single" w:sz="4" w:color="000000"/>
              <w:right w:val="single" w:sz="4" w:color="000000"/>
            </w:tcBorders>
          </w:tcPr>
          <w:p>
            <w:r/>
            <w:r>
              <w:t>Gần 0</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Rất thấp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 thuốc</w:t>
            </w:r>
          </w:p>
        </w:tc>
        <w:tc>
          <w:tcPr>
            <w:tcW w:type="dxa" w:w="1080"/>
            <w:tcBorders>
              <w:top w:val="single" w:sz="4" w:color="000000"/>
              <w:left w:val="single" w:sz="4" w:color="000000"/>
              <w:bottom w:val="single" w:sz="4" w:color="000000"/>
              <w:right w:val="single" w:sz="4" w:color="000000"/>
            </w:tcBorders>
          </w:tcPr>
          <w:p>
            <w:r/>
            <w:r>
              <w:t>Cao (2-3 tháng GnRH)</w:t>
            </w:r>
          </w:p>
        </w:tc>
        <w:tc>
          <w:tcPr>
            <w:tcW w:type="dxa" w:w="1080"/>
            <w:tcBorders>
              <w:top w:val="single" w:sz="4" w:color="000000"/>
              <w:left w:val="single" w:sz="4" w:color="000000"/>
              <w:bottom w:val="single" w:sz="4" w:color="000000"/>
              <w:right w:val="single" w:sz="4" w:color="000000"/>
            </w:tcBorders>
          </w:tcPr>
          <w:p>
            <w:r/>
            <w:r>
              <w:t>Trung bình</w:t>
            </w:r>
          </w:p>
        </w:tc>
        <w:tc>
          <w:tcPr>
            <w:tcW w:type="dxa" w:w="1080"/>
            <w:tcBorders>
              <w:top w:val="single" w:sz="4" w:color="000000"/>
              <w:left w:val="single" w:sz="4" w:color="000000"/>
              <w:bottom w:val="single" w:sz="4" w:color="000000"/>
              <w:right w:val="single" w:sz="4" w:color="000000"/>
            </w:tcBorders>
          </w:tcPr>
          <w:p>
            <w:r/>
            <w:r>
              <w:t>Thấp (oral)</w:t>
            </w:r>
          </w:p>
        </w:tc>
        <w:tc>
          <w:tcPr>
            <w:tcW w:type="dxa" w:w="1080"/>
            <w:tcBorders>
              <w:top w:val="single" w:sz="4" w:color="000000"/>
              <w:left w:val="single" w:sz="4" w:color="000000"/>
              <w:bottom w:val="single" w:sz="4" w:color="000000"/>
              <w:right w:val="single" w:sz="4" w:color="000000"/>
            </w:tcBorders>
          </w:tcPr>
          <w:p>
            <w:r/>
            <w:r>
              <w:t>Rất thấp</w:t>
            </w:r>
          </w:p>
        </w:tc>
        <w:tc>
          <w:tcPr>
            <w:tcW w:type="dxa" w:w="1080"/>
            <w:tcBorders>
              <w:top w:val="single" w:sz="4" w:color="000000"/>
              <w:left w:val="single" w:sz="4" w:color="000000"/>
              <w:bottom w:val="single" w:sz="4" w:color="000000"/>
              <w:right w:val="single" w:sz="4" w:color="000000"/>
            </w:tcBorders>
          </w:tcPr>
          <w:p>
            <w:r/>
            <w:r>
              <w:t>Tối thiểu</w:t>
            </w:r>
          </w:p>
        </w:tc>
        <w:tc>
          <w:tcPr>
            <w:tcW w:type="dxa" w:w="1080"/>
            <w:tcBorders>
              <w:top w:val="single" w:sz="4" w:color="000000"/>
              <w:left w:val="single" w:sz="4" w:color="000000"/>
              <w:bottom w:val="single" w:sz="4" w:color="000000"/>
              <w:right w:val="single" w:sz="4" w:color="000000"/>
            </w:tcBorders>
          </w:tcPr>
          <w:p>
            <w:r/>
            <w:r>
              <w:t>Cao (2 lần)</w:t>
            </w:r>
          </w:p>
        </w:tc>
        <w:tc>
          <w:tcPr>
            <w:tcW w:type="dxa" w:w="1080"/>
            <w:tcBorders>
              <w:top w:val="single" w:sz="4" w:color="000000"/>
              <w:left w:val="single" w:sz="4" w:color="000000"/>
              <w:bottom w:val="single" w:sz="4" w:color="000000"/>
              <w:right w:val="single" w:sz="4" w:color="000000"/>
            </w:tcBorders>
          </w:tcPr>
          <w:p>
            <w:r/>
            <w:r>
              <w:t>Thấp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 OK?</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KHÔNG (freeze-all)</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KHÔNG (freeze-all)</w:t>
            </w:r>
          </w:p>
        </w:tc>
        <w:tc>
          <w:tcPr>
            <w:tcW w:type="dxa" w:w="1080"/>
            <w:tcBorders>
              <w:top w:val="single" w:sz="4" w:color="000000"/>
              <w:left w:val="single" w:sz="4" w:color="000000"/>
              <w:bottom w:val="single" w:sz="4" w:color="000000"/>
              <w:right w:val="single" w:sz="4" w:color="000000"/>
            </w:tcBorders>
          </w:tcPr>
          <w:p>
            <w:r/>
            <w:r>
              <w:t>KHÔNG (FP)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Tier 0 rec</w:t>
            </w:r>
          </w:p>
        </w:tc>
        <w:tc>
          <w:tcPr>
            <w:tcW w:type="dxa" w:w="1080"/>
            <w:tcBorders>
              <w:top w:val="single" w:sz="4" w:color="000000"/>
              <w:left w:val="single" w:sz="4" w:color="000000"/>
              <w:bottom w:val="single" w:sz="4" w:color="000000"/>
              <w:right w:val="single" w:sz="4" w:color="000000"/>
            </w:tcBorders>
          </w:tcPr>
          <w:p>
            <w:r/>
            <w:r>
              <w:t>Strong rec cho specific</w:t>
            </w:r>
          </w:p>
        </w:tc>
        <w:tc>
          <w:tcPr>
            <w:tcW w:type="dxa" w:w="1080"/>
            <w:tcBorders>
              <w:top w:val="single" w:sz="4" w:color="000000"/>
              <w:left w:val="single" w:sz="4" w:color="000000"/>
              <w:bottom w:val="single" w:sz="4" w:color="000000"/>
              <w:right w:val="single" w:sz="4" w:color="000000"/>
            </w:tcBorders>
          </w:tcPr>
          <w:p>
            <w:r/>
            <w:r>
              <w:t>Strong rec general IVF</w:t>
            </w:r>
          </w:p>
        </w:tc>
        <w:tc>
          <w:tcPr>
            <w:tcW w:type="dxa" w:w="1080"/>
            <w:tcBorders>
              <w:top w:val="single" w:sz="4" w:color="000000"/>
              <w:left w:val="single" w:sz="4" w:color="000000"/>
              <w:bottom w:val="single" w:sz="4" w:color="000000"/>
              <w:right w:val="single" w:sz="4" w:color="000000"/>
            </w:tcBorders>
          </w:tcPr>
          <w:p>
            <w:r/>
            <w:r>
              <w:t>Conditional = GnRH analogue khi freeze-all</w:t>
            </w:r>
          </w:p>
        </w:tc>
        <w:tc>
          <w:tcPr>
            <w:tcW w:type="dxa" w:w="1080"/>
            <w:tcBorders>
              <w:top w:val="single" w:sz="4" w:color="000000"/>
              <w:left w:val="single" w:sz="4" w:color="000000"/>
              <w:bottom w:val="single" w:sz="4" w:color="000000"/>
              <w:right w:val="single" w:sz="4" w:color="000000"/>
            </w:tcBorders>
          </w:tcPr>
          <w:p>
            <w:r/>
            <w:r>
              <w:t>Conditional cho low responder</w:t>
            </w:r>
          </w:p>
        </w:tc>
        <w:tc>
          <w:tcPr>
            <w:tcW w:type="dxa" w:w="1080"/>
            <w:tcBorders>
              <w:top w:val="single" w:sz="4" w:color="000000"/>
              <w:left w:val="single" w:sz="4" w:color="000000"/>
              <w:bottom w:val="single" w:sz="4" w:color="000000"/>
              <w:right w:val="single" w:sz="4" w:color="000000"/>
            </w:tcBorders>
          </w:tcPr>
          <w:p>
            <w:r/>
            <w:r>
              <w:t>GPP cho very low reserve</w:t>
            </w:r>
          </w:p>
        </w:tc>
        <w:tc>
          <w:tcPr>
            <w:tcW w:type="dxa" w:w="1080"/>
            <w:tcBorders>
              <w:top w:val="single" w:sz="4" w:color="000000"/>
              <w:left w:val="single" w:sz="4" w:color="000000"/>
              <w:bottom w:val="single" w:sz="4" w:color="000000"/>
              <w:right w:val="single" w:sz="4" w:color="000000"/>
            </w:tcBorders>
          </w:tcPr>
          <w:p>
            <w:r/>
            <w:r>
              <w:t>Strong rec cho FP + accumulation</w:t>
            </w:r>
          </w:p>
        </w:tc>
        <w:tc>
          <w:tcPr>
            <w:tcW w:type="dxa" w:w="1080"/>
            <w:tcBorders>
              <w:top w:val="single" w:sz="4" w:color="000000"/>
              <w:left w:val="single" w:sz="4" w:color="000000"/>
              <w:bottom w:val="single" w:sz="4" w:color="000000"/>
              <w:right w:val="single" w:sz="4" w:color="000000"/>
            </w:tcBorders>
          </w:tcPr>
          <w:p>
            <w:r/>
            <w:r>
              <w:t>KHÔNG recommend (trừ ER+ cancer FP)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ngày monitor</w:t>
            </w:r>
          </w:p>
        </w:tc>
        <w:tc>
          <w:tcPr>
            <w:tcW w:type="dxa" w:w="1080"/>
            <w:tcBorders>
              <w:top w:val="single" w:sz="4" w:color="000000"/>
              <w:left w:val="single" w:sz="4" w:color="000000"/>
              <w:bottom w:val="single" w:sz="4" w:color="000000"/>
              <w:right w:val="single" w:sz="4" w:color="000000"/>
            </w:tcBorders>
          </w:tcPr>
          <w:p>
            <w:r/>
            <w:r>
              <w:t>10-14</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5-7</w:t>
            </w:r>
          </w:p>
        </w:tc>
        <w:tc>
          <w:tcPr>
            <w:tcW w:type="dxa" w:w="1080"/>
            <w:tcBorders>
              <w:top w:val="single" w:sz="4" w:color="000000"/>
              <w:left w:val="single" w:sz="4" w:color="000000"/>
              <w:bottom w:val="single" w:sz="4" w:color="000000"/>
              <w:right w:val="single" w:sz="4" w:color="000000"/>
            </w:tcBorders>
          </w:tcPr>
          <w:p>
            <w:r/>
            <w:r>
              <w:t>1-2</w:t>
            </w:r>
          </w:p>
        </w:tc>
        <w:tc>
          <w:tcPr>
            <w:tcW w:type="dxa" w:w="1080"/>
            <w:tcBorders>
              <w:top w:val="single" w:sz="4" w:color="000000"/>
              <w:left w:val="single" w:sz="4" w:color="000000"/>
              <w:bottom w:val="single" w:sz="4" w:color="000000"/>
              <w:right w:val="single" w:sz="4" w:color="000000"/>
            </w:tcBorders>
          </w:tcPr>
          <w:p>
            <w:r/>
            <w:r>
              <w:t>14-18</w:t>
            </w:r>
          </w:p>
        </w:tc>
        <w:tc>
          <w:tcPr>
            <w:tcW w:type="dxa" w:w="1080"/>
            <w:tcBorders>
              <w:top w:val="single" w:sz="4" w:color="000000"/>
              <w:left w:val="single" w:sz="4" w:color="000000"/>
              <w:bottom w:val="single" w:sz="4" w:color="000000"/>
              <w:right w:val="single" w:sz="4" w:color="000000"/>
            </w:tcBorders>
          </w:tcPr>
          <w:p>
            <w:r/>
            <w:r>
              <w:t>8-12</w:t>
            </w:r>
          </w:p>
        </w:tc>
      </w:tr>
    </w:tbl>
    <w:p>
      <w:pPr>
        <w:pStyle w:val="Heading2"/>
      </w:pPr>
      <w:r>
        <w:t>1.5. Nguyên nhân / Yếu tố quyết định lựa chọn protocol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 hưởng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4320"/>
            <w:tcBorders>
              <w:top w:val="single" w:sz="4" w:color="000000"/>
              <w:left w:val="single" w:sz="4" w:color="000000"/>
              <w:bottom w:val="single" w:sz="4" w:color="000000"/>
              <w:right w:val="single" w:sz="4" w:color="000000"/>
            </w:tcBorders>
          </w:tcPr>
          <w:p>
            <w:r/>
            <w:r>
              <w:t>&gt;40 → modified natural cycle, DuoStim; &lt;35 → tất cả protocols (xem lưu ý: "mild" không phải ESHRE 2025 rec)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w:t>
            </w:r>
          </w:p>
        </w:tc>
        <w:tc>
          <w:tcPr>
            <w:tcW w:type="dxa" w:w="4320"/>
            <w:tcBorders>
              <w:top w:val="single" w:sz="4" w:color="000000"/>
              <w:left w:val="single" w:sz="4" w:color="000000"/>
              <w:bottom w:val="single" w:sz="4" w:color="000000"/>
              <w:right w:val="single" w:sz="4" w:color="000000"/>
            </w:tcBorders>
          </w:tcPr>
          <w:p>
            <w:r/>
            <w:r>
              <w:t>&lt;0,5 ng/mL → DuoStim, mild, natural; &gt;3,5 ng/mL → antagonist, antagonist + dual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w:t>
            </w:r>
          </w:p>
        </w:tc>
        <w:tc>
          <w:tcPr>
            <w:tcW w:type="dxa" w:w="4320"/>
            <w:tcBorders>
              <w:top w:val="single" w:sz="4" w:color="000000"/>
              <w:left w:val="single" w:sz="4" w:color="000000"/>
              <w:bottom w:val="single" w:sz="4" w:color="000000"/>
              <w:right w:val="single" w:sz="4" w:color="000000"/>
            </w:tcBorders>
          </w:tcPr>
          <w:p>
            <w:r/>
            <w:r>
              <w:t>&lt;5 → low responder protocols; &gt;20 → antagonist + GnRH agonist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PCOS</w:t>
            </w:r>
          </w:p>
        </w:tc>
        <w:tc>
          <w:tcPr>
            <w:tcW w:type="dxa" w:w="4320"/>
            <w:tcBorders>
              <w:top w:val="single" w:sz="4" w:color="000000"/>
              <w:left w:val="single" w:sz="4" w:color="000000"/>
              <w:bottom w:val="single" w:sz="4" w:color="000000"/>
              <w:right w:val="single" w:sz="4" w:color="000000"/>
            </w:tcBorders>
          </w:tcPr>
          <w:p>
            <w:r/>
            <w:r>
              <w:t>Antagonist + GnRH agonist trigger, PPOS, letrozole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OHSS</w:t>
            </w:r>
          </w:p>
        </w:tc>
        <w:tc>
          <w:tcPr>
            <w:tcW w:type="dxa" w:w="4320"/>
            <w:tcBorders>
              <w:top w:val="single" w:sz="4" w:color="000000"/>
              <w:left w:val="single" w:sz="4" w:color="000000"/>
              <w:bottom w:val="single" w:sz="4" w:color="000000"/>
              <w:right w:val="single" w:sz="4" w:color="000000"/>
            </w:tcBorders>
          </w:tcPr>
          <w:p>
            <w:r/>
            <w:r>
              <w:t>Bắt buộc antagonist + GnRH trigger, 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Body weight (BMI)</w:t>
            </w:r>
          </w:p>
        </w:tc>
        <w:tc>
          <w:tcPr>
            <w:tcW w:type="dxa" w:w="4320"/>
            <w:tcBorders>
              <w:top w:val="single" w:sz="4" w:color="000000"/>
              <w:left w:val="single" w:sz="4" w:color="000000"/>
              <w:bottom w:val="single" w:sz="4" w:color="000000"/>
              <w:right w:val="single" w:sz="4" w:color="000000"/>
            </w:tcBorders>
          </w:tcPr>
          <w:p>
            <w:r/>
            <w:r>
              <w:t>BMI &gt;30 thường cần tăng FSH dose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thất bại</w:t>
            </w:r>
          </w:p>
        </w:tc>
        <w:tc>
          <w:tcPr>
            <w:tcW w:type="dxa" w:w="4320"/>
            <w:tcBorders>
              <w:top w:val="single" w:sz="4" w:color="000000"/>
              <w:left w:val="single" w:sz="4" w:color="000000"/>
              <w:bottom w:val="single" w:sz="4" w:color="000000"/>
              <w:right w:val="single" w:sz="4" w:color="000000"/>
            </w:tcBorders>
          </w:tcPr>
          <w:p>
            <w:r/>
            <w:r>
              <w:t>Multiple cycle failure → DuoStim, consider POSEIDON group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định ung thư</w:t>
            </w:r>
          </w:p>
        </w:tc>
        <w:tc>
          <w:tcPr>
            <w:tcW w:type="dxa" w:w="4320"/>
            <w:tcBorders>
              <w:top w:val="single" w:sz="4" w:color="000000"/>
              <w:left w:val="single" w:sz="4" w:color="000000"/>
              <w:bottom w:val="single" w:sz="4" w:color="000000"/>
              <w:right w:val="single" w:sz="4" w:color="000000"/>
            </w:tcBorders>
          </w:tcPr>
          <w:p>
            <w:r/>
            <w:r>
              <w:t>Letrozole + random start; time-critical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Ngân sách</w:t>
            </w:r>
          </w:p>
        </w:tc>
        <w:tc>
          <w:tcPr>
            <w:tcW w:type="dxa" w:w="4320"/>
            <w:tcBorders>
              <w:top w:val="single" w:sz="4" w:color="000000"/>
              <w:left w:val="single" w:sz="4" w:color="000000"/>
              <w:bottom w:val="single" w:sz="4" w:color="000000"/>
              <w:right w:val="single" w:sz="4" w:color="000000"/>
            </w:tcBorders>
          </w:tcPr>
          <w:p>
            <w:r/>
            <w:r>
              <w:t>Low cost → mild, PPOS, natural</w:t>
            </w:r>
          </w:p>
        </w:tc>
      </w:tr>
    </w:tbl>
    <w:p/>
    <w:p>
      <w:pPr>
        <w:pStyle w:val="Heading1"/>
      </w:pPr>
      <w:r>
        <w:t>2. CƠ CHẾ ENDOCRINE (HPO AXIS, FOLLICULAR WAVE, 2-CELL, LH CEILING, ESTROGEN/PROGESTERONE WINDOW)</w:t>
      </w:r>
    </w:p>
    <w:p>
      <w:pPr>
        <w:pStyle w:val="Heading2"/>
      </w:pPr>
      <w:r>
        <w:t>2.1. Trục HPO (Hypothalamic-Pituitary-Ovarian) — Nền tảng</w:t>
      </w:r>
    </w:p>
    <w:p>
      <w:r>
        <w:rPr>
          <w:rFonts w:ascii="Consolas" w:hAnsi="Consolas"/>
          <w:sz w:val="18"/>
        </w:rPr>
        <w:t>┌──────────────────────────────────────────────────────────┐</w:t>
        <w:br/>
        <w:t>│  HYPOTHALAMUS (nhân ARC)                                  │</w:t>
        <w:br/>
        <w:t>│  GnRH pulsatile mỗi 60-90 phút (follicular phase)         │</w:t>
        <w:br/>
        <w:t>│        ↓                                                  │</w:t>
        <w:br/>
        <w:t>│  ANTERIOR PITUITARY                                       │</w:t>
        <w:br/>
        <w:t>│  ├── FSH (gonadotroph cells) → nang noãn                  │</w:t>
        <w:br/>
        <w:t>│  └── LH (gonadotroph cells) → theca + ovulation            │</w:t>
        <w:br/>
        <w:t>│        ↓                                                  │</w:t>
        <w:br/>
        <w:t>│  OVARY                                                    │</w:t>
        <w:br/>
        <w:t>│  ├── Theca cells: LH → androstenedione (theo 2-cell theory)│</w:t>
        <w:br/>
        <w:t>│  ├── Granulosa cells: FSH → aromatase → estradiol (E2)    │</w:t>
        <w:br/>
        <w:t>│  └── E2 + Inhibin B → negative feedback lên FSH            │</w:t>
        <w:br/>
        <w:t>└──────────────────────────────────────────────────────────┘</w:t>
      </w:r>
    </w:p>
    <w:p>
      <w:r>
        <w:rPr>
          <w:b/>
        </w:rPr>
        <w:t>GnRH pulsatility</w:t>
      </w:r>
      <w:r>
        <w:t xml:space="preserve"> — GnRH phải được phóng thích </w:t>
      </w:r>
      <w:r>
        <w:rPr>
          <w:b/>
        </w:rPr>
        <w:t>pulsatile</w:t>
      </w:r>
      <w:r>
        <w:t xml:space="preserve"> (không liên tục) để duy trì nhạy cảm thụ thể. Pulsatile rate: ~90-120 phút/lần ở follicular phase, chậm lại còn ~180-240 phút ở luteal phase. Sự thay đổi pulse frequency quyết định ưu thế FSH vs LH (pulse nhanh → FSH, chậm → LH).</w:t>
      </w:r>
    </w:p>
    <w:p>
      <w:r>
        <w:rPr>
          <w:b/>
        </w:rPr>
        <w:t>Feedback estrogen:</w:t>
      </w:r>
    </w:p>
    <w:p>
      <w:pPr>
        <w:pStyle w:val="ListBullet"/>
      </w:pPr>
      <w:r>
        <w:rPr>
          <w:b/>
        </w:rPr>
        <w:t>E2 thấp (early follicular):</w:t>
      </w:r>
      <w:r>
        <w:t xml:space="preserve"> negative feedback → ức chế FSH (giữ FSH thấp để một nang dẫn đầu)</w:t>
      </w:r>
    </w:p>
    <w:p>
      <w:pPr>
        <w:pStyle w:val="ListBullet"/>
      </w:pPr>
      <w:r>
        <w:rPr>
          <w:b/>
        </w:rPr>
        <w:t>E2 cao &gt;200 pg/mL kéo dài 48-50 giờ (late follicular):</w:t>
      </w:r>
      <w:r>
        <w:t xml:space="preserve"> chuyển sang </w:t>
      </w:r>
      <w:r>
        <w:rPr>
          <w:b/>
        </w:rPr>
        <w:t>POSITIVE feedback</w:t>
      </w:r>
      <w:r>
        <w:t xml:space="preserve"> → LH surge (hôm nay còn gọi là "estrogen window" hay "trigger threshold")</w:t>
      </w:r>
    </w:p>
    <w:p>
      <w:pPr>
        <w:pStyle w:val="Heading2"/>
      </w:pPr>
      <w:r>
        <w:t>2.2. Lý thuyết 2-Cell — Hai tế bào, hai gonadotropin (Falck 1959, nền tảng mọi protocol)</w:t>
      </w:r>
    </w:p>
    <w:p>
      <w:r>
        <w:rPr>
          <w:rFonts w:ascii="Consolas" w:hAnsi="Consolas"/>
          <w:sz w:val="18"/>
        </w:rPr>
        <w:t>LH → Theca cell → Cholesterol → Androstenedione</w:t>
        <w:br/>
        <w:t xml:space="preserve">                              ↓ (khuếch tán)</w:t>
        <w:br/>
        <w:t>FSH → Granulosa cell → Aromatase (CYP19A1) → E2 (estradiol)</w:t>
      </w:r>
    </w:p>
    <w:p>
      <w:r>
        <w:rPr>
          <w:b/>
        </w:rPr>
        <w:t>Ý nghĩa lâm sàng cốt lõi:</w:t>
      </w:r>
    </w:p>
    <w:p>
      <w:pPr>
        <w:pStyle w:val="ListBullet"/>
      </w:pPr>
      <w:r>
        <w:rPr>
          <w:b/>
        </w:rPr>
        <w:t>LH ceiling:</w:t>
      </w:r>
      <w:r>
        <w:t xml:space="preserve"> LH quá cao (&gt;1,5-2 IU/L kéo dài) → ức chế aromatase, tăng androgen, giảm chất lượng nang. Đây là lý do </w:t>
      </w:r>
      <w:r>
        <w:rPr>
          <w:b/>
        </w:rPr>
        <w:t>GnRH antagonist</w:t>
      </w:r>
      <w:r>
        <w:t xml:space="preserve"> được dùng: ngăn LH surge + giữ LH ở "ceiling" hợp lý.</w:t>
      </w:r>
    </w:p>
    <w:p>
      <w:pPr>
        <w:pStyle w:val="ListBullet"/>
      </w:pPr>
      <w:r>
        <w:rPr>
          <w:b/>
        </w:rPr>
        <w:t>LH floor:</w:t>
      </w:r>
      <w:r>
        <w:t xml:space="preserve"> LH quá thấp (deep suppression từ long agonist quá kỹ) → giảm E2 production, noãn kém chất lượng. Đây là lý do </w:t>
      </w:r>
      <w:r>
        <w:rPr>
          <w:b/>
        </w:rPr>
        <w:t>LH ceiling</w:t>
      </w:r>
      <w:r>
        <w:t xml:space="preserve"> (≤2 IU/L) quan trọng và vì sao một số bệnh nhân thêm recombinant LH (r-LH) khi long agonist.</w:t>
      </w:r>
    </w:p>
    <w:p>
      <w:pPr>
        <w:pStyle w:val="Heading2"/>
      </w:pPr>
      <w:r>
        <w:t>2.3. Lý thuyết sóng nang (Follicular Wave) — Ba sóng, hai sóng, hay một sóng?</w:t>
      </w:r>
    </w:p>
    <w:p>
      <w:r>
        <w:t xml:space="preserve">Mỗi chu kỳ, có </w:t>
      </w:r>
      <w:r>
        <w:rPr>
          <w:b/>
        </w:rPr>
        <w:t>2-3 sóng nang</w:t>
      </w:r>
      <w:r>
        <w:t xml:space="preserve"> được tuyển chọn (recruitment):</w:t>
      </w:r>
    </w:p>
    <w:p>
      <w:pPr>
        <w:pStyle w:val="ListBullet"/>
      </w:pPr>
      <w:r>
        <w:rPr>
          <w:b/>
        </w:rPr>
        <w:t>Sóng 1 (follicular):</w:t>
      </w:r>
      <w:r>
        <w:t xml:space="preserve"> ngày 1-5 → nang dẫn đầu</w:t>
      </w:r>
    </w:p>
    <w:p>
      <w:pPr>
        <w:pStyle w:val="ListBullet"/>
      </w:pPr>
      <w:r>
        <w:rPr>
          <w:b/>
        </w:rPr>
        <w:t>Sóng 2 (luteal sớm → follicular muộn):</w:t>
      </w:r>
      <w:r>
        <w:t xml:space="preserve"> ~ngày 14-25 → hầu hết thoái triển trừ khi kích trứng</w:t>
      </w:r>
    </w:p>
    <w:p>
      <w:pPr>
        <w:pStyle w:val="ListBullet"/>
      </w:pPr>
      <w:r>
        <w:rPr>
          <w:b/>
        </w:rPr>
        <w:t>Sóng 3 (luteal muộn):</w:t>
      </w:r>
      <w:r>
        <w:t xml:space="preserve"> ~ngày 22-28 (ít gặp ở người)</w:t>
      </w:r>
    </w:p>
    <w:p>
      <w:r>
        <w:rPr>
          <w:b/>
        </w:rPr>
        <w:t>Ý nghĩa:</w:t>
      </w:r>
    </w:p>
    <w:p>
      <w:pPr>
        <w:pStyle w:val="ListBullet"/>
      </w:pPr>
      <w:r>
        <w:t xml:space="preserve">Cơ sở của </w:t>
      </w:r>
      <w:r>
        <w:rPr>
          <w:b/>
        </w:rPr>
        <w:t>DuoStim</w:t>
      </w:r>
      <w:r>
        <w:t xml:space="preserve"> + </w:t>
      </w:r>
      <w:r>
        <w:rPr>
          <w:b/>
        </w:rPr>
        <w:t>Random start</w:t>
      </w:r>
      <w:r>
        <w:t xml:space="preserve">: bạn có thể kích trứng </w:t>
      </w:r>
      <w:r>
        <w:rPr>
          <w:b/>
        </w:rPr>
        <w:t>bất kỳ lúc nào trong chu kỳ</w:t>
      </w:r>
      <w:r>
        <w:t xml:space="preserve"> (follicular, luteal sớm, luteal muộn) vì luôn có sóng nang đang phát triển. Trước 2013, người ta nghĩ phải đợi follicular phase.</w:t>
      </w:r>
    </w:p>
    <w:p>
      <w:pPr>
        <w:pStyle w:val="ListBullet"/>
      </w:pPr>
      <w:r>
        <w:rPr>
          <w:b/>
        </w:rPr>
        <w:t>Luteal phase stimulation</w:t>
      </w:r>
      <w:r>
        <w:t xml:space="preserve"> (DuoStim phase 2): progesterone nội sinh ngăn LH surge → có thể dùng </w:t>
      </w:r>
      <w:r>
        <w:rPr>
          <w:b/>
        </w:rPr>
        <w:t>không cần</w:t>
      </w:r>
      <w:r>
        <w:t xml:space="preserve"> GnRH antagonist (progesterone tự bảo vệ).</w:t>
      </w:r>
    </w:p>
    <w:p>
      <w:pPr>
        <w:pStyle w:val="Heading2"/>
      </w:pPr>
      <w:r>
        <w:t>2.4. Estrogen Window — Khi nào não chuyển sang positive feedback?</w:t>
      </w:r>
    </w:p>
    <w:p>
      <w:r>
        <w:rPr>
          <w:b/>
        </w:rPr>
        <w:t>Quy tắc 48 giờ</w:t>
      </w:r>
      <w:r>
        <w:t xml:space="preserve"> (Knobil, Hotchkiss):</w:t>
      </w:r>
    </w:p>
    <w:p>
      <w:pPr>
        <w:pStyle w:val="ListBullet"/>
      </w:pPr>
      <w:r>
        <w:t xml:space="preserve">E2 ≥200 pg/mL </w:t>
      </w:r>
      <w:r>
        <w:rPr>
          <w:b/>
        </w:rPr>
        <w:t>kéo dài ≥48 giờ</w:t>
      </w:r>
      <w:r>
        <w:t xml:space="preserve"> → positive feedback → LH surge</w:t>
      </w:r>
    </w:p>
    <w:p>
      <w:pPr>
        <w:pStyle w:val="ListBullet"/>
      </w:pPr>
      <w:r>
        <w:t>E2 tăng nhanh rồi giảm → KHÔNG có surge</w:t>
      </w:r>
    </w:p>
    <w:p>
      <w:r>
        <w:rPr>
          <w:b/>
        </w:rPr>
        <w:t>Ý nghĩa:</w:t>
      </w:r>
    </w:p>
    <w:p>
      <w:pPr>
        <w:pStyle w:val="ListBullet"/>
      </w:pPr>
      <w:r>
        <w:t xml:space="preserve">Trong COS, chúng ta </w:t>
      </w:r>
      <w:r>
        <w:rPr>
          <w:b/>
        </w:rPr>
        <w:t>không muốn</w:t>
      </w:r>
      <w:r>
        <w:t xml:space="preserve"> LH surge xảy ra sớm (premature LH surge → noãn rụng, hỏng cycle)</w:t>
      </w:r>
    </w:p>
    <w:p>
      <w:pPr>
        <w:pStyle w:val="ListBullet"/>
      </w:pPr>
      <w:r>
        <w:t>3 cơ chế ngăn surge trong các protocol:</w:t>
      </w:r>
    </w:p>
    <w:p>
      <w:pPr>
        <w:pStyle w:val="ListNumber"/>
      </w:pPr>
      <w:r>
        <w:rPr>
          <w:b/>
        </w:rPr>
        <w:t>GnRH agonist (long):</w:t>
      </w:r>
      <w:r>
        <w:t xml:space="preserve"> downregulation receptor (desensitization) → pituitary không đáp ứng với GnRH</w:t>
      </w:r>
    </w:p>
    <w:p>
      <w:pPr>
        <w:pStyle w:val="ListNumber"/>
      </w:pPr>
      <w:r>
        <w:rPr>
          <w:b/>
        </w:rPr>
        <w:t>GnRH antagonist:</w:t>
      </w:r>
      <w:r>
        <w:t xml:space="preserve"> cạnh tranh receptor ngay lập tức (no flare, no downregulation)</w:t>
      </w:r>
    </w:p>
    <w:p>
      <w:pPr>
        <w:pStyle w:val="ListNumber"/>
      </w:pPr>
      <w:r>
        <w:rPr>
          <w:b/>
        </w:rPr>
        <w:t>Progesterone (PPOS, DuoStim luteal):</w:t>
      </w:r>
      <w:r>
        <w:t xml:space="preserve"> ức chế trục HPO ở mức hypothalamus → giảm GnRH pulse, giảm LH</w:t>
      </w:r>
    </w:p>
    <w:p>
      <w:pPr>
        <w:pStyle w:val="Heading2"/>
      </w:pPr>
      <w:r>
        <w:t>2.5. LH Ceiling — Tại sao Antagonist "bảo vệ" noãn?</w:t>
      </w:r>
    </w:p>
    <w:p>
      <w:r>
        <w:rPr>
          <w:b/>
        </w:rPr>
        <w:t>Williams &amp; Stanley 2020 (tiếp tục nghiên cứu)</w:t>
      </w:r>
      <w:r>
        <w:t>:</w:t>
      </w:r>
    </w:p>
    <w:p>
      <w:pPr>
        <w:pStyle w:val="ListBullet"/>
      </w:pPr>
      <w:r>
        <w:t>LH &gt;1,5-2 IU/L trong late follicular → ức chế FSH-induced aromatase → tăng androgen nội bào</w:t>
      </w:r>
    </w:p>
    <w:p>
      <w:pPr>
        <w:pStyle w:val="ListBullet"/>
      </w:pPr>
      <w:r>
        <w:t xml:space="preserve">Antagonist </w:t>
      </w:r>
      <w:r>
        <w:rPr>
          <w:b/>
        </w:rPr>
        <w:t>giữ LH ở 0,5-1,5 IU/L</w:t>
      </w:r>
      <w:r>
        <w:t xml:space="preserve"> (mức tối ưu) → E2 sản xuất đầy đủ, ít androgen tích tụ</w:t>
      </w:r>
    </w:p>
    <w:p>
      <w:pPr>
        <w:pStyle w:val="ListBullet"/>
      </w:pPr>
      <w:r>
        <w:t xml:space="preserve">Long agonist cũng ức chế LH, nhưng </w:t>
      </w:r>
      <w:r>
        <w:rPr>
          <w:b/>
        </w:rPr>
        <w:t>quá thấp</w:t>
      </w:r>
      <w:r>
        <w:t xml:space="preserve"> → cần thêm r-LH ở bệnh nhân "hypo-responder" (&gt;35 tuổi, poor reserve)</w:t>
      </w:r>
    </w:p>
    <w:p>
      <w:r>
        <w:rPr>
          <w:b/>
        </w:rPr>
        <w:t>ESHRE 2025 cập nhật về r-LH:</w:t>
      </w:r>
    </w:p>
    <w:p>
      <w:pPr>
        <w:pStyle w:val="ListBullet"/>
      </w:pPr>
      <w:r>
        <w:t xml:space="preserve">r-hFSH + r-hLH = r-hFSH alone: </w:t>
      </w:r>
      <w:r>
        <w:rPr>
          <w:b/>
        </w:rPr>
        <w:t>probably equally recommended</w:t>
      </w:r>
      <w:r>
        <w:t xml:space="preserve"> cho general IVF, low responder, advanced age ≥35 (Conditional, low-moderate evidence)</w:t>
      </w:r>
    </w:p>
    <w:p>
      <w:pPr>
        <w:pStyle w:val="ListBullet"/>
      </w:pPr>
      <w:r>
        <w:t>Trước đây ESHRE 2019/2020 thường ưu tiên r-LH cho hypo-responder → ESHRE 2025 nới lỏng hơn, evidence chưa đủ mạnh để prefer combination</w:t>
      </w:r>
    </w:p>
    <w:p>
      <w:r>
        <w:rPr>
          <w:b/>
        </w:rPr>
        <w:t>Ý nghĩa lâm sàng:</w:t>
      </w:r>
    </w:p>
    <w:p>
      <w:pPr>
        <w:pStyle w:val="ListBullet"/>
      </w:pPr>
      <w:r>
        <w:t>Bệnh nhân &gt;35 tuổi, AMH 0,5-1,5 ng/mL, dùng long agonist → CÓ THỂ thêm r-LH 75-150 IU/ngày (conditional)</w:t>
      </w:r>
    </w:p>
    <w:p>
      <w:pPr>
        <w:pStyle w:val="ListBullet"/>
      </w:pPr>
      <w:r>
        <w:t>Bệnh nhân dùng antagonist → LH đã ở mức hợp lý, thường KHÔNG cần thêm LH</w:t>
      </w:r>
    </w:p>
    <w:p>
      <w:pPr>
        <w:pStyle w:val="Heading2"/>
      </w:pPr>
      <w:r>
        <w:t>2.6. Progesterone "Threshold" trong Trigger Timing</w:t>
      </w:r>
    </w:p>
    <w:p>
      <w:r>
        <w:rPr>
          <w:b/>
        </w:rPr>
        <w:t>Quy tắc 3 ngày</w:t>
      </w:r>
      <w:r>
        <w:t xml:space="preserve"> (Alviggi, Humaidan):</w:t>
      </w:r>
    </w:p>
    <w:p>
      <w:pPr>
        <w:pStyle w:val="ListBullet"/>
      </w:pPr>
      <w:r>
        <w:t xml:space="preserve">Progesterone </w:t>
      </w:r>
      <w:r>
        <w:rPr>
          <w:b/>
        </w:rPr>
        <w:t>tăng tự nhiên</w:t>
      </w:r>
      <w:r>
        <w:t xml:space="preserve"> khi nang dẫn đầu &gt;15-18 mm</w:t>
      </w:r>
    </w:p>
    <w:p>
      <w:pPr>
        <w:pStyle w:val="ListBullet"/>
      </w:pPr>
      <w:r>
        <w:t xml:space="preserve">Nếu progesterone &gt;1,5 ng/mL </w:t>
      </w:r>
      <w:r>
        <w:rPr>
          <w:b/>
        </w:rPr>
        <w:t>vào ngày trigger</w:t>
      </w:r>
      <w:r>
        <w:t xml:space="preserve"> → embryo quality giảm (do trứng "già" trước retrieval)</w:t>
      </w:r>
    </w:p>
    <w:p>
      <w:pPr>
        <w:pStyle w:val="ListBullet"/>
      </w:pPr>
      <w:r>
        <w:t xml:space="preserve">Nên trigger </w:t>
      </w:r>
      <w:r>
        <w:rPr>
          <w:b/>
        </w:rPr>
        <w:t>trước khi</w:t>
      </w:r>
      <w:r>
        <w:t xml:space="preserve"> progesterone vượt ngưỡng, thường khi nang dẫn đầu 17-18 mm</w:t>
      </w:r>
    </w:p>
    <w:p>
      <w:r>
        <w:rPr>
          <w:b/>
        </w:rPr>
        <w:t>ESHRE 2025 mới (PMID 41732035):</w:t>
      </w:r>
    </w:p>
    <w:p>
      <w:pPr>
        <w:pStyle w:val="ListBullet"/>
      </w:pPr>
      <w:r>
        <w:rPr>
          <w:b/>
        </w:rPr>
        <w:t>Strong recommendation:</w:t>
      </w:r>
      <w:r>
        <w:t xml:space="preserve"> KHÔNG đo E2/LH thường quy vào ngày trigger cho fresh ET cycle.</w:t>
      </w:r>
    </w:p>
    <w:p>
      <w:pPr>
        <w:pStyle w:val="ListBullet"/>
      </w:pPr>
      <w:r>
        <w:rPr>
          <w:b/>
        </w:rPr>
        <w:t>Conditional recommendation:</w:t>
      </w:r>
      <w:r>
        <w:t xml:space="preserve"> ĐO PROGESTERONE vào ngày trigger cho fresh ET cycle (có thể giúp tư vấn bệnh nhân về nguy cơ pregnancy thấp hơn nếu progesterone cao).</w:t>
      </w:r>
    </w:p>
    <w:p>
      <w:pPr>
        <w:pStyle w:val="ListBullet"/>
      </w:pPr>
      <w:r>
        <w:rPr>
          <w:b/>
        </w:rPr>
        <w:t>Strong recommendation:</w:t>
      </w:r>
      <w:r>
        <w:t xml:space="preserve"> KHÔNG đo E2/progesterone/LH vào ngày GnRH trigger cho freeze-all cycle (không có ý nghĩa).</w:t>
      </w:r>
    </w:p>
    <w:p>
      <w:r>
        <w:rPr>
          <w:b/>
        </w:rPr>
        <w:t>Ý nghĩa:</w:t>
      </w:r>
    </w:p>
    <w:p>
      <w:pPr>
        <w:pStyle w:val="ListBullet"/>
      </w:pPr>
      <w:r>
        <w:t xml:space="preserve">Trong </w:t>
      </w:r>
      <w:r>
        <w:rPr>
          <w:b/>
        </w:rPr>
        <w:t>PPOS</w:t>
      </w:r>
      <w:r>
        <w:t xml:space="preserve"> (progesterone ngoại sinh liều cao từ đầu cycle): progesterone &gt;1,5 ng/mL là bình thường, </w:t>
      </w:r>
      <w:r>
        <w:rPr>
          <w:b/>
        </w:rPr>
        <w:t>bắt buộc freeze-all</w:t>
      </w:r>
      <w:r>
        <w:t xml:space="preserve"> vì nội mạc tử cung kém tiếp nhận</w:t>
      </w:r>
    </w:p>
    <w:p>
      <w:pPr>
        <w:pStyle w:val="ListBullet"/>
      </w:pPr>
      <w:r>
        <w:t xml:space="preserve">Trong </w:t>
      </w:r>
      <w:r>
        <w:rPr>
          <w:b/>
        </w:rPr>
        <w:t>antagonist</w:t>
      </w:r>
      <w:r>
        <w:t xml:space="preserve"> với progesterone thấp (&lt;1,5 ng/mL): có thể fresh ET</w:t>
      </w:r>
    </w:p>
    <w:p>
      <w:pPr>
        <w:pStyle w:val="Heading2"/>
      </w:pPr>
      <w:r>
        <w:t>2.7. Tại sao guideline khuyến cáo X (link cơ chế → khuyến cáo) — CẬP NHẬT ESHRE 2025</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Guideline ESHRE 2025 khuyến cáo</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chế đằng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Antagonist &gt; Long Agonist cho general IVF</w:t>
            </w:r>
            <w:r>
              <w:rPr>
                <w:b/>
              </w:rPr>
              <w:t xml:space="preserve"> (strong, ⊕⊕⊕◯)</w:t>
            </w:r>
          </w:p>
        </w:tc>
        <w:tc>
          <w:tcPr>
            <w:tcW w:type="dxa" w:w="4320"/>
            <w:tcBorders>
              <w:top w:val="single" w:sz="4" w:color="000000"/>
              <w:left w:val="single" w:sz="4" w:color="000000"/>
              <w:bottom w:val="single" w:sz="4" w:color="000000"/>
              <w:right w:val="single" w:sz="4" w:color="000000"/>
            </w:tcBorders>
          </w:tcPr>
          <w:p>
            <w:r/>
            <w:r>
              <w:t>Antagonist giữ LH ở ceiling tối ưu → ít OHSS, comparable efficacy; Lambalk 2017 cho thấy OPR hơi thấp hơn ở antagonist nhưng OHSS thấp hơn rõ rệt → safety wins. ESHRE 2025 giữ nguyên recommendation này từ 2019.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Fixed &gt; Flexible antagonist</w:t>
            </w:r>
            <w:r>
              <w:rPr>
                <w:b/>
              </w:rPr>
              <w:t xml:space="preserve"> (conditional, ⊕⊕◯◯) — ESHRE 2025 MỚI</w:t>
            </w:r>
          </w:p>
        </w:tc>
        <w:tc>
          <w:tcPr>
            <w:tcW w:type="dxa" w:w="4320"/>
            <w:tcBorders>
              <w:top w:val="single" w:sz="4" w:color="000000"/>
              <w:left w:val="single" w:sz="4" w:color="000000"/>
              <w:bottom w:val="single" w:sz="4" w:color="000000"/>
              <w:right w:val="single" w:sz="4" w:color="000000"/>
            </w:tcBorders>
          </w:tcPr>
          <w:p>
            <w:r/>
            <w:r>
              <w:t>Venetis 2023 NMA cho thấy flexible OPR thấp hơn fixed. ESHRE 2025 thêm rec mới này.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PPOS = GnRH analogue khi freeze-all</w:t>
            </w:r>
            <w:r>
              <w:rPr>
                <w:b/>
              </w:rPr>
              <w:t xml:space="preserve"> (conditional)</w:t>
            </w:r>
          </w:p>
        </w:tc>
        <w:tc>
          <w:tcPr>
            <w:tcW w:type="dxa" w:w="4320"/>
            <w:tcBorders>
              <w:top w:val="single" w:sz="4" w:color="000000"/>
              <w:left w:val="single" w:sz="4" w:color="000000"/>
              <w:bottom w:val="single" w:sz="4" w:color="000000"/>
              <w:right w:val="single" w:sz="4" w:color="000000"/>
            </w:tcBorders>
          </w:tcPr>
          <w:p>
            <w:r/>
            <w:r>
              <w:t>Progesterone ngoại sinh → nội mạc tử cung lệch pha → giảm tỷ lệ làm tổ. ESHRE 2025 update từ 2019.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 + freeze-all</w:t>
            </w:r>
            <w:r>
              <w:rPr>
                <w:b/>
              </w:rPr>
              <w:t xml:space="preserve"> cho high responder</w:t>
            </w:r>
          </w:p>
        </w:tc>
        <w:tc>
          <w:tcPr>
            <w:tcW w:type="dxa" w:w="4320"/>
            <w:tcBorders>
              <w:top w:val="single" w:sz="4" w:color="000000"/>
              <w:left w:val="single" w:sz="4" w:color="000000"/>
              <w:bottom w:val="single" w:sz="4" w:color="000000"/>
              <w:right w:val="single" w:sz="4" w:color="000000"/>
            </w:tcBorders>
          </w:tcPr>
          <w:p>
            <w:r/>
            <w:r>
              <w:t>GnRH agonist trigger gây LH + FSH surge tương tự mid-cycle (không gây OHSS) vì nang còn nguyên vẹn, không có hCG tồn lưu kích thích VEGF.</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DuoStim có thể dùng cho oocyte accumulation</w:t>
            </w:r>
            <w:r>
              <w:rPr>
                <w:b/>
              </w:rPr>
              <w:t xml:space="preserve"> (strong, ⊕⊕◯◯)</w:t>
            </w:r>
          </w:p>
        </w:tc>
        <w:tc>
          <w:tcPr>
            <w:tcW w:type="dxa" w:w="4320"/>
            <w:tcBorders>
              <w:top w:val="single" w:sz="4" w:color="000000"/>
              <w:left w:val="single" w:sz="4" w:color="000000"/>
              <w:bottom w:val="single" w:sz="4" w:color="000000"/>
              <w:right w:val="single" w:sz="4" w:color="000000"/>
            </w:tcBorders>
          </w:tcPr>
          <w:p>
            <w:r/>
            <w:r>
              <w:t>2 sóng follicular trong 1 cycle → 2 lần retrieval → gấp đôi noãn; tiết kiệm thời gian.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Random start có thể dùng cho FP</w:t>
            </w:r>
            <w:r>
              <w:rPr>
                <w:b/>
              </w:rPr>
              <w:t xml:space="preserve"> (strong, ⊕◯◯◯)</w:t>
            </w:r>
          </w:p>
        </w:tc>
        <w:tc>
          <w:tcPr>
            <w:tcW w:type="dxa" w:w="4320"/>
            <w:tcBorders>
              <w:top w:val="single" w:sz="4" w:color="000000"/>
              <w:left w:val="single" w:sz="4" w:color="000000"/>
              <w:bottom w:val="single" w:sz="4" w:color="000000"/>
              <w:right w:val="single" w:sz="4" w:color="000000"/>
            </w:tcBorders>
          </w:tcPr>
          <w:p>
            <w:r/>
            <w:r>
              <w:t>Buồng trứng luôn có sóng nang đang phát triển → không cần đợi follicular phase.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 agonist giảm sảy thai ở endometriosis</w:t>
            </w:r>
            <w:r>
              <w:rPr>
                <w:b/>
              </w:rPr>
              <w:t xml:space="preserve"> (ESHRE khuyến cáo cũ)</w:t>
            </w:r>
          </w:p>
        </w:tc>
        <w:tc>
          <w:tcPr>
            <w:tcW w:type="dxa" w:w="4320"/>
            <w:tcBorders>
              <w:top w:val="single" w:sz="4" w:color="000000"/>
              <w:left w:val="single" w:sz="4" w:color="000000"/>
              <w:bottom w:val="single" w:sz="4" w:color="000000"/>
              <w:right w:val="single" w:sz="4" w:color="000000"/>
            </w:tcBorders>
          </w:tcPr>
          <w:p>
            <w:r/>
            <w:r>
              <w:t>Downregulation kéo dài → ức chế hoạt động endometriosis, tăng integrin αvβ3 ở nội mạc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Modified natural cycle = lựa chọn cho very low reserve</w:t>
            </w:r>
            <w:r>
              <w:rPr>
                <w:b/>
              </w:rPr>
              <w:t xml:space="preserve"> (GPP)</w:t>
            </w:r>
          </w:p>
        </w:tc>
        <w:tc>
          <w:tcPr>
            <w:tcW w:type="dxa" w:w="4320"/>
            <w:tcBorders>
              <w:top w:val="single" w:sz="4" w:color="000000"/>
              <w:left w:val="single" w:sz="4" w:color="000000"/>
              <w:bottom w:val="single" w:sz="4" w:color="000000"/>
              <w:right w:val="single" w:sz="4" w:color="000000"/>
            </w:tcBorders>
          </w:tcPr>
          <w:p>
            <w:r/>
            <w:r>
              <w:t>"Low responders are a heterogeneous group" — ở very low reserve, modified natural cycle là option thực tế</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COCP/OCP KHÔNG khuyến cáo cho antagonist FSH-only</w:t>
            </w:r>
            <w:r>
              <w:rPr>
                <w:b/>
              </w:rPr>
              <w:t xml:space="preserve"> (strong)</w:t>
            </w:r>
          </w:p>
        </w:tc>
        <w:tc>
          <w:tcPr>
            <w:tcW w:type="dxa" w:w="4320"/>
            <w:tcBorders>
              <w:top w:val="single" w:sz="4" w:color="000000"/>
              <w:left w:val="single" w:sz="4" w:color="000000"/>
              <w:bottom w:val="single" w:sz="4" w:color="000000"/>
              <w:right w:val="single" w:sz="4" w:color="000000"/>
            </w:tcBorders>
          </w:tcPr>
          <w:p>
            <w:r/>
            <w:r>
              <w:t>Venetis 2023 NMA: OCP giảm OPR (RR 0,79)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Letrozole addition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Letrozole + gonadotropin KHÔNG cải thiện outcome cho high/normal/low responder (Yang 2019, Qin 2021, Lotfy 2022)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 KHÔNG khuyến cáo</w:t>
            </w:r>
            <w:r>
              <w:rPr>
                <w:b/>
              </w:rPr>
              <w:t xml:space="preserve"> (conditional cho PCOS, strong cho low/non-PCOS)</w:t>
            </w:r>
          </w:p>
        </w:tc>
        <w:tc>
          <w:tcPr>
            <w:tcW w:type="dxa" w:w="4320"/>
            <w:tcBorders>
              <w:top w:val="single" w:sz="4" w:color="000000"/>
              <w:left w:val="single" w:sz="4" w:color="000000"/>
              <w:bottom w:val="single" w:sz="4" w:color="000000"/>
              <w:right w:val="single" w:sz="4" w:color="000000"/>
            </w:tcBorders>
          </w:tcPr>
          <w:p>
            <w:r/>
            <w:r>
              <w:t>Evidence yếu, chỉ có Showell 2018 Cochrane support negative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 KHÔNG khuyến cáo</w:t>
            </w:r>
            <w:r>
              <w:rPr>
                <w:b/>
              </w:rPr>
              <w:t xml:space="preserve"> (strong cho low + normal)</w:t>
            </w:r>
          </w:p>
        </w:tc>
        <w:tc>
          <w:tcPr>
            <w:tcW w:type="dxa" w:w="4320"/>
            <w:tcBorders>
              <w:top w:val="single" w:sz="4" w:color="000000"/>
              <w:left w:val="single" w:sz="4" w:color="000000"/>
              <w:bottom w:val="single" w:sz="4" w:color="000000"/>
              <w:right w:val="single" w:sz="4" w:color="000000"/>
            </w:tcBorders>
          </w:tcPr>
          <w:p>
            <w:r/>
            <w:r>
              <w:t>Naik 2024 Cochrane: DHEA không cải thiện live birth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 KHÔNG khuyến cáo</w:t>
            </w:r>
            <w:r>
              <w:rPr>
                <w:b/>
              </w:rPr>
              <w:t xml:space="preserve"> (strong cho normal + PCOS, conditional cho low)</w:t>
            </w:r>
          </w:p>
        </w:tc>
        <w:tc>
          <w:tcPr>
            <w:tcW w:type="dxa" w:w="4320"/>
            <w:tcBorders>
              <w:top w:val="single" w:sz="4" w:color="000000"/>
              <w:left w:val="single" w:sz="4" w:color="000000"/>
              <w:bottom w:val="single" w:sz="4" w:color="000000"/>
              <w:right w:val="single" w:sz="4" w:color="000000"/>
            </w:tcBorders>
          </w:tcPr>
          <w:p>
            <w:r/>
            <w:r>
              <w:t>Sood 2021 Cochrane + Liu 2025 umbrella review</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low dose addition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Multiple trials cho thấy không cải thiện outcome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Dose adjustment mid-stimulation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Xu 2024 RCT cho thấy không cải thiện live birth</w:t>
            </w:r>
          </w:p>
        </w:tc>
      </w:tr>
    </w:tbl>
    <w:p/>
    <w:p>
      <w:pPr>
        <w:pStyle w:val="Heading1"/>
      </w:pPr>
      <w:r>
        <w:t>3. ĐÁNH GIÁ TRƯỚC KÍCH TRỨNG (OR TESTING + LOW RESPONDER DEFINITION)</w:t>
      </w:r>
    </w:p>
    <w:p>
      <w:pPr>
        <w:pStyle w:val="Heading2"/>
      </w:pPr>
      <w:r>
        <w:t>3.1. Test dự trữ buồng trứng (Ovarian Reserve) — ESHRE 2025 update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Test</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Đo gì</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Ngưỡng "tốt"</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Ngưỡng "kém"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 (Anti-Müllerian Hormone)</w:t>
            </w:r>
          </w:p>
        </w:tc>
        <w:tc>
          <w:tcPr>
            <w:tcW w:type="dxa" w:w="1234"/>
            <w:tcBorders>
              <w:top w:val="single" w:sz="4" w:color="000000"/>
              <w:left w:val="single" w:sz="4" w:color="000000"/>
              <w:bottom w:val="single" w:sz="4" w:color="000000"/>
              <w:right w:val="single" w:sz="4" w:color="000000"/>
            </w:tcBorders>
          </w:tcPr>
          <w:p>
            <w:r/>
            <w:r>
              <w:t>Số nang đầu dòng</w:t>
            </w:r>
          </w:p>
        </w:tc>
        <w:tc>
          <w:tcPr>
            <w:tcW w:type="dxa" w:w="1234"/>
            <w:tcBorders>
              <w:top w:val="single" w:sz="4" w:color="000000"/>
              <w:left w:val="single" w:sz="4" w:color="000000"/>
              <w:bottom w:val="single" w:sz="4" w:color="000000"/>
              <w:right w:val="single" w:sz="4" w:color="000000"/>
            </w:tcBorders>
          </w:tcPr>
          <w:p>
            <w:r/>
            <w:r>
              <w:t>1,0-3,5 ng/mL</w:t>
            </w:r>
          </w:p>
        </w:tc>
        <w:tc>
          <w:tcPr>
            <w:tcW w:type="dxa" w:w="1234"/>
            <w:tcBorders>
              <w:top w:val="single" w:sz="4" w:color="000000"/>
              <w:left w:val="single" w:sz="4" w:color="000000"/>
              <w:bottom w:val="single" w:sz="4" w:color="000000"/>
              <w:right w:val="single" w:sz="4" w:color="000000"/>
            </w:tcBorders>
          </w:tcPr>
          <w:p>
            <w:r/>
            <w:r>
              <w:t>&lt;0,5 ng/mL (low); &gt;4,7 ng/mL (high)</w:t>
            </w:r>
          </w:p>
        </w:tc>
        <w:tc>
          <w:tcPr>
            <w:tcW w:type="dxa" w:w="1234"/>
            <w:tcBorders>
              <w:top w:val="single" w:sz="4" w:color="000000"/>
              <w:left w:val="single" w:sz="4" w:color="000000"/>
              <w:bottom w:val="single" w:sz="4" w:color="000000"/>
              <w:right w:val="single" w:sz="4" w:color="000000"/>
            </w:tcBorders>
          </w:tcPr>
          <w:p>
            <w:r/>
            <w:r>
              <w:t>Ít biến thiên chu kỳ, máu bất kỳ lúc nào</w:t>
            </w:r>
          </w:p>
        </w:tc>
        <w:tc>
          <w:tcPr>
            <w:tcW w:type="dxa" w:w="1234"/>
            <w:tcBorders>
              <w:top w:val="single" w:sz="4" w:color="000000"/>
              <w:left w:val="single" w:sz="4" w:color="000000"/>
              <w:bottom w:val="single" w:sz="4" w:color="000000"/>
              <w:right w:val="single" w:sz="4" w:color="000000"/>
            </w:tcBorders>
          </w:tcPr>
          <w:p>
            <w:r/>
            <w:r>
              <w:t>Không dự đoán chất lượng noãn</w:t>
            </w:r>
          </w:p>
        </w:tc>
        <w:tc>
          <w:tcPr>
            <w:tcW w:type="dxa" w:w="1234"/>
            <w:tcBorders>
              <w:top w:val="single" w:sz="4" w:color="000000"/>
              <w:left w:val="single" w:sz="4" w:color="000000"/>
              <w:bottom w:val="single" w:sz="4" w:color="000000"/>
              <w:right w:val="single" w:sz="4" w:color="000000"/>
            </w:tcBorders>
          </w:tcPr>
          <w:p>
            <w:r/>
            <w:r>
              <w:t>ESHRE 2025</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 (Antral Follicle Count)</w:t>
            </w:r>
          </w:p>
        </w:tc>
        <w:tc>
          <w:tcPr>
            <w:tcW w:type="dxa" w:w="1234"/>
            <w:tcBorders>
              <w:top w:val="single" w:sz="4" w:color="000000"/>
              <w:left w:val="single" w:sz="4" w:color="000000"/>
              <w:bottom w:val="single" w:sz="4" w:color="000000"/>
              <w:right w:val="single" w:sz="4" w:color="000000"/>
            </w:tcBorders>
          </w:tcPr>
          <w:p>
            <w:r/>
            <w:r>
              <w:t>Số nang 2-10 mm trên siêu âm</w:t>
            </w:r>
          </w:p>
        </w:tc>
        <w:tc>
          <w:tcPr>
            <w:tcW w:type="dxa" w:w="1234"/>
            <w:tcBorders>
              <w:top w:val="single" w:sz="4" w:color="000000"/>
              <w:left w:val="single" w:sz="4" w:color="000000"/>
              <w:bottom w:val="single" w:sz="4" w:color="000000"/>
              <w:right w:val="single" w:sz="4" w:color="000000"/>
            </w:tcBorders>
          </w:tcPr>
          <w:p>
            <w:r/>
            <w:r>
              <w:t>8-20</w:t>
            </w:r>
          </w:p>
        </w:tc>
        <w:tc>
          <w:tcPr>
            <w:tcW w:type="dxa" w:w="1234"/>
            <w:tcBorders>
              <w:top w:val="single" w:sz="4" w:color="000000"/>
              <w:left w:val="single" w:sz="4" w:color="000000"/>
              <w:bottom w:val="single" w:sz="4" w:color="000000"/>
              <w:right w:val="single" w:sz="4" w:color="000000"/>
            </w:tcBorders>
          </w:tcPr>
          <w:p>
            <w:r/>
            <w:r>
              <w:t>&lt;5 (low); &gt;24 (high)</w:t>
            </w:r>
          </w:p>
        </w:tc>
        <w:tc>
          <w:tcPr>
            <w:tcW w:type="dxa" w:w="1234"/>
            <w:tcBorders>
              <w:top w:val="single" w:sz="4" w:color="000000"/>
              <w:left w:val="single" w:sz="4" w:color="000000"/>
              <w:bottom w:val="single" w:sz="4" w:color="000000"/>
              <w:right w:val="single" w:sz="4" w:color="000000"/>
            </w:tcBorders>
          </w:tcPr>
          <w:p>
            <w:r/>
            <w:r>
              <w:t>Không tốn tiền, trực tiếp</w:t>
            </w:r>
          </w:p>
        </w:tc>
        <w:tc>
          <w:tcPr>
            <w:tcW w:type="dxa" w:w="1234"/>
            <w:tcBorders>
              <w:top w:val="single" w:sz="4" w:color="000000"/>
              <w:left w:val="single" w:sz="4" w:color="000000"/>
              <w:bottom w:val="single" w:sz="4" w:color="000000"/>
              <w:right w:val="single" w:sz="4" w:color="000000"/>
            </w:tcBorders>
          </w:tcPr>
          <w:p>
            <w:r/>
            <w:r>
              <w:t>Phụ thuộc operator, biến thiên chu kỳ</w:t>
            </w:r>
          </w:p>
        </w:tc>
        <w:tc>
          <w:tcPr>
            <w:tcW w:type="dxa" w:w="1234"/>
            <w:tcBorders>
              <w:top w:val="single" w:sz="4" w:color="000000"/>
              <w:left w:val="single" w:sz="4" w:color="000000"/>
              <w:bottom w:val="single" w:sz="4" w:color="000000"/>
              <w:right w:val="single" w:sz="4" w:color="000000"/>
            </w:tcBorders>
          </w:tcPr>
          <w:p>
            <w:r/>
            <w:r>
              <w:t>ESHRE 2025</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FSH ngày 2-3</w:t>
            </w:r>
          </w:p>
        </w:tc>
        <w:tc>
          <w:tcPr>
            <w:tcW w:type="dxa" w:w="1234"/>
            <w:tcBorders>
              <w:top w:val="single" w:sz="4" w:color="000000"/>
              <w:left w:val="single" w:sz="4" w:color="000000"/>
              <w:bottom w:val="single" w:sz="4" w:color="000000"/>
              <w:right w:val="single" w:sz="4" w:color="000000"/>
            </w:tcBorders>
          </w:tcPr>
          <w:p>
            <w:r/>
            <w:r>
              <w:t>FSH nền</w:t>
            </w:r>
          </w:p>
        </w:tc>
        <w:tc>
          <w:tcPr>
            <w:tcW w:type="dxa" w:w="1234"/>
            <w:tcBorders>
              <w:top w:val="single" w:sz="4" w:color="000000"/>
              <w:left w:val="single" w:sz="4" w:color="000000"/>
              <w:bottom w:val="single" w:sz="4" w:color="000000"/>
              <w:right w:val="single" w:sz="4" w:color="000000"/>
            </w:tcBorders>
          </w:tcPr>
          <w:p>
            <w:r/>
            <w:r>
              <w:t>&lt;10 IU/L</w:t>
            </w:r>
          </w:p>
        </w:tc>
        <w:tc>
          <w:tcPr>
            <w:tcW w:type="dxa" w:w="1234"/>
            <w:tcBorders>
              <w:top w:val="single" w:sz="4" w:color="000000"/>
              <w:left w:val="single" w:sz="4" w:color="000000"/>
              <w:bottom w:val="single" w:sz="4" w:color="000000"/>
              <w:right w:val="single" w:sz="4" w:color="000000"/>
            </w:tcBorders>
          </w:tcPr>
          <w:p>
            <w:r/>
            <w:r>
              <w:t>&gt;15 IU/L (giảm rõ)</w:t>
            </w:r>
          </w:p>
        </w:tc>
        <w:tc>
          <w:tcPr>
            <w:tcW w:type="dxa" w:w="1234"/>
            <w:tcBorders>
              <w:top w:val="single" w:sz="4" w:color="000000"/>
              <w:left w:val="single" w:sz="4" w:color="000000"/>
              <w:bottom w:val="single" w:sz="4" w:color="000000"/>
              <w:right w:val="single" w:sz="4" w:color="000000"/>
            </w:tcBorders>
          </w:tcPr>
          <w:p>
            <w:r/>
            <w:r>
              <w:t>Rẻ, quen thuộc</w:t>
            </w:r>
          </w:p>
        </w:tc>
        <w:tc>
          <w:tcPr>
            <w:tcW w:type="dxa" w:w="1234"/>
            <w:tcBorders>
              <w:top w:val="single" w:sz="4" w:color="000000"/>
              <w:left w:val="single" w:sz="4" w:color="000000"/>
              <w:bottom w:val="single" w:sz="4" w:color="000000"/>
              <w:right w:val="single" w:sz="4" w:color="000000"/>
            </w:tcBorders>
          </w:tcPr>
          <w:p>
            <w:r/>
            <w:r>
              <w:t>Biến thiên chu kỳ nhiều, muộn</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ngày 2-3</w:t>
            </w:r>
          </w:p>
        </w:tc>
        <w:tc>
          <w:tcPr>
            <w:tcW w:type="dxa" w:w="1234"/>
            <w:tcBorders>
              <w:top w:val="single" w:sz="4" w:color="000000"/>
              <w:left w:val="single" w:sz="4" w:color="000000"/>
              <w:bottom w:val="single" w:sz="4" w:color="000000"/>
              <w:right w:val="single" w:sz="4" w:color="000000"/>
            </w:tcBorders>
          </w:tcPr>
          <w:p>
            <w:r/>
            <w:r>
              <w:t>E2 nền</w:t>
            </w:r>
          </w:p>
        </w:tc>
        <w:tc>
          <w:tcPr>
            <w:tcW w:type="dxa" w:w="1234"/>
            <w:tcBorders>
              <w:top w:val="single" w:sz="4" w:color="000000"/>
              <w:left w:val="single" w:sz="4" w:color="000000"/>
              <w:bottom w:val="single" w:sz="4" w:color="000000"/>
              <w:right w:val="single" w:sz="4" w:color="000000"/>
            </w:tcBorders>
          </w:tcPr>
          <w:p>
            <w:r/>
            <w:r>
              <w:t>&lt;60 pg/mL</w:t>
            </w:r>
          </w:p>
        </w:tc>
        <w:tc>
          <w:tcPr>
            <w:tcW w:type="dxa" w:w="1234"/>
            <w:tcBorders>
              <w:top w:val="single" w:sz="4" w:color="000000"/>
              <w:left w:val="single" w:sz="4" w:color="000000"/>
              <w:bottom w:val="single" w:sz="4" w:color="000000"/>
              <w:right w:val="single" w:sz="4" w:color="000000"/>
            </w:tcBorders>
          </w:tcPr>
          <w:p>
            <w:r/>
            <w:r>
              <w:t>&gt;80 pg/mL (silent high FSH)</w:t>
            </w:r>
          </w:p>
        </w:tc>
        <w:tc>
          <w:tcPr>
            <w:tcW w:type="dxa" w:w="1234"/>
            <w:tcBorders>
              <w:top w:val="single" w:sz="4" w:color="000000"/>
              <w:left w:val="single" w:sz="4" w:color="000000"/>
              <w:bottom w:val="single" w:sz="4" w:color="000000"/>
              <w:right w:val="single" w:sz="4" w:color="000000"/>
            </w:tcBorders>
          </w:tcPr>
          <w:p>
            <w:r/>
            <w:r>
              <w:t>Bổ sung cho FSH</w:t>
            </w:r>
          </w:p>
        </w:tc>
        <w:tc>
          <w:tcPr>
            <w:tcW w:type="dxa" w:w="1234"/>
            <w:tcBorders>
              <w:top w:val="single" w:sz="4" w:color="000000"/>
              <w:left w:val="single" w:sz="4" w:color="000000"/>
              <w:bottom w:val="single" w:sz="4" w:color="000000"/>
              <w:right w:val="single" w:sz="4" w:color="000000"/>
            </w:tcBorders>
          </w:tcPr>
          <w:p>
            <w:r/>
            <w:r>
              <w:t>Thường cần kèm FSH</w:t>
            </w:r>
          </w:p>
        </w:tc>
        <w:tc>
          <w:tcPr>
            <w:tcW w:type="dxa" w:w="1234"/>
            <w:tcBorders>
              <w:top w:val="single" w:sz="4" w:color="000000"/>
              <w:left w:val="single" w:sz="4" w:color="000000"/>
              <w:bottom w:val="single" w:sz="4" w:color="000000"/>
              <w:right w:val="single" w:sz="4" w:color="000000"/>
            </w:tcBorders>
          </w:tcPr>
          <w:p>
            <w:r/>
            <w:r>
              <w:t>-</w:t>
            </w:r>
          </w:p>
        </w:tc>
      </w:tr>
    </w:tbl>
    <w:p>
      <w:r>
        <w:rPr>
          <w:b/>
        </w:rPr>
        <w:t>Khuyến cáo ESHRE 2025 (Tier 0, PMID 41732035) — UPDATED:</w:t>
      </w:r>
    </w:p>
    <w:p>
      <w:pPr>
        <w:pStyle w:val="ListBullet"/>
      </w:pPr>
      <w:r>
        <w:rPr>
          <w:b/>
        </w:rPr>
        <w:t>Strong recommendation, ⊕◯◯◯ (very low):</w:t>
      </w:r>
      <w:r>
        <w:t xml:space="preserve"> "For predicting high and low response to ovarian stimulation, the use of either antral follicle count (AFC) or anti-Müllerian hormone (AMH) is recommended." → giữ nguyên từ 2019</w:t>
      </w:r>
    </w:p>
    <w:p>
      <w:pPr>
        <w:pStyle w:val="ListBullet"/>
      </w:pPr>
      <w:r>
        <w:rPr>
          <w:b/>
        </w:rPr>
        <w:t>NEW 2025 - Strong recommendation, ⊕◯◯◯:</w:t>
      </w:r>
      <w:r>
        <w:t xml:space="preserve"> "Age, BMI, basal FSH, inhibin B, basal oestradiol, basal progesterone, and basal LH are NOT recommended for the prediction of ovarian response." → </w:t>
      </w:r>
      <w:r>
        <w:rPr>
          <w:b/>
        </w:rPr>
        <w:t>MỚI 2025</w:t>
      </w:r>
      <w:r>
        <w:t>, loại bỏ FSH/E2/inhibin B/basal LH khỏi prediction of response (chỉ AMH hoặc AFC đủ)</w:t>
      </w:r>
    </w:p>
    <w:p>
      <w:pPr>
        <w:pStyle w:val="ListBullet"/>
      </w:pPr>
      <w:r>
        <w:rPr>
          <w:b/>
        </w:rPr>
        <w:t>UPDATED - Strong recommendation, ⊕◯◯◯:</w:t>
      </w:r>
      <w:r>
        <w:t xml:space="preserve"> "AFC, AMH, basal FSH, basal LH, basal oestradiol, basal progesterone, and inhibin B are NOT recommended for the prediction of pregnancy and live birth." → Mở rộng từ 2019 (gồm cả basal progesterone)</w:t>
      </w:r>
    </w:p>
    <w:p>
      <w:pPr>
        <w:pStyle w:val="ListBullet"/>
      </w:pPr>
      <w:r>
        <w:rPr>
          <w:b/>
        </w:rPr>
        <w:t>NEW 2025 - Strong recommendation, ⊕◯◯◯:</w:t>
      </w:r>
      <w:r>
        <w:t xml:space="preserve"> "Female age and BMI are predictors of pregnancy and live birth." → </w:t>
      </w:r>
      <w:r>
        <w:rPr>
          <w:b/>
        </w:rPr>
        <w:t>MỚI 2025</w:t>
      </w:r>
      <w:r>
        <w:t>, age + BMI mới được xác nhận là predictor của LBR</w:t>
      </w:r>
    </w:p>
    <w:p>
      <w:r>
        <w:rPr>
          <w:b/>
        </w:rPr>
        <w:t>Ý nghĩa:</w:t>
      </w:r>
      <w:r>
        <w:t xml:space="preserve"> ESHRE 2025 thu hẹp đáng kể các xét nghiệm được khuyến cáo. Trước đây nhiều BV cho bệnh nhân làm FSH + E2 + AMH + AFC + inhibin B đầy đủ → ESHRE 2025 nói chỉ cần AMH HOẶC AFC, kèm age + BMI là đủ cho prediction.</w:t>
      </w:r>
    </w:p>
    <w:p>
      <w:pPr>
        <w:pStyle w:val="Heading2"/>
      </w:pPr>
      <w:r>
        <w:t>3.2. Định nghĩa "Low responder" — ESHRE 2025 thay đổi thuật ngữ</w:t>
      </w:r>
    </w:p>
    <w:p>
      <w:r>
        <w:rPr>
          <w:b/>
        </w:rPr>
        <w:t>ESHRE 2019/2020 (PMID 32395637):</w:t>
      </w:r>
      <w:r>
        <w:t xml:space="preserve"> dùng thuật ngữ "POOR responder" (Bologna 2011 + POSEIDON 2016)</w:t>
      </w:r>
    </w:p>
    <w:p>
      <w:r>
        <w:rPr>
          <w:b/>
        </w:rPr>
        <w:t>ESHRE 2025 (PMID 41732035):</w:t>
      </w:r>
    </w:p>
    <w:p>
      <w:pPr>
        <w:ind w:left="567"/>
      </w:pPr>
      <w:r>
        <w:rPr>
          <w:i/>
        </w:rPr>
        <w:t>"In the terminology part, it was decided to replace the term POOR response by LOW response in order to refrain from making any suggestion on prognosis or safety for this specific group."</w:t>
      </w:r>
    </w:p>
    <w:p>
      <w:r>
        <w:t>→ Bài này dùng "LOW responder" theo ESHRE 2025, nhưng vẫn cite Bologna/POSEIDON để tham chiếu (vì các tiêu chuẩn này vẫn valid cho clinical classification).</w:t>
      </w:r>
    </w:p>
    <w:p>
      <w:pPr>
        <w:pStyle w:val="Heading2"/>
      </w:pPr>
      <w:r>
        <w:t>3.3. Tiêu chuẩn Bologna 2011 + POSEIDON 2016 — vẫn valid</w:t>
      </w:r>
    </w:p>
    <w:p>
      <w:r>
        <w:rPr>
          <w:b/>
        </w:rPr>
        <w:t>Bologna 2011 (Ferraretti) cần ≥3/3 tiêu chí:</w:t>
      </w:r>
    </w:p>
    <w:p>
      <w:pPr>
        <w:pStyle w:val="ListNumber"/>
      </w:pPr>
      <w:r>
        <w:t>Tuổi &gt;40 hoặc yếu tố low response khác</w:t>
      </w:r>
    </w:p>
    <w:p>
      <w:pPr>
        <w:pStyle w:val="ListNumber"/>
      </w:pPr>
      <w:r>
        <w:t>AFC &lt;5-7 hoặc AMH 0,5-1,1 ng/mL</w:t>
      </w:r>
    </w:p>
    <w:p>
      <w:pPr>
        <w:pStyle w:val="ListNumber"/>
      </w:pPr>
      <w:r>
        <w:t>Cycle trước ≤3 noãn với protocol chuẩn</w:t>
      </w:r>
    </w:p>
    <w:p>
      <w:r>
        <w:rPr>
          <w:b/>
        </w:rPr>
        <w:t>POSEIDON 2016 (Alviggi) — 4 groups: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Group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Tuổi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OR</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Tiền sử cycle trước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Kỳ vọng prognosis</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&lt;35, OR bình thường</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 ≥1,2, AFC ≥5</w:t>
            </w:r>
          </w:p>
        </w:tc>
        <w:tc>
          <w:tcPr>
            <w:tcW w:type="dxa" w:w="1728"/>
            <w:tcBorders>
              <w:top w:val="single" w:sz="4" w:color="000000"/>
              <w:left w:val="single" w:sz="4" w:color="000000"/>
              <w:bottom w:val="single" w:sz="4" w:color="000000"/>
              <w:right w:val="single" w:sz="4" w:color="000000"/>
            </w:tcBorders>
          </w:tcPr>
          <w:p>
            <w:r/>
            <w:r>
              <w:t>Poor outcome trước (≤9 noãn, hoặc fertilization bất thường)</w:t>
            </w:r>
          </w:p>
        </w:tc>
        <w:tc>
          <w:tcPr>
            <w:tcW w:type="dxa" w:w="1728"/>
            <w:tcBorders>
              <w:top w:val="single" w:sz="4" w:color="000000"/>
              <w:left w:val="single" w:sz="4" w:color="000000"/>
              <w:bottom w:val="single" w:sz="4" w:color="000000"/>
              <w:right w:val="single" w:sz="4" w:color="000000"/>
            </w:tcBorders>
          </w:tcPr>
          <w:p>
            <w:r/>
            <w:r>
              <w:t>Khá tốt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≥35, OR bình thường</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 ≥1,2, AFC ≥5</w:t>
            </w:r>
          </w:p>
        </w:tc>
        <w:tc>
          <w:tcPr>
            <w:tcW w:type="dxa" w:w="1728"/>
            <w:tcBorders>
              <w:top w:val="single" w:sz="4" w:color="000000"/>
              <w:left w:val="single" w:sz="4" w:color="000000"/>
              <w:bottom w:val="single" w:sz="4" w:color="000000"/>
              <w:right w:val="single" w:sz="4" w:color="000000"/>
            </w:tcBorders>
          </w:tcPr>
          <w:p>
            <w:r/>
            <w:r>
              <w:t>Poor outcome trước</w:t>
            </w:r>
          </w:p>
        </w:tc>
        <w:tc>
          <w:tcPr>
            <w:tcW w:type="dxa" w:w="1728"/>
            <w:tcBorders>
              <w:top w:val="single" w:sz="4" w:color="000000"/>
              <w:left w:val="single" w:sz="4" w:color="000000"/>
              <w:bottom w:val="single" w:sz="4" w:color="000000"/>
              <w:right w:val="single" w:sz="4" w:color="000000"/>
            </w:tcBorders>
          </w:tcPr>
          <w:p>
            <w:r/>
            <w:r>
              <w:t>Trung bình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&lt;35, OR kém</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 &lt;1,2, AFC &lt;5</w:t>
            </w:r>
          </w:p>
        </w:tc>
        <w:tc>
          <w:tcPr>
            <w:tcW w:type="dxa" w:w="1728"/>
            <w:tcBorders>
              <w:top w:val="single" w:sz="4" w:color="000000"/>
              <w:left w:val="single" w:sz="4" w:color="000000"/>
              <w:bottom w:val="single" w:sz="4" w:color="000000"/>
              <w:right w:val="single" w:sz="4" w:color="000000"/>
            </w:tcBorders>
          </w:tcPr>
          <w:p>
            <w:r/>
            <w:r>
              <w:t>Bất kỳ</w:t>
            </w:r>
          </w:p>
        </w:tc>
        <w:tc>
          <w:tcPr>
            <w:tcW w:type="dxa" w:w="1728"/>
            <w:tcBorders>
              <w:top w:val="single" w:sz="4" w:color="000000"/>
              <w:left w:val="single" w:sz="4" w:color="000000"/>
              <w:bottom w:val="single" w:sz="4" w:color="000000"/>
              <w:right w:val="single" w:sz="4" w:color="000000"/>
            </w:tcBorders>
          </w:tcPr>
          <w:p>
            <w:r/>
            <w:r>
              <w:t>Tốt hơn 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≥35, OR kém</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 &lt;1,2, AFC &lt;5</w:t>
            </w:r>
          </w:p>
        </w:tc>
        <w:tc>
          <w:tcPr>
            <w:tcW w:type="dxa" w:w="1728"/>
            <w:tcBorders>
              <w:top w:val="single" w:sz="4" w:color="000000"/>
              <w:left w:val="single" w:sz="4" w:color="000000"/>
              <w:bottom w:val="single" w:sz="4" w:color="000000"/>
              <w:right w:val="single" w:sz="4" w:color="000000"/>
            </w:tcBorders>
          </w:tcPr>
          <w:p>
            <w:r/>
            <w:r>
              <w:t>Bất kỳ</w:t>
            </w:r>
          </w:p>
        </w:tc>
        <w:tc>
          <w:tcPr>
            <w:tcW w:type="dxa" w:w="1728"/>
            <w:tcBorders>
              <w:top w:val="single" w:sz="4" w:color="000000"/>
              <w:left w:val="single" w:sz="4" w:color="000000"/>
              <w:bottom w:val="single" w:sz="4" w:color="000000"/>
              <w:right w:val="single" w:sz="4" w:color="000000"/>
            </w:tcBorders>
          </w:tcPr>
          <w:p>
            <w:r/>
            <w:r>
              <w:t>Kém nhất</w:t>
            </w:r>
          </w:p>
        </w:tc>
      </w:tr>
    </w:tbl>
    <w:p>
      <w:r>
        <w:rPr>
          <w:b/>
        </w:rPr>
        <w:t>ESHRE 2025 mới (GPP):</w:t>
      </w:r>
      <w:r>
        <w:t xml:space="preserve"> "The GDG recognizes that low responders are a heterogeneous group and in women with very low ovarian reserve, clinicians could choose to use a modified natural cycle." → Cho phép cá thể hóa cao hơn ở very low reserve.</w:t>
      </w:r>
    </w:p>
    <w:p>
      <w:pPr>
        <w:pStyle w:val="Heading2"/>
      </w:pPr>
      <w:r>
        <w:t>3.4. Các marker tiên lượng mới (2024-2026)</w:t>
      </w:r>
    </w:p>
    <w:p>
      <w:pPr>
        <w:pStyle w:val="ListBullet"/>
      </w:pPr>
      <w:r>
        <w:rPr>
          <w:b/>
        </w:rPr>
        <w:t>AFC/AMH ratio</w:t>
      </w:r>
      <w:r>
        <w:t xml:space="preserve"> — đang nghiên cứu, có thể dự đoán quality hơn quantity</w:t>
      </w:r>
    </w:p>
    <w:p>
      <w:pPr>
        <w:pStyle w:val="ListBullet"/>
      </w:pPr>
      <w:r>
        <w:rPr>
          <w:b/>
        </w:rPr>
        <w:t>AMH trajectory</w:t>
      </w:r>
      <w:r>
        <w:t xml:space="preserve"> — AMH giảm nhanh theo tuổi có thể predict low response</w:t>
      </w:r>
    </w:p>
    <w:p>
      <w:pPr>
        <w:pStyle w:val="ListBullet"/>
      </w:pPr>
      <w:r>
        <w:rPr>
          <w:b/>
        </w:rPr>
        <w:t>Inhibin B</w:t>
      </w:r>
      <w:r>
        <w:t xml:space="preserve"> — ESHRE 2025: KHÔNG khuyến cáo predict ovarian response (NEW 2025)</w:t>
      </w:r>
    </w:p>
    <w:p>
      <w:pPr>
        <w:pStyle w:val="ListBullet"/>
      </w:pPr>
      <w:r>
        <w:rPr>
          <w:b/>
        </w:rPr>
        <w:t>Ovarian volume</w:t>
      </w:r>
      <w:r>
        <w:t xml:space="preserve"> — bổ sung cho AFC, không đứng riêng</w:t>
      </w:r>
    </w:p>
    <w:p/>
    <w:p>
      <w:pPr>
        <w:pStyle w:val="Heading1"/>
      </w:pPr>
      <w:r>
        <w:t>4. CÁC PHÁC ĐỒ KÍCH TRỨNG — 10 PROTOCOLS CHI TIẾT + HEAD-TO-HEAD</w:t>
      </w:r>
    </w:p>
    <w:p>
      <w:pPr>
        <w:pStyle w:val="Heading2"/>
      </w:pPr>
      <w:r>
        <w:t>4.1. Nguyên tắc chung cho MỌI protocol COS</w:t>
      </w:r>
    </w:p>
    <w:p>
      <w:pPr>
        <w:pStyle w:val="ListNumber"/>
      </w:pPr>
      <w:r>
        <w:rPr>
          <w:b/>
        </w:rPr>
        <w:t>Mục tiêu:</w:t>
      </w:r>
      <w:r>
        <w:t xml:space="preserve"> 8-15 nang trưởng thành (≥17 mm) tại trigger day</w:t>
      </w:r>
    </w:p>
    <w:p>
      <w:pPr>
        <w:pStyle w:val="ListNumber"/>
      </w:pPr>
      <w:r>
        <w:rPr>
          <w:b/>
        </w:rPr>
        <w:t>Starting FSH dose:</w:t>
      </w:r>
      <w:r>
        <w:t xml:space="preserve"> dựa trên OR + tuổi + BMI + tiền sử</w:t>
      </w:r>
    </w:p>
    <w:p>
      <w:pPr>
        <w:pStyle w:val="ListNumber"/>
      </w:pPr>
      <w:r>
        <w:rPr>
          <w:b/>
        </w:rPr>
        <w:t>Monitoring:</w:t>
      </w:r>
      <w:r>
        <w:t xml:space="preserve"> E2 + siêu âm mỗi 1-3 ngày từ day 5-6 (ESHRE 2025: có thể KHÔNG cần E2 thường quy, conditional)</w:t>
      </w:r>
    </w:p>
    <w:p>
      <w:pPr>
        <w:pStyle w:val="ListNumber"/>
      </w:pPr>
      <w:r>
        <w:rPr>
          <w:b/>
        </w:rPr>
        <w:t>Adjustment:</w:t>
      </w:r>
      <w:r>
        <w:t xml:space="preserve"> ESHRE 2025: KHÔNG khuyến cáo tăng/giảm FSH mid-stimulation (conditional) → starting dose phải appropriate</w:t>
      </w:r>
    </w:p>
    <w:p>
      <w:pPr>
        <w:pStyle w:val="ListNumber"/>
      </w:pPr>
      <w:r>
        <w:rPr>
          <w:b/>
        </w:rPr>
        <w:t>Trigger:</w:t>
      </w:r>
      <w:r>
        <w:t xml:space="preserve"> ESHRE 2025: timing dựa trên nang 16-22 mm, KHÔNG dựa E2/progesterone đơn lẻ</w:t>
      </w:r>
    </w:p>
    <w:p>
      <w:pPr>
        <w:pStyle w:val="ListNumber"/>
      </w:pPr>
      <w:r>
        <w:rPr>
          <w:b/>
        </w:rPr>
        <w:t>Luteal support:</w:t>
      </w:r>
      <w:r>
        <w:t xml:space="preserve"> bắt buộc (xem bài LPS riêng)</w:t>
      </w:r>
    </w:p>
    <w:p>
      <w:pPr>
        <w:pStyle w:val="Heading2"/>
      </w:pPr>
      <w:r>
        <w:t>4.2. Protocol #1: Long GnRH Agonist Protocol</w:t>
      </w:r>
    </w:p>
    <w:p>
      <w:r>
        <w:rPr>
          <w:b/>
        </w:rPr>
        <w:t>Cơ chế:</w:t>
      </w:r>
    </w:p>
    <w:p>
      <w:pPr>
        <w:pStyle w:val="ListBullet"/>
      </w:pPr>
      <w:r>
        <w:t xml:space="preserve">GnRH agonist (Leuprolide, Triptorelin) liều cao liên tục → ban đầu "flare" (1-3 ngày tăng FSH/LH thoáng qua) → sau đó </w:t>
      </w:r>
      <w:r>
        <w:rPr>
          <w:b/>
        </w:rPr>
        <w:t>downregulation</w:t>
      </w:r>
      <w:r>
        <w:t xml:space="preserve"> (desensitization GnRH receptor ở thùy trước tuyến yên)</w:t>
      </w:r>
    </w:p>
    <w:p>
      <w:pPr>
        <w:pStyle w:val="ListBullet"/>
      </w:pPr>
      <w:r>
        <w:t>Kết quả: LH nội sinh &lt;1 IU/L, FSH nội sinh thấp, không có surge</w:t>
      </w:r>
    </w:p>
    <w:p>
      <w:pPr>
        <w:pStyle w:val="ListBullet"/>
      </w:pPr>
      <w:r>
        <w:t xml:space="preserve">Có thể bắt đầu </w:t>
      </w:r>
      <w:r>
        <w:rPr>
          <w:b/>
        </w:rPr>
        <w:t>mid-luteal</w:t>
      </w:r>
      <w:r>
        <w:t xml:space="preserve"> (ngày 21) hoặc </w:t>
      </w:r>
      <w:r>
        <w:rPr>
          <w:b/>
        </w:rPr>
        <w:t>follicular</w:t>
      </w:r>
      <w:r>
        <w:t xml:space="preserve"> (ngày 1-2)</w:t>
      </w:r>
    </w:p>
    <w:p>
      <w:pPr>
        <w:pStyle w:val="ListBullet"/>
      </w:pPr>
      <w:r>
        <w:t>Suppression đầy đủ sau ~10-14 ngày → đo E2 &lt;50 pg/mL, LH &lt;5 IU/L, không có nang &gt;10 mm → mới bắt đầu gonadotropin</w:t>
      </w:r>
    </w:p>
    <w:p>
      <w:r>
        <w:rPr>
          <w:b/>
        </w:rPr>
        <w:t>Dosing thực hành:</w:t>
      </w:r>
    </w:p>
    <w:p>
      <w:pPr>
        <w:pStyle w:val="ListBullet"/>
      </w:pPr>
      <w:r>
        <w:t>Leuprolide 0,5-1 mg/ngày SC hoặc Triptorelin 0,1 mg/ngày SC (daily) HOẶC Leuprolide 3,75 mg IM depot 1 lần</w:t>
      </w:r>
    </w:p>
    <w:p>
      <w:pPr>
        <w:pStyle w:val="ListBullet"/>
      </w:pPr>
      <w:r>
        <w:t>Sau suppression đạt, bắt đầu FSH 150-300 IU/ngày SC</w:t>
      </w:r>
    </w:p>
    <w:p>
      <w:pPr>
        <w:pStyle w:val="ListBullet"/>
      </w:pPr>
      <w:r>
        <w:t>ESHRE 2025: Thêm r-LH 75-150 IU/ngày = FSH alone cho low responder, advanced age ≥35 (Conditional, low-moderate evidence)</w:t>
      </w:r>
    </w:p>
    <w:p>
      <w:pPr>
        <w:pStyle w:val="ListBullet"/>
      </w:pPr>
      <w:r>
        <w:t>Trigger: hCG 5.000-10.000 IU SC khi 3+ nang ≥17 mm</w:t>
      </w:r>
    </w:p>
    <w:p>
      <w:r>
        <w:rPr>
          <w:b/>
        </w:rPr>
        <w:t>ESHRE 2025 khuyến cáo (PMID 41732035):</w:t>
      </w:r>
    </w:p>
    <w:p>
      <w:pPr>
        <w:pStyle w:val="ListBullet"/>
      </w:pPr>
      <w:r>
        <w:rPr>
          <w:b/>
        </w:rPr>
        <w:t>Strong recommendation, ⊕⊕◯◯:</w:t>
      </w:r>
      <w:r>
        <w:t xml:space="preserve"> "If GnRH agonists are used, the long GnRH agonist protocol is recommended over the short or ultrashort GnRH agonist protocol." → UPDATED 2025, vẫn giữ nguyên từ 2019</w:t>
      </w:r>
    </w:p>
    <w:p>
      <w:pPr>
        <w:pStyle w:val="ListBullet"/>
      </w:pPr>
      <w:r>
        <w:rPr>
          <w:b/>
        </w:rPr>
        <w:t>Strong recommendation, ⊕⊕⊕◯:</w:t>
      </w:r>
      <w:r>
        <w:t xml:space="preserve"> "The GnRH antagonist protocol is recommended over the GnRH agonist protocols, given the comparable efficacy and higher safety in the general IVF/ICSI population." → KHÔNG đổi từ 2019, dựa trên Liu 2023 update meta</w:t>
      </w:r>
    </w:p>
    <w:p>
      <w:r>
        <w:rPr>
          <w:b/>
        </w:rPr>
        <w:t>Ưu điểm:</w:t>
      </w:r>
    </w:p>
    <w:p>
      <w:pPr>
        <w:pStyle w:val="ListBullet"/>
      </w:pPr>
      <w:r>
        <w:t>Lịch trình chặt chẽ, dễ quản lý</w:t>
      </w:r>
    </w:p>
    <w:p>
      <w:pPr>
        <w:pStyle w:val="ListBullet"/>
      </w:pPr>
      <w:r>
        <w:t>Tỷ lệ thai ổn định qua nhiều decade</w:t>
      </w:r>
    </w:p>
    <w:p>
      <w:pPr>
        <w:pStyle w:val="ListBullet"/>
      </w:pPr>
      <w:r>
        <w:t>Fresh ET được (progesterone thấp tự nhiên)</w:t>
      </w:r>
    </w:p>
    <w:p>
      <w:pPr>
        <w:pStyle w:val="ListBullet"/>
      </w:pPr>
      <w:r>
        <w:t>ESHRE 2025 vẫn strong rec cho specific cases</w:t>
      </w:r>
    </w:p>
    <w:p>
      <w:r>
        <w:rPr>
          <w:b/>
        </w:rPr>
        <w:t>Nhược điểm:</w:t>
      </w:r>
    </w:p>
    <w:p>
      <w:pPr>
        <w:pStyle w:val="ListBullet"/>
      </w:pPr>
      <w:r>
        <w:t>Cycle dài (~5-6 tuần)</w:t>
      </w:r>
    </w:p>
    <w:p>
      <w:pPr>
        <w:pStyle w:val="ListBullet"/>
      </w:pPr>
      <w:r>
        <w:t>Chi phí cao (agonist 2-3 tuần)</w:t>
      </w:r>
    </w:p>
    <w:p>
      <w:pPr>
        <w:pStyle w:val="ListBullet"/>
      </w:pPr>
      <w:r>
        <w:t>Risk OHSS cao hơn antagonist (theo Lambalk 2017 PMID 28903472: RR 0,63 cho antagonist ở general)</w:t>
      </w:r>
    </w:p>
    <w:p>
      <w:pPr>
        <w:pStyle w:val="ListBullet"/>
      </w:pPr>
      <w:r>
        <w:t>Cần thêm LH ở bệnh nhân lớn tuổi (ESHRE 2025: conditional, không bắt buộc)</w:t>
      </w:r>
    </w:p>
    <w:p>
      <w:r>
        <w:rPr>
          <w:b/>
        </w:rPr>
        <w:t>Indication chính (ESHRE 2025):</w:t>
      </w:r>
    </w:p>
    <w:p>
      <w:pPr>
        <w:pStyle w:val="ListBullet"/>
      </w:pPr>
      <w:r>
        <w:rPr>
          <w:b/>
        </w:rPr>
        <w:t>Endometriosis (đặc biệt ultra-long 3-6 tháng trước)</w:t>
      </w:r>
      <w:r>
        <w:t xml:space="preserve"> — ⚠️ LƯU Ý: ESHRE 2025 </w:t>
      </w:r>
      <w:r>
        <w:rPr>
          <w:b/>
        </w:rPr>
        <w:t>KHÔNG có rec chính thức</w:t>
      </w:r>
      <w:r>
        <w:t xml:space="preserve"> về "ultra-long protocol 3-6 tháng" cho endometriosis. Đây là </w:t>
      </w:r>
      <w:r>
        <w:rPr>
          <w:b/>
        </w:rPr>
        <w:t>practice dựa trên meta-analysis cũ</w:t>
      </w:r>
      <w:r>
        <w:t xml:space="preserve"> (Sallam 2006, Tian 2023 PMID 36690299) + guideline ASRM/ESHRE cũ. ESHRE 2025 chỉ nói: "GnRH antagonist protocol is recommended over GnRH agonist protocols... given the comparable efficacy and higher safety in the general IVF/ICSI population" → nghĩa là </w:t>
      </w:r>
      <w:r>
        <w:rPr>
          <w:b/>
        </w:rPr>
        <w:t>trong guideline hiện hành, ngay cả endometriosis cũng không có rec riêng cho long agonist</w:t>
      </w:r>
      <w:r>
        <w:t>. Lâm sàng vẫn dùng ultra-long dựa trên expert opinion + evidence ngoài guideline.</w:t>
      </w:r>
    </w:p>
    <w:p>
      <w:pPr>
        <w:pStyle w:val="ListBullet"/>
      </w:pPr>
      <w:r>
        <w:t>Cần fresh ET với progesterone thấp</w:t>
      </w:r>
    </w:p>
    <w:p>
      <w:pPr>
        <w:pStyle w:val="ListBullet"/>
      </w:pPr>
      <w:r>
        <w:t>PGT cycles cần schedule chặt chẽ</w:t>
      </w:r>
    </w:p>
    <w:p>
      <w:pPr>
        <w:pStyle w:val="Heading2"/>
      </w:pPr>
      <w:r>
        <w:t>4.3. Protocol #2: Short GnRH Agonist (Flare) Protocol</w:t>
      </w:r>
    </w:p>
    <w:p>
      <w:r>
        <w:rPr>
          <w:b/>
        </w:rPr>
        <w:t>ESHRE 2025 (UPDATED):</w:t>
      </w:r>
      <w:r>
        <w:t xml:space="preserve"> "Long &gt; short/ultrashort" → </w:t>
      </w:r>
      <w:r>
        <w:rPr>
          <w:b/>
        </w:rPr>
        <w:t>KHÔNG khuyến cáo</w:t>
      </w:r>
      <w:r>
        <w:t xml:space="preserve"> short flare thường quy.</w:t>
      </w:r>
    </w:p>
    <w:p>
      <w:r>
        <w:rPr>
          <w:b/>
        </w:rPr>
        <w:t>Cơ chế:</w:t>
      </w:r>
    </w:p>
    <w:p>
      <w:pPr>
        <w:pStyle w:val="ListBullet"/>
      </w:pPr>
      <w:r>
        <w:t xml:space="preserve">Tận dụng </w:t>
      </w:r>
      <w:r>
        <w:rPr>
          <w:b/>
        </w:rPr>
        <w:t>flare effect</w:t>
      </w:r>
      <w:r>
        <w:t xml:space="preserve"> ban đầu (tăng FSH/LH 1-3 ngày đầu) để recruit nang</w:t>
      </w:r>
    </w:p>
    <w:p>
      <w:pPr>
        <w:pStyle w:val="ListBullet"/>
      </w:pPr>
      <w:r>
        <w:t>Sau flare, pituitary bắt đầu downregulate → ngăn surge</w:t>
      </w:r>
    </w:p>
    <w:p>
      <w:pPr>
        <w:pStyle w:val="ListBullet"/>
      </w:pPr>
      <w:r>
        <w:t xml:space="preserve">Bắt đầu agonist + gonadotropin </w:t>
      </w:r>
      <w:r>
        <w:rPr>
          <w:b/>
        </w:rPr>
        <w:t>đồng thời</w:t>
      </w:r>
      <w:r>
        <w:t xml:space="preserve"> từ day 1-3</w:t>
      </w:r>
    </w:p>
    <w:p>
      <w:r>
        <w:rPr>
          <w:b/>
        </w:rPr>
        <w:t>Dosing:</w:t>
      </w:r>
    </w:p>
    <w:p>
      <w:pPr>
        <w:pStyle w:val="ListBullet"/>
      </w:pPr>
      <w:r>
        <w:t>Leuprolide 0,5-1 mg/ngày từ day 1-3</w:t>
      </w:r>
    </w:p>
    <w:p>
      <w:pPr>
        <w:pStyle w:val="ListBullet"/>
      </w:pPr>
      <w:r>
        <w:t>FSH 225-450 IU/ngày (liều cao hơn long vì cần vượt suppress sau flare)</w:t>
      </w:r>
    </w:p>
    <w:p>
      <w:pPr>
        <w:pStyle w:val="ListBullet"/>
      </w:pPr>
      <w:r>
        <w:t>Trigger hCG 10.000 IU</w:t>
      </w:r>
    </w:p>
    <w:p>
      <w:r>
        <w:rPr>
          <w:b/>
        </w:rPr>
        <w:t>Indication (limited):</w:t>
      </w:r>
      <w:r>
        <w:t xml:space="preserve"> Ít dùng hiện nay, chủ yếu low responder thời xưa — nhưng ESHRE 2025 cho rằng long agonist vẫn tốt hơn.</w:t>
      </w:r>
    </w:p>
    <w:p>
      <w:pPr>
        <w:pStyle w:val="Heading2"/>
      </w:pPr>
      <w:r>
        <w:t>4.4. Protocol #3: Microdose Flare Protocol</w:t>
      </w:r>
    </w:p>
    <w:p>
      <w:r>
        <w:rPr>
          <w:b/>
        </w:rPr>
        <w:t>ESHRE 2025:</w:t>
      </w:r>
      <w:r>
        <w:t xml:space="preserve"> Cùng nhóm short flare → </w:t>
      </w:r>
      <w:r>
        <w:rPr>
          <w:b/>
        </w:rPr>
        <w:t>KHÔNG khuyến cáo</w:t>
      </w:r>
      <w:r>
        <w:t xml:space="preserve"> thường quy.</w:t>
      </w:r>
    </w:p>
    <w:p>
      <w:r>
        <w:rPr>
          <w:b/>
        </w:rPr>
        <w:t>Cơ chế:</w:t>
      </w:r>
      <w:r>
        <w:t xml:space="preserve"> Giống short flare nhưng liều agonist thấp hơn nhiều (20-50 µg x 2/ngày) → giảm suppress sâu, giữ một số LH nội sinh.</w:t>
      </w:r>
    </w:p>
    <w:p>
      <w:r>
        <w:rPr>
          <w:b/>
        </w:rPr>
        <w:t>Dosing:</w:t>
      </w:r>
    </w:p>
    <w:p>
      <w:pPr>
        <w:pStyle w:val="ListBullet"/>
      </w:pPr>
      <w:r>
        <w:t>Leuprolide 20-50 µg SC x 2/ngày từ day 1</w:t>
      </w:r>
    </w:p>
    <w:p>
      <w:pPr>
        <w:pStyle w:val="ListBullet"/>
      </w:pPr>
      <w:r>
        <w:t>FSH liều cao 300-450 IU từ day 3</w:t>
      </w:r>
    </w:p>
    <w:p>
      <w:pPr>
        <w:pStyle w:val="ListBullet"/>
      </w:pPr>
      <w:r>
        <w:t>Trigger hCG</w:t>
      </w:r>
    </w:p>
    <w:p>
      <w:r>
        <w:rPr>
          <w:b/>
        </w:rPr>
        <w:t>Indication:</w:t>
      </w:r>
      <w:r>
        <w:t xml:space="preserve"> Low responder, advanced age, nơi cần giữ LH nội sinh. Hiện ít dùng, thay bằng DuoStim.</w:t>
      </w:r>
    </w:p>
    <w:p>
      <w:pPr>
        <w:pStyle w:val="Heading2"/>
      </w:pPr>
      <w:r>
        <w:t>4.5. Protocol #4: GnRH Antagonist (Fixed) — ESHRE 2025 FIRST-LINE</w:t>
      </w:r>
    </w:p>
    <w:p>
      <w:r>
        <w:rPr>
          <w:b/>
        </w:rPr>
        <w:t>Cơ chế:</w:t>
      </w:r>
    </w:p>
    <w:p>
      <w:pPr>
        <w:pStyle w:val="ListBullet"/>
      </w:pPr>
      <w:r>
        <w:t xml:space="preserve">Cetrorelix 0,25 mg/ngày SC hoặc Ganirelix 0,25 mg/ngày SC từ </w:t>
      </w:r>
      <w:r>
        <w:rPr>
          <w:b/>
        </w:rPr>
        <w:t>day 5-6 stimulation</w:t>
      </w:r>
      <w:r>
        <w:t xml:space="preserve"> (sau ~5-6 ngày FSH)</w:t>
      </w:r>
    </w:p>
    <w:p>
      <w:pPr>
        <w:pStyle w:val="ListBullet"/>
      </w:pPr>
      <w:r>
        <w:t xml:space="preserve">Cơ chế: </w:t>
      </w:r>
      <w:r>
        <w:rPr>
          <w:b/>
        </w:rPr>
        <w:t>cạnh tranh receptor GnRH</w:t>
      </w:r>
      <w:r>
        <w:t xml:space="preserve"> (không gây flare, không downregulation)</w:t>
      </w:r>
    </w:p>
    <w:p>
      <w:pPr>
        <w:pStyle w:val="ListBullet"/>
      </w:pPr>
      <w:r>
        <w:t>Tác dụng tức thì trong 1-2 giờ</w:t>
      </w:r>
    </w:p>
    <w:p>
      <w:pPr>
        <w:pStyle w:val="ListBullet"/>
      </w:pPr>
      <w:r>
        <w:t>Ngừng antagonist ngày trigger</w:t>
      </w:r>
    </w:p>
    <w:p>
      <w:r>
        <w:rPr>
          <w:b/>
        </w:rPr>
        <w:t>Dosing:</w:t>
      </w:r>
    </w:p>
    <w:p>
      <w:pPr>
        <w:pStyle w:val="ListBullet"/>
      </w:pPr>
      <w:r>
        <w:t>FSH 150-225 IU từ day 2-3</w:t>
      </w:r>
    </w:p>
    <w:p>
      <w:pPr>
        <w:pStyle w:val="ListBullet"/>
      </w:pPr>
      <w:r>
        <w:t>Antagonist từ day 5-6 đến trigger day</w:t>
      </w:r>
    </w:p>
    <w:p>
      <w:pPr>
        <w:pStyle w:val="ListBullet"/>
      </w:pPr>
      <w:r>
        <w:t xml:space="preserve">Trigger: </w:t>
      </w:r>
      <w:r>
        <w:rPr>
          <w:b/>
        </w:rPr>
        <w:t>hCG 5.000-10.000 IU</w:t>
      </w:r>
      <w:r>
        <w:t xml:space="preserve"> (general) HOẶC </w:t>
      </w:r>
      <w:r>
        <w:rPr>
          <w:b/>
        </w:rPr>
        <w:t>GnRH agonist 0,1-0,2 mg (Triptorelin) + hCG 1.500 IU dual</w:t>
      </w:r>
      <w:r>
        <w:t xml:space="preserve"> (high responder) HOẶC </w:t>
      </w:r>
      <w:r>
        <w:rPr>
          <w:b/>
        </w:rPr>
        <w:t>GnRH agonist đơn thuần</w:t>
      </w:r>
      <w:r>
        <w:t xml:space="preserve"> (freeze-all OHSS prevention)</w:t>
      </w:r>
    </w:p>
    <w:p>
      <w:pPr>
        <w:pStyle w:val="ListBullet"/>
      </w:pPr>
      <w:r>
        <w:t>Luteal support + fresh ET (progesterone vẫn thấp nếu trigger hCG)</w:t>
      </w:r>
    </w:p>
    <w:p>
      <w:r>
        <w:rPr>
          <w:b/>
        </w:rPr>
        <w:t>ESHRE 2025 khuyến cáo chính (PMID 41732035, Tier 0):</w:t>
      </w:r>
    </w:p>
    <w:p>
      <w:pPr>
        <w:pStyle w:val="ListBullet"/>
      </w:pPr>
      <w:r>
        <w:rPr>
          <w:b/>
        </w:rPr>
        <w:t>Strong recommendation, ⊕⊕⊕◯:</w:t>
      </w:r>
      <w:r>
        <w:t xml:space="preserve"> "The GnRH antagonist protocol is recommended over the GnRH agonist protocols, given the comparable efficacy and higher safety in the general IVF/ICSI population." → KHÔNG đổi từ 2019</w:t>
      </w:r>
    </w:p>
    <w:p>
      <w:pPr>
        <w:pStyle w:val="ListBullet"/>
      </w:pPr>
      <w:r>
        <w:rPr>
          <w:b/>
        </w:rPr>
        <w:t>Strong recommendation, ⊕◯◯◯:</w:t>
      </w:r>
      <w:r>
        <w:t xml:space="preserve"> "The GnRH antagonist protocol is recommended for predicted high responders." → UPDATED 2025</w:t>
      </w:r>
    </w:p>
    <w:p>
      <w:pPr>
        <w:pStyle w:val="ListBullet"/>
      </w:pPr>
      <w:r>
        <w:rPr>
          <w:b/>
        </w:rPr>
        <w:t>NEW 2025 - Conditional recommendation, ⊕⊕◯◯:</w:t>
      </w:r>
      <w:r>
        <w:t xml:space="preserve"> "The fixed GnRH antagonist protocol is probably recommended over the flexible GnRH antagonist protocol." → </w:t>
      </w:r>
      <w:r>
        <w:rPr>
          <w:b/>
        </w:rPr>
        <w:t>MỚI 2025</w:t>
      </w:r>
      <w:r>
        <w:t>, dựa trên Venetis 2023 NMA</w:t>
      </w:r>
    </w:p>
    <w:p>
      <w:r>
        <w:rPr>
          <w:b/>
        </w:rPr>
        <w:t>Ưu điểm (theo ESHRE 2025 + Lambalk 2017):</w:t>
      </w:r>
    </w:p>
    <w:p>
      <w:pPr>
        <w:pStyle w:val="ListBullet"/>
      </w:pPr>
      <w:r>
        <w:t xml:space="preserve">So với long agonist: </w:t>
      </w:r>
      <w:r>
        <w:rPr>
          <w:b/>
        </w:rPr>
        <w:t>giảm OHSS rõ rệt</w:t>
      </w:r>
      <w:r>
        <w:t xml:space="preserve"> (RR 0,63, 95% CI 0,50-0,81) ở general; </w:t>
      </w:r>
      <w:r>
        <w:rPr>
          <w:b/>
        </w:rPr>
        <w:t>RR 0,53, 95% CI 0,30-0,95</w:t>
      </w:r>
      <w:r>
        <w:t xml:space="preserve"> ở PCOS [Lambalk-2017, PMID 28903472, FULL VERIFIED]</w:t>
      </w:r>
    </w:p>
    <w:p>
      <w:pPr>
        <w:pStyle w:val="ListBullet"/>
      </w:pPr>
      <w:r>
        <w:t>Ngắn hơn long (8-12 ngày FSH)</w:t>
      </w:r>
    </w:p>
    <w:p>
      <w:pPr>
        <w:pStyle w:val="ListBullet"/>
      </w:pPr>
      <w:r>
        <w:t>Ít gonadotropin consumption</w:t>
      </w:r>
    </w:p>
    <w:p>
      <w:pPr>
        <w:pStyle w:val="ListBullet"/>
      </w:pPr>
      <w:r>
        <w:t>An toàn ở PCOS, high responder</w:t>
      </w:r>
    </w:p>
    <w:p>
      <w:r>
        <w:rPr>
          <w:b/>
        </w:rPr>
        <w:t>Nhược điểm:</w:t>
      </w:r>
    </w:p>
    <w:p>
      <w:pPr>
        <w:pStyle w:val="ListBullet"/>
      </w:pPr>
      <w:r>
        <w:t>OPR ở general IVF hơi thấp hơn long (RR 0,89, 95% CI 0,82-0,96) theo Lambalk 2017 [PMID 28903472, FULL VERIFIED]</w:t>
      </w:r>
    </w:p>
    <w:p>
      <w:pPr>
        <w:pStyle w:val="ListBullet"/>
      </w:pPr>
      <w:r>
        <w:t>OCP pretreatment làm OPR thấp hơn (RR 0,79, 95% CI 0,69-0,92, n=1318) [Venetis-2023, FULL VERIFIED]</w:t>
      </w:r>
    </w:p>
    <w:p>
      <w:pPr>
        <w:pStyle w:val="ListBullet"/>
      </w:pPr>
      <w:r>
        <w:rPr>
          <w:b/>
        </w:rPr>
        <w:t>ESHRE 2025:</w:t>
      </w:r>
      <w:r>
        <w:t xml:space="preserve"> COCP/OCP KHÔNG khuyến cáo cho antagonist FSH-only (Strong, ⊕⊕◯◯) — cập nhật từ 2019</w:t>
      </w:r>
    </w:p>
    <w:p>
      <w:r>
        <w:rPr>
          <w:b/>
        </w:rPr>
        <w:t>Indication chính:</w:t>
      </w:r>
      <w:r>
        <w:t xml:space="preserve"> </w:t>
      </w:r>
      <w:r>
        <w:rPr>
          <w:b/>
        </w:rPr>
        <w:t>ESHRE 2025 first-line</w:t>
      </w:r>
      <w:r>
        <w:t xml:space="preserve"> cho general IVF, đặc biệt PCOS, high responder, cần freeze-all.</w:t>
      </w:r>
    </w:p>
    <w:p>
      <w:pPr>
        <w:pStyle w:val="Heading2"/>
      </w:pPr>
      <w:r>
        <w:t>4.6. Protocol #5: GnRH Antagonist (Flexible) — ESHRE 2025 thay đổi rec</w:t>
      </w:r>
    </w:p>
    <w:p>
      <w:r>
        <w:rPr>
          <w:b/>
        </w:rPr>
        <w:t>Cơ chế:</w:t>
      </w:r>
      <w:r>
        <w:t xml:space="preserve"> Giống fixed nhưng bắt đầu antagonist khi </w:t>
      </w:r>
      <w:r>
        <w:rPr>
          <w:b/>
        </w:rPr>
        <w:t>trigger threshold</w:t>
      </w:r>
      <w:r>
        <w:t xml:space="preserve"> đạt (nang dẫn đầu ≥14 mm hoặc E2 ≥300-400 pg/mL).</w:t>
      </w:r>
    </w:p>
    <w:p>
      <w:r>
        <w:rPr>
          <w:b/>
        </w:rPr>
        <w:t>Dosing:</w:t>
      </w:r>
      <w:r>
        <w:t xml:space="preserve"> Tương tự fixed, chỉ khác timing bắt đầu antagonist.</w:t>
      </w:r>
    </w:p>
    <w:p>
      <w:r>
        <w:rPr>
          <w:b/>
        </w:rPr>
        <w:t>ESHRE 2025 mới (NEW 2025 - Conditional, ⊕⊕◯◯):</w:t>
      </w:r>
    </w:p>
    <w:p>
      <w:pPr>
        <w:ind w:left="567"/>
      </w:pPr>
      <w:r>
        <w:rPr>
          <w:i/>
        </w:rPr>
        <w:t>"The fixed GnRH antagonist protocol is probably recommended over the flexible GnRH antagonist protocol."</w:t>
      </w:r>
    </w:p>
    <w:p>
      <w:r>
        <w:t xml:space="preserve">Dựa trên Venetis 2023 NMA: flexible cho </w:t>
      </w:r>
      <w:r>
        <w:rPr>
          <w:b/>
        </w:rPr>
        <w:t>OPR thấp hơn</w:t>
      </w:r>
      <w:r>
        <w:t xml:space="preserve"> so với fixed Day 5/6 (RR 0,76, 95% CI 0,62-0,94, 6 RCTs, n=907, low certainty) [PMID 36594696, FULL VERIFIED]. SUCRA ưu tiên fixed no pretreatment (84%).</w:t>
      </w:r>
    </w:p>
    <w:p>
      <w:r>
        <w:rPr>
          <w:b/>
        </w:rPr>
        <w:t>Indication:</w:t>
      </w:r>
      <w:r>
        <w:t xml:space="preserve"> Hiện ít dùng, fixed day 5/6 thường được ưu tiên theo ESHRE 2025.</w:t>
      </w:r>
    </w:p>
    <w:p>
      <w:pPr>
        <w:pStyle w:val="Heading2"/>
      </w:pPr>
      <w:r>
        <w:t>4.7. Protocol #6: PPOS (Progestin-Primed Ovarian Stimulation)</w:t>
      </w:r>
    </w:p>
    <w:p>
      <w:r>
        <w:rPr>
          <w:b/>
        </w:rPr>
        <w:t>Cơ chế:</w:t>
      </w:r>
    </w:p>
    <w:p>
      <w:pPr>
        <w:pStyle w:val="ListBullet"/>
      </w:pPr>
      <w:r>
        <w:t>Progesterone ngoại sinh (MPA 4-10 mg/ngày PO hoặc Utrogestan 200 mg/ngày PO/Vaginal) từ đầu cycle</w:t>
      </w:r>
    </w:p>
    <w:p>
      <w:pPr>
        <w:pStyle w:val="ListBullet"/>
      </w:pPr>
      <w:r>
        <w:t xml:space="preserve">Progesterone ức chế </w:t>
      </w:r>
      <w:r>
        <w:rPr>
          <w:b/>
        </w:rPr>
        <w:t>estrogen positive feedback</w:t>
      </w:r>
      <w:r>
        <w:t xml:space="preserve"> ở hypothalamus → giảm GnRH pulse → không có LH surge</w:t>
      </w:r>
    </w:p>
    <w:p>
      <w:pPr>
        <w:pStyle w:val="ListBullet"/>
      </w:pPr>
      <w:r>
        <w:t>Hiệu quả tương đương GnRH antagonist theo meta-analysis 2021 [Guan-2021, PMID 34531825]</w:t>
      </w:r>
    </w:p>
    <w:p>
      <w:pPr>
        <w:pStyle w:val="ListBullet"/>
      </w:pPr>
      <w:r>
        <w:rPr>
          <w:b/>
        </w:rPr>
        <w:t>Bắt buộc freeze-all</w:t>
      </w:r>
      <w:r>
        <w:t xml:space="preserve"> vì progesterone từ đầu cycle → nội mạc tử cung lệch pha</w:t>
      </w:r>
    </w:p>
    <w:p>
      <w:r>
        <w:rPr>
          <w:b/>
        </w:rPr>
        <w:t>Dosing:</w:t>
      </w:r>
    </w:p>
    <w:p>
      <w:pPr>
        <w:pStyle w:val="ListBullet"/>
      </w:pPr>
      <w:r>
        <w:t>FSH 150-225 IU từ day 2-3</w:t>
      </w:r>
    </w:p>
    <w:p>
      <w:pPr>
        <w:pStyle w:val="ListBullet"/>
      </w:pPr>
      <w:r>
        <w:t>MPA 4-10 mg/ngày PO (hoặc Utrogestan 200 mg/ngày) từ đầu cycle đến trigger day</w:t>
      </w:r>
    </w:p>
    <w:p>
      <w:pPr>
        <w:pStyle w:val="ListBullet"/>
      </w:pPr>
      <w:r>
        <w:t>Trigger: hCG 5.000-10.000 IU hoặc GnRH agonist (cho freeze-all)</w:t>
      </w:r>
    </w:p>
    <w:p>
      <w:pPr>
        <w:pStyle w:val="ListBullet"/>
      </w:pPr>
      <w:r>
        <w:t xml:space="preserve">Luteal support: </w:t>
      </w:r>
      <w:r>
        <w:rPr>
          <w:b/>
        </w:rPr>
        <w:t>KHÔNG cần</w:t>
      </w:r>
      <w:r>
        <w:t xml:space="preserve"> progesterone ngoại sinh thêm (no fresh ET)</w:t>
      </w:r>
    </w:p>
    <w:p>
      <w:pPr>
        <w:pStyle w:val="ListBullet"/>
      </w:pPr>
      <w:r>
        <w:t>FET sau ~1-2 cycle</w:t>
      </w:r>
    </w:p>
    <w:p>
      <w:r>
        <w:rPr>
          <w:b/>
        </w:rPr>
        <w:t>ESHRE 2025 (PMID 41732035, Tier 0):</w:t>
      </w:r>
    </w:p>
    <w:p>
      <w:pPr>
        <w:pStyle w:val="ListBullet"/>
      </w:pPr>
      <w:r>
        <w:rPr>
          <w:b/>
        </w:rPr>
        <w:t>UPDATED 2025 - Conditional recommendation, ⊕◯◯◯:</w:t>
      </w:r>
      <w:r>
        <w:t xml:space="preserve"> "If freeze-all is planned, the use of progestin for pituitary suppression is probably equally recommended to GnRH analogues." → Vẫn còn conditional, không phải strong rec</w:t>
      </w:r>
    </w:p>
    <w:p>
      <w:pPr>
        <w:pStyle w:val="ListBullet"/>
      </w:pPr>
      <w:r>
        <w:rPr>
          <w:b/>
        </w:rPr>
        <w:t>NEW 2025 - GPP:</w:t>
      </w:r>
      <w:r>
        <w:t xml:space="preserve"> "GnRH antagonist or progestin protocols are probably recommended over GnRH agonist protocols for pituitary suppression in elective oocyte cryopreservation." → Conditional, ⊕◯◯◯</w:t>
      </w:r>
    </w:p>
    <w:p>
      <w:pPr>
        <w:pStyle w:val="ListBullet"/>
      </w:pPr>
      <w:r>
        <w:rPr>
          <w:b/>
        </w:rPr>
        <w:t>NEW 2025 - Conditional recommendation, ⊕⊕◯◯:</w:t>
      </w:r>
      <w:r>
        <w:t xml:space="preserve"> "For pituitary suppression in oocyte donors, the GnRH antagonist and progestin protocol is probably equally recommended." → PPOS = antagonist cho donor</w:t>
      </w:r>
    </w:p>
    <w:p>
      <w:r>
        <w:rPr>
          <w:b/>
        </w:rPr>
        <w:t>Ưu điểm (Ata 2024, PMID 38159467, FULL VERIFIED):</w:t>
      </w:r>
    </w:p>
    <w:p>
      <w:pPr>
        <w:pStyle w:val="ListBullet"/>
      </w:pPr>
      <w:r>
        <w:rPr>
          <w:b/>
        </w:rPr>
        <w:t>Oral administration</w:t>
      </w:r>
      <w:r>
        <w:t xml:space="preserve"> → bệnh nhân thân thiện, dễ tuân thủ</w:t>
      </w:r>
    </w:p>
    <w:p>
      <w:pPr>
        <w:pStyle w:val="ListBullet"/>
      </w:pPr>
      <w:r>
        <w:rPr>
          <w:b/>
        </w:rPr>
        <w:t>Chi phí thấp</w:t>
      </w:r>
      <w:r>
        <w:t xml:space="preserve"> hơn GnRH analogue</w:t>
      </w:r>
    </w:p>
    <w:p>
      <w:pPr>
        <w:pStyle w:val="ListBullet"/>
      </w:pPr>
      <w:r>
        <w:t>Không cần tiêm SC daily</w:t>
      </w:r>
    </w:p>
    <w:p>
      <w:pPr>
        <w:pStyle w:val="ListBullet"/>
      </w:pPr>
      <w:r>
        <w:t>Oocytes developmental potential tương đương GnRH analogue</w:t>
      </w:r>
    </w:p>
    <w:p>
      <w:pPr>
        <w:pStyle w:val="ListBullet"/>
      </w:pPr>
      <w:r>
        <w:t>Blastocyst euploidy rate tương đương</w:t>
      </w:r>
    </w:p>
    <w:p>
      <w:pPr>
        <w:pStyle w:val="ListBullet"/>
      </w:pPr>
      <w:r>
        <w:t>FET outcomes tương đương ongoing pregnancy/LBR</w:t>
      </w:r>
    </w:p>
    <w:p>
      <w:r>
        <w:rPr>
          <w:b/>
        </w:rPr>
        <w:t>Nhược điểm:</w:t>
      </w:r>
    </w:p>
    <w:p>
      <w:pPr>
        <w:pStyle w:val="ListBullet"/>
      </w:pPr>
      <w:r>
        <w:rPr>
          <w:b/>
        </w:rPr>
        <w:t>Bắt buộc freeze-all</w:t>
      </w:r>
      <w:r>
        <w:t xml:space="preserve"> (ESHRE 2025: chỉ rec khi freeze-all planned)</w:t>
      </w:r>
    </w:p>
    <w:p>
      <w:pPr>
        <w:pStyle w:val="ListBullet"/>
      </w:pPr>
      <w:r>
        <w:t>Cumulative LBR một số nghiên cứu thấp hơn</w:t>
      </w:r>
    </w:p>
    <w:p>
      <w:pPr>
        <w:pStyle w:val="ListBullet"/>
      </w:pPr>
      <w:r>
        <w:rPr>
          <w:b/>
        </w:rPr>
        <w:t>Chống chỉ định</w:t>
      </w:r>
      <w:r>
        <w:t xml:space="preserve"> ở breast cancer PR+</w:t>
      </w:r>
    </w:p>
    <w:p>
      <w:r>
        <w:rPr>
          <w:b/>
        </w:rPr>
        <w:t>Indication chính (ESHRE 2025):</w:t>
      </w:r>
    </w:p>
    <w:p>
      <w:pPr>
        <w:pStyle w:val="ListBullet"/>
      </w:pPr>
      <w:r>
        <w:t>Planned freeze-all cycles</w:t>
      </w:r>
    </w:p>
    <w:p>
      <w:pPr>
        <w:pStyle w:val="ListBullet"/>
      </w:pPr>
      <w:r>
        <w:t>PGT-A/M (tất cả phôi cần biopsy)</w:t>
      </w:r>
    </w:p>
    <w:p>
      <w:pPr>
        <w:pStyle w:val="ListBullet"/>
      </w:pPr>
      <w:r>
        <w:t>Fertility preservation (oocyte/embryo banking)</w:t>
      </w:r>
    </w:p>
    <w:p>
      <w:pPr>
        <w:pStyle w:val="ListBullet"/>
      </w:pPr>
      <w:r>
        <w:t>Donor oocyte cycle</w:t>
      </w:r>
    </w:p>
    <w:p>
      <w:pPr>
        <w:pStyle w:val="ListBullet"/>
      </w:pPr>
      <w:r>
        <w:t>Patient-friendly, low-cost</w:t>
      </w:r>
    </w:p>
    <w:p>
      <w:pPr>
        <w:pStyle w:val="ListBullet"/>
      </w:pPr>
      <w:r>
        <w:t>Elective oocyte cryopreservation</w:t>
      </w:r>
    </w:p>
    <w:p>
      <w:pPr>
        <w:pStyle w:val="Heading2"/>
      </w:pPr>
      <w:r>
        <w:t>4.8. Protocol #7: Mild Stimulation / Mini-IVF</w:t>
      </w:r>
    </w:p>
    <w:p>
      <w:r>
        <w:rPr>
          <w:b/>
        </w:rPr>
        <w:t>Cơ chế:</w:t>
      </w:r>
    </w:p>
    <w:p>
      <w:pPr>
        <w:pStyle w:val="ListBullet"/>
      </w:pPr>
      <w:r>
        <w:t>FSH liều thấp 100-150 IU/ngày (thay vì 150-300 IU)</w:t>
      </w:r>
    </w:p>
    <w:p>
      <w:pPr>
        <w:pStyle w:val="ListBullet"/>
      </w:pPr>
      <w:r>
        <w:t>Kết hợp clomiphene citrate (CC) 50-100 mg/ngày hoặc letrozole 2,5-5 mg/ngày (oral)</w:t>
      </w:r>
    </w:p>
    <w:p>
      <w:pPr>
        <w:pStyle w:val="ListBullet"/>
      </w:pPr>
      <w:r>
        <w:t>Antagonist ngắn (3-5 ngày cuối) hoặc không cần</w:t>
      </w:r>
    </w:p>
    <w:p>
      <w:pPr>
        <w:pStyle w:val="ListBullet"/>
      </w:pPr>
      <w:r>
        <w:t>Mục tiêu: 4-8 nang (thay vì 10-15)</w:t>
      </w:r>
    </w:p>
    <w:p>
      <w:r>
        <w:rPr>
          <w:b/>
        </w:rPr>
        <w:t>Dosing:</w:t>
      </w:r>
    </w:p>
    <w:p>
      <w:pPr>
        <w:pStyle w:val="ListBullet"/>
      </w:pPr>
      <w:r>
        <w:t>Letrozole 2,5-5 mg/ngày PO từ day 2-6 (hoặc CC 50-100 mg/ngày từ day 3-7)</w:t>
      </w:r>
    </w:p>
    <w:p>
      <w:pPr>
        <w:pStyle w:val="ListBullet"/>
      </w:pPr>
      <w:r>
        <w:t>FSH 100-150 IU/ngày từ day 4-8</w:t>
      </w:r>
    </w:p>
    <w:p>
      <w:pPr>
        <w:pStyle w:val="ListBullet"/>
      </w:pPr>
      <w:r>
        <w:t>Antagonist khi cần</w:t>
      </w:r>
    </w:p>
    <w:p>
      <w:pPr>
        <w:pStyle w:val="ListBullet"/>
      </w:pPr>
      <w:r>
        <w:t>Trigger hCG hoặc GnRH agonist (tùy response)</w:t>
      </w:r>
    </w:p>
    <w:p>
      <w:r>
        <w:rPr>
          <w:b/>
        </w:rPr>
        <w:t>ESHRE 2025 khuyến cáo (PMID 41732035):</w:t>
      </w:r>
    </w:p>
    <w:p>
      <w:pPr>
        <w:pStyle w:val="ListBullet"/>
      </w:pPr>
      <w:r>
        <w:rPr>
          <w:b/>
        </w:rPr>
        <w:t>UPDATED 2025 - Conditional, ⊕◯◯◯:</w:t>
      </w:r>
      <w:r>
        <w:t xml:space="preserve"> "The use of modified natural cycle is probably not routinely recommended over conventional stimulation for low responders." → Vẫn để mở cho low responder</w:t>
      </w:r>
    </w:p>
    <w:p>
      <w:pPr>
        <w:pStyle w:val="ListBullet"/>
      </w:pPr>
      <w:r>
        <w:rPr>
          <w:b/>
        </w:rPr>
        <w:t>NEW 2025 - GPP:</w:t>
      </w:r>
      <w:r>
        <w:t xml:space="preserve"> "The GDG recognizes that low responders are a heterogeneous group and in women with very low ovarian reserve, clinicians could choose to use a modified natural cycle." → Cho phép cá thể hóa</w:t>
      </w:r>
    </w:p>
    <w:p>
      <w:pPr>
        <w:pStyle w:val="ListBullet"/>
      </w:pPr>
      <w:r>
        <w:rPr>
          <w:b/>
        </w:rPr>
        <w:t>UPDATED 2025 - Conditional, ⊕⊕◯◯:</w:t>
      </w:r>
      <w:r>
        <w:t xml:space="preserve"> "Clomiphene citrate alone or in combination with gonadotropins, and gonadotropin stimulation alone are probably equally recommended for predicted low responders." → Mild = standard cho low responder</w:t>
      </w:r>
    </w:p>
    <w:p>
      <w:pPr>
        <w:pStyle w:val="ListBullet"/>
      </w:pPr>
      <w:r>
        <w:rPr>
          <w:b/>
        </w:rPr>
        <w:t>UPDATED 2025 - Conditional, ⊕⊕◯◯:</w:t>
      </w:r>
      <w:r>
        <w:t xml:space="preserve"> "The addition of letrozole to gonadotropins in stimulation protocols is probably not recommended for predicted low responders." → KHÔNG thêm letrozole cho low responder (đổi từ 2019)</w:t>
      </w:r>
    </w:p>
    <w:p>
      <w:r>
        <w:rPr>
          <w:b/>
        </w:rPr>
        <w:t>Ưu điểm:</w:t>
      </w:r>
    </w:p>
    <w:p>
      <w:pPr>
        <w:pStyle w:val="ListBullet"/>
      </w:pPr>
      <w:r>
        <w:t>Chi phí thấp hơn 50-70% so với standard</w:t>
      </w:r>
    </w:p>
    <w:p>
      <w:pPr>
        <w:pStyle w:val="ListBullet"/>
      </w:pPr>
      <w:r>
        <w:t>Ít OHSS (ít nang)</w:t>
      </w:r>
    </w:p>
    <w:p>
      <w:pPr>
        <w:pStyle w:val="ListBullet"/>
      </w:pPr>
      <w:r>
        <w:t>Patient-friendly (ít tiêm, ít monitoring)</w:t>
      </w:r>
    </w:p>
    <w:p>
      <w:pPr>
        <w:pStyle w:val="ListBullet"/>
      </w:pPr>
      <w:r>
        <w:t>Phù hợp cho low responder, advanced age, refusal</w:t>
      </w:r>
    </w:p>
    <w:p>
      <w:pPr>
        <w:pStyle w:val="ListBullet"/>
      </w:pPr>
      <w:r>
        <w:t>Cumulative outcomes có thể tương đương (Baart 2007 cho thấy ít aneuploidy hơn)</w:t>
      </w:r>
    </w:p>
    <w:p>
      <w:r>
        <w:rPr>
          <w:b/>
        </w:rPr>
        <w:t>Nhược điểm:</w:t>
      </w:r>
    </w:p>
    <w:p>
      <w:pPr>
        <w:pStyle w:val="ListBullet"/>
      </w:pPr>
      <w:r>
        <w:t>Số noãn ít hơn → ít phôi</w:t>
      </w:r>
    </w:p>
    <w:p>
      <w:pPr>
        <w:pStyle w:val="ListBullet"/>
      </w:pPr>
      <w:r>
        <w:t>Cancellation rate cao hơn</w:t>
      </w:r>
    </w:p>
    <w:p>
      <w:pPr>
        <w:pStyle w:val="ListBullet"/>
      </w:pPr>
      <w:r>
        <w:t>Kém hiệu quả cho &lt;35 tuổi, OR bình thường (chỉ định thu hẹp)</w:t>
      </w:r>
    </w:p>
    <w:p>
      <w:r>
        <w:rPr>
          <w:b/>
        </w:rPr>
        <w:t>Indication:</w:t>
      </w:r>
      <w:r>
        <w:t xml:space="preserve"> Low responder, advanced age &gt;38, low budget, patient preference, "friendly IVF".</w:t>
      </w:r>
    </w:p>
    <w:p>
      <w:pPr>
        <w:pStyle w:val="Heading2"/>
      </w:pPr>
      <w:r>
        <w:t>4.9. Protocol #8: Natural Cycle IVF (NC-IVF) / Modified Natural Cycle (MNC)</w:t>
      </w:r>
    </w:p>
    <w:p>
      <w:r>
        <w:rPr>
          <w:b/>
        </w:rPr>
        <w:t>ESHRE 2025 (PMID 41732035):</w:t>
      </w:r>
    </w:p>
    <w:p>
      <w:pPr>
        <w:pStyle w:val="ListBullet"/>
      </w:pPr>
      <w:r>
        <w:rPr>
          <w:b/>
        </w:rPr>
        <w:t>UPDATED 2025 - Conditional, ⊕◯◯◯:</w:t>
      </w:r>
      <w:r>
        <w:t xml:space="preserve"> "The use of modified natural cycle is probably not routinely recommended over conventional stimulation for low responders." → Có thể dùng nhưng không thường quy</w:t>
      </w:r>
    </w:p>
    <w:p>
      <w:pPr>
        <w:pStyle w:val="ListBullet"/>
      </w:pPr>
      <w:r>
        <w:rPr>
          <w:b/>
        </w:rPr>
        <w:t>NEW 2025 - GPP:</w:t>
      </w:r>
      <w:r>
        <w:t xml:space="preserve"> "The GDG recognizes that low responders are a heterogeneous group and in women with very low ovarian reserve, clinicians could choose to use a modified natural cycle." → Cho phép ở very low reserve</w:t>
      </w:r>
    </w:p>
    <w:p>
      <w:r>
        <w:rPr>
          <w:b/>
        </w:rPr>
        <w:t>Cơ chế:</w:t>
      </w:r>
    </w:p>
    <w:p>
      <w:pPr>
        <w:pStyle w:val="ListBullet"/>
      </w:pPr>
      <w:r>
        <w:rPr>
          <w:b/>
        </w:rPr>
        <w:t>Pure natural:</w:t>
      </w:r>
      <w:r>
        <w:t xml:space="preserve"> Không dùng gonadotropin, chờ nang tự nhiên dominant</w:t>
      </w:r>
    </w:p>
    <w:p>
      <w:pPr>
        <w:pStyle w:val="ListBullet"/>
      </w:pPr>
      <w:r>
        <w:rPr>
          <w:b/>
        </w:rPr>
        <w:t>Modified natural:</w:t>
      </w:r>
      <w:r>
        <w:t xml:space="preserve"> FSH 75-100 IU rất thấp khi nang 14 mm</w:t>
      </w:r>
    </w:p>
    <w:p>
      <w:pPr>
        <w:pStyle w:val="ListBullet"/>
      </w:pPr>
      <w:r>
        <w:t>Trigger hCG 5.000 IU khi nang 17-18 mm</w:t>
      </w:r>
    </w:p>
    <w:p>
      <w:pPr>
        <w:pStyle w:val="ListBullet"/>
      </w:pPr>
      <w:r>
        <w:t>1-2 noãn</w:t>
      </w:r>
    </w:p>
    <w:p>
      <w:r>
        <w:rPr>
          <w:b/>
        </w:rPr>
        <w:t>Dosing:</w:t>
      </w:r>
    </w:p>
    <w:p>
      <w:pPr>
        <w:pStyle w:val="ListBullet"/>
      </w:pPr>
      <w:r>
        <w:t>Theo dõi siêu âm + E2 từ day 8-10</w:t>
      </w:r>
    </w:p>
    <w:p>
      <w:pPr>
        <w:pStyle w:val="ListBullet"/>
      </w:pPr>
      <w:r>
        <w:t>Trigger hCG khi nang dominant</w:t>
      </w:r>
    </w:p>
    <w:p>
      <w:pPr>
        <w:pStyle w:val="ListBullet"/>
      </w:pPr>
      <w:r>
        <w:t>Retrieval 35 giờ sau trigger (no aspiration thường được)</w:t>
      </w:r>
    </w:p>
    <w:p>
      <w:pPr>
        <w:pStyle w:val="ListBullet"/>
      </w:pPr>
      <w:r>
        <w:t>ICSI thường dùng (ít noãn)</w:t>
      </w:r>
    </w:p>
    <w:p>
      <w:r>
        <w:rPr>
          <w:b/>
        </w:rPr>
        <w:t>Ưu điểm:</w:t>
      </w:r>
    </w:p>
    <w:p>
      <w:pPr>
        <w:pStyle w:val="ListBullet"/>
      </w:pPr>
      <w:r>
        <w:t>Chi phí tối thiểu</w:t>
      </w:r>
    </w:p>
    <w:p>
      <w:pPr>
        <w:pStyle w:val="ListBullet"/>
      </w:pPr>
      <w:r>
        <w:t>Không có OHSS</w:t>
      </w:r>
    </w:p>
    <w:p>
      <w:pPr>
        <w:pStyle w:val="ListBullet"/>
      </w:pPr>
      <w:r>
        <w:t>No medication → 0 rủi ro thuốc</w:t>
      </w:r>
    </w:p>
    <w:p>
      <w:pPr>
        <w:pStyle w:val="ListBullet"/>
      </w:pPr>
      <w:r>
        <w:t>Cumulative LBR có thể tương đương cho advanced age</w:t>
      </w:r>
    </w:p>
    <w:p>
      <w:r>
        <w:rPr>
          <w:b/>
        </w:rPr>
        <w:t>Nhược điểm:</w:t>
      </w:r>
    </w:p>
    <w:p>
      <w:pPr>
        <w:pStyle w:val="ListBullet"/>
      </w:pPr>
      <w:r>
        <w:t>Cancellation rate cao (no LH surge trước retrieval, empty follicle)</w:t>
      </w:r>
    </w:p>
    <w:p>
      <w:pPr>
        <w:pStyle w:val="ListBullet"/>
      </w:pPr>
      <w:r>
        <w:t>1 noãn/cycle → 1 phôi/cycle</w:t>
      </w:r>
    </w:p>
    <w:p>
      <w:pPr>
        <w:pStyle w:val="ListBullet"/>
      </w:pPr>
      <w:r>
        <w:t>LBR/cycle thấp (~5-7%)</w:t>
      </w:r>
    </w:p>
    <w:p>
      <w:pPr>
        <w:pStyle w:val="ListBullet"/>
      </w:pPr>
      <w:r>
        <w:t>Cần kiên nhẫn + nhiều cycle (4-6 cycles = 1 standard cycle)</w:t>
      </w:r>
    </w:p>
    <w:p>
      <w:r>
        <w:rPr>
          <w:b/>
        </w:rPr>
        <w:t>Indication (ESHRE 2025 GPP):</w:t>
      </w:r>
      <w:r>
        <w:t xml:space="preserve"> Advanced age &gt;42, very low reserve, refusal medication, tôn giáo/cá nhân, oncology trước hóa trị, extreme low responder, prior low response với conventional.</w:t>
      </w:r>
    </w:p>
    <w:p>
      <w:pPr>
        <w:pStyle w:val="Heading2"/>
      </w:pPr>
      <w:r>
        <w:t>4.10. Protocol #9: DuoStim + Random Start — ESHRE 2025 có rec MỚI</w:t>
      </w:r>
    </w:p>
    <w:p>
      <w:r>
        <w:rPr>
          <w:b/>
        </w:rPr>
        <w:t>Cơ chế:</w:t>
      </w:r>
    </w:p>
    <w:p>
      <w:pPr>
        <w:pStyle w:val="ListBullet"/>
      </w:pPr>
      <w:r>
        <w:t xml:space="preserve">2 lần kích trứng trong </w:t>
      </w:r>
      <w:r>
        <w:rPr>
          <w:b/>
        </w:rPr>
        <w:t>cùng 1 chu kỳ kinh</w:t>
      </w:r>
      <w:r>
        <w:t>:</w:t>
      </w:r>
    </w:p>
    <w:p>
      <w:pPr>
        <w:pStyle w:val="ListBullet"/>
      </w:pPr>
      <w:r>
        <w:rPr>
          <w:b/>
        </w:rPr>
        <w:t>Phase 1 (follicular):</w:t>
      </w:r>
      <w:r>
        <w:t xml:space="preserve"> FSH + antagonist từ day 2-3 → trigger → retrieval</w:t>
      </w:r>
    </w:p>
    <w:p>
      <w:pPr>
        <w:pStyle w:val="ListBullet"/>
      </w:pPr>
      <w:r>
        <w:rPr>
          <w:b/>
        </w:rPr>
        <w:t>Phase 2 (luteal):</w:t>
      </w:r>
      <w:r>
        <w:t xml:space="preserve"> FSH + antagonist/MPA từ 5 ngày sau retrieval đầu tiên → trigger → retrieval</w:t>
      </w:r>
    </w:p>
    <w:p>
      <w:pPr>
        <w:pStyle w:val="ListBullet"/>
      </w:pPr>
      <w:r>
        <w:t>Mỗi phase cho 3-5 noãn → tổng 6-10 noãn (vs 4-6 nếu chỉ 1 phase)</w:t>
      </w:r>
    </w:p>
    <w:p>
      <w:pPr>
        <w:pStyle w:val="ListBullet"/>
      </w:pPr>
      <w:r>
        <w:t>Luteal phase có progesterone nội sinh → bảo vệ LH surge tự nhiên, có thể không cần antagonist</w:t>
      </w:r>
    </w:p>
    <w:p>
      <w:pPr>
        <w:pStyle w:val="ListBullet"/>
      </w:pPr>
      <w:r>
        <w:rPr>
          <w:b/>
        </w:rPr>
        <w:t>Random start:</w:t>
      </w:r>
      <w:r>
        <w:t xml:space="preserve"> bắt đầu kích trứng ở bất kỳ pha nào (follicular, luteal sớm, luteal muộn) — đặc biệt quan trọng cho oncology cần gấp</w:t>
      </w:r>
    </w:p>
    <w:p>
      <w:r>
        <w:rPr>
          <w:b/>
        </w:rPr>
        <w:t>Dosing:</w:t>
      </w:r>
    </w:p>
    <w:p>
      <w:pPr>
        <w:pStyle w:val="ListBullet"/>
      </w:pPr>
      <w:r>
        <w:t>Phase 1: standard antagonist (FSH 225-300 IU + antagonist day 5-6)</w:t>
      </w:r>
    </w:p>
    <w:p>
      <w:pPr>
        <w:pStyle w:val="ListBullet"/>
      </w:pPr>
      <w:r>
        <w:t>Phase 2: FSH 225-300 IU + antagonist (hoặc MPA) từ ~5 ngày sau retrieval phase 1</w:t>
      </w:r>
    </w:p>
    <w:p>
      <w:pPr>
        <w:pStyle w:val="ListBullet"/>
      </w:pPr>
      <w:r>
        <w:t>Trigger cả 2 phase: hCG 5.000-10.000 IU</w:t>
      </w:r>
    </w:p>
    <w:p>
      <w:r>
        <w:rPr>
          <w:b/>
        </w:rPr>
        <w:t>ESHRE 2025 (PMID 41732035, Tier 0) — UPDATED 2025:</w:t>
      </w:r>
    </w:p>
    <w:p>
      <w:pPr>
        <w:pStyle w:val="ListBullet"/>
      </w:pPr>
      <w:r>
        <w:rPr>
          <w:b/>
        </w:rPr>
        <w:t>Strong recommendation, ⊕⊕◯◯:</w:t>
      </w:r>
      <w:r>
        <w:t xml:space="preserve"> "Double stimulation can be used with the intention to accumulate oocytes or embryos when a fresh transfer is not planned." → </w:t>
      </w:r>
      <w:r>
        <w:rPr>
          <w:b/>
        </w:rPr>
        <w:t>NÂNG TỪ GPP LÊN STRONG</w:t>
      </w:r>
      <w:r>
        <w:t xml:space="preserve"> trong 2025 (Cerrillo 2023, Massin 2023)</w:t>
      </w:r>
    </w:p>
    <w:p>
      <w:pPr>
        <w:pStyle w:val="ListBullet"/>
      </w:pPr>
      <w:r>
        <w:rPr>
          <w:b/>
        </w:rPr>
        <w:t>Strong recommendation, ⊕◯◯◯:</w:t>
      </w:r>
      <w:r>
        <w:t xml:space="preserve"> "For patients facing gonadotoxic treatment, ovarian stimulation for fertility preservation should be started irrespective of the menstrual cycle phase." → </w:t>
      </w:r>
      <w:r>
        <w:rPr>
          <w:b/>
        </w:rPr>
        <w:t>UPDATED</w:t>
      </w:r>
      <w:r>
        <w:t>, random start cho FP = strong rec</w:t>
      </w:r>
    </w:p>
    <w:p>
      <w:pPr>
        <w:pStyle w:val="ListBullet"/>
      </w:pPr>
      <w:r>
        <w:rPr>
          <w:b/>
        </w:rPr>
        <w:t>NEW 2025 - Conditional, ⊕◯◯◯:</w:t>
      </w:r>
      <w:r>
        <w:t xml:space="preserve"> "Luteal start ovarian stimulation could be used when a fresh transfer is not intended, and there is no possibility of natural conception." → Phase 2 DuoStim = luteal start, conditional</w:t>
      </w:r>
    </w:p>
    <w:p>
      <w:pPr>
        <w:pStyle w:val="ListBullet"/>
      </w:pPr>
      <w:r>
        <w:rPr>
          <w:b/>
        </w:rPr>
        <w:t>NEW 2025 - Conditional, ⊕◯◯◯:</w:t>
      </w:r>
      <w:r>
        <w:t xml:space="preserve"> "Ovarian stimulation for elective oocyte preservation can be started irrespective of the menstrual cycle phase." → Random start cho elective FP</w:t>
      </w:r>
    </w:p>
    <w:p>
      <w:pPr>
        <w:pStyle w:val="ListBullet"/>
      </w:pPr>
      <w:r>
        <w:rPr>
          <w:b/>
        </w:rPr>
        <w:t>NEW 2025 - Strong, ⊕◯◯◯:</w:t>
      </w:r>
      <w:r>
        <w:t xml:space="preserve"> "Conventional follicular start or random-start ovarian stimulation is equally recommended for oocyte donation cycles." → Cho donor</w:t>
      </w:r>
    </w:p>
    <w:p>
      <w:pPr>
        <w:pStyle w:val="ListBullet"/>
      </w:pPr>
      <w:r>
        <w:rPr>
          <w:b/>
        </w:rPr>
        <w:t>NEW 2025 - GPP:</w:t>
      </w:r>
      <w:r>
        <w:t xml:space="preserve"> "If random-start ovarian stimulation is used, oocyte donors need to adopt contraceptive measures to prevent the possibility of a natural pregnancy." → Tránh pregnancy ngoài ý muốn</w:t>
      </w:r>
    </w:p>
    <w:p>
      <w:r>
        <w:rPr>
          <w:b/>
        </w:rPr>
        <w:t>Evidence:</w:t>
      </w:r>
    </w:p>
    <w:p>
      <w:pPr>
        <w:pStyle w:val="ListBullet"/>
      </w:pPr>
      <w:r>
        <w:rPr>
          <w:b/>
        </w:rPr>
        <w:t>Racca 2024 (DUOSTIM-fresh, Hum Reprod, PMID 38845190, FULL VERIFIED)</w:t>
      </w:r>
      <w:r>
        <w:t xml:space="preserve">: RCT 120 phụ nữ &lt;40, AMH &lt;1,2 ng/mL, DuoStim fresh vs single. </w:t>
      </w:r>
      <w:r>
        <w:rPr>
          <w:b/>
        </w:rPr>
        <w:t>Mean difference good-quality blastocysts: 0,81 (95% CI 0,12-1,49)</w:t>
      </w:r>
      <w:r>
        <w:t>, OPR 24,5% vs 22,2% (không khác biệt clinical outcome fresh ET).</w:t>
      </w:r>
    </w:p>
    <w:p>
      <w:pPr>
        <w:pStyle w:val="ListBullet"/>
      </w:pPr>
      <w:r>
        <w:t>Cho oncology: Chen 2022 (PMID 34656436, FULL VERIFIED) cho thấy 2 cycles cho số noãn cao hơn 1 cycle (</w:t>
      </w:r>
      <w:r>
        <w:rPr>
          <w:b/>
        </w:rPr>
        <w:t>mean difference 7,91 noãn, 95% CI 3,42-12,40</w:t>
      </w:r>
      <w:r>
        <w:t>).</w:t>
      </w:r>
    </w:p>
    <w:p>
      <w:r>
        <w:rPr>
          <w:b/>
        </w:rPr>
        <w:t>Ưu điểm:</w:t>
      </w:r>
    </w:p>
    <w:p>
      <w:pPr>
        <w:pStyle w:val="ListBullet"/>
      </w:pPr>
      <w:r>
        <w:t>Tăng số noãn/cycle time</w:t>
      </w:r>
    </w:p>
    <w:p>
      <w:pPr>
        <w:pStyle w:val="ListBullet"/>
      </w:pPr>
      <w:r>
        <w:t>Tiết kiệm thời gian (vs 2 cycles thông thường mất 2-3 tháng)</w:t>
      </w:r>
    </w:p>
    <w:p>
      <w:pPr>
        <w:pStyle w:val="ListBullet"/>
      </w:pPr>
      <w:r>
        <w:t>Bệnh nhân oncology có thể trữ noãn nhanh trước hóa trị</w:t>
      </w:r>
    </w:p>
    <w:p>
      <w:r>
        <w:rPr>
          <w:b/>
        </w:rPr>
        <w:t>Nhược điểm:</w:t>
      </w:r>
    </w:p>
    <w:p>
      <w:pPr>
        <w:pStyle w:val="ListBullet"/>
      </w:pPr>
      <w:r>
        <w:t>Cost cao (2 lần gonadotropin + monitoring)</w:t>
      </w:r>
    </w:p>
    <w:p>
      <w:pPr>
        <w:pStyle w:val="ListBullet"/>
      </w:pPr>
      <w:r>
        <w:t>Cumulative LBR vẫn cần nghiên cứu thêm</w:t>
      </w:r>
    </w:p>
    <w:p>
      <w:r>
        <w:rPr>
          <w:b/>
        </w:rPr>
        <w:t>Indication (ESHRE 2025):</w:t>
      </w:r>
    </w:p>
    <w:p>
      <w:pPr>
        <w:pStyle w:val="ListBullet"/>
      </w:pPr>
      <w:r>
        <w:t>Low responder, advanced age, oncology fertility preservation (đặc biệt cần gấp), POSEIDON group 3+4</w:t>
      </w:r>
    </w:p>
    <w:p>
      <w:pPr>
        <w:pStyle w:val="ListBullet"/>
      </w:pPr>
      <w:r>
        <w:t>Oocyte accumulation khi fresh transfer không planned</w:t>
      </w:r>
    </w:p>
    <w:p>
      <w:pPr>
        <w:pStyle w:val="Heading2"/>
      </w:pPr>
      <w:r>
        <w:t>4.11. Protocol #10: Letrozole-Based Protocol</w:t>
      </w:r>
    </w:p>
    <w:p>
      <w:r>
        <w:rPr>
          <w:b/>
        </w:rPr>
        <w:t>Cơ chế:</w:t>
      </w:r>
    </w:p>
    <w:p>
      <w:pPr>
        <w:pStyle w:val="ListBullet"/>
      </w:pPr>
      <w:r>
        <w:t xml:space="preserve">Letrozole 2,5-5 mg/ngày PO từ day 2-3 → ức chế </w:t>
      </w:r>
      <w:r>
        <w:rPr>
          <w:b/>
        </w:rPr>
        <w:t>aromatase</w:t>
      </w:r>
      <w:r>
        <w:t xml:space="preserve"> → giảm E2 production từ androgen</w:t>
      </w:r>
    </w:p>
    <w:p>
      <w:pPr>
        <w:pStyle w:val="ListBullet"/>
      </w:pPr>
      <w:r>
        <w:t>FSH liều thấp-trung bình 150-225 IU</w:t>
      </w:r>
    </w:p>
    <w:p>
      <w:pPr>
        <w:pStyle w:val="ListBullet"/>
      </w:pPr>
      <w:r>
        <w:t>Antagonist hoặc không</w:t>
      </w:r>
    </w:p>
    <w:p>
      <w:pPr>
        <w:pStyle w:val="ListBullet"/>
      </w:pPr>
      <w:r>
        <w:t>Trigger hCG hoặc GnRH agonist</w:t>
      </w:r>
    </w:p>
    <w:p>
      <w:r>
        <w:rPr>
          <w:b/>
        </w:rPr>
        <w:t>ESHRE 2025 (PMID 41732035, Tier 0) — KHÔNG khuyến cáo thường quy:</w:t>
      </w:r>
    </w:p>
    <w:p>
      <w:pPr>
        <w:pStyle w:val="ListBullet"/>
      </w:pPr>
      <w:r>
        <w:rPr>
          <w:b/>
        </w:rPr>
        <w:t>UPDATED 2025 - Conditional, ⊕◯◯◯:</w:t>
      </w:r>
      <w:r>
        <w:t xml:space="preserve"> "The addition of letrozole to gonadotropins in stimulation protocols for predicted high responders is probably not recommended." (Yang 2019, Tshzmachyan 2020, Ghasemi Tehrani 2022, Lotfy 2022)</w:t>
      </w:r>
    </w:p>
    <w:p>
      <w:pPr>
        <w:pStyle w:val="ListBullet"/>
      </w:pPr>
      <w:r>
        <w:rPr>
          <w:b/>
        </w:rPr>
        <w:t>Conditional, ⊕⊕◯◯:</w:t>
      </w:r>
      <w:r>
        <w:t xml:space="preserve"> "The addition of letrozole to gonadotropins in stimulation protocols is probably not recommended for predicted normal responders." (Mukherjee 2012, Eftekhar 2020, Bülow 2022)</w:t>
      </w:r>
    </w:p>
    <w:p>
      <w:pPr>
        <w:pStyle w:val="ListBullet"/>
      </w:pPr>
      <w:r>
        <w:rPr>
          <w:b/>
        </w:rPr>
        <w:t>Conditional, ⊕⊕◯◯:</w:t>
      </w:r>
      <w:r>
        <w:t xml:space="preserve"> "The addition of letrozole to gonadotropins in stimulation protocols is probably not recommended for predicted low responders." (Qin 2021)</w:t>
      </w:r>
    </w:p>
    <w:p>
      <w:r>
        <w:rPr>
          <w:b/>
        </w:rPr>
        <w:t>NGOẠI LỆ — cho breast cancer fertility preservation:</w:t>
      </w:r>
    </w:p>
    <w:p>
      <w:pPr>
        <w:pStyle w:val="ListBullet"/>
      </w:pPr>
      <w:r>
        <w:rPr>
          <w:b/>
        </w:rPr>
        <w:t>GPP 2019 (giữ nguyên 2025):</w:t>
      </w:r>
      <w:r>
        <w:t xml:space="preserve"> "In ovarian stimulation for fertility preservation in oestrogen-sensitive diseases, the concomitant use of anti-oestrogen therapy, such as letrozole or tamoxifen, can be considered." (Chen 2022, Yoshida 2023) → </w:t>
      </w:r>
      <w:r>
        <w:rPr>
          <w:b/>
        </w:rPr>
        <w:t>CHỈ</w:t>
      </w:r>
      <w:r>
        <w:t xml:space="preserve"> cho ER+ cancer FP</w:t>
      </w:r>
    </w:p>
    <w:p>
      <w:r>
        <w:rPr>
          <w:b/>
        </w:rPr>
        <w:t>Tại sao cho breast cancer:</w:t>
      </w:r>
    </w:p>
    <w:p>
      <w:pPr>
        <w:pStyle w:val="ListBullet"/>
      </w:pPr>
      <w:r>
        <w:t>E2 kích thích ung thư vú ER+ tăng trưởng</w:t>
      </w:r>
    </w:p>
    <w:p>
      <w:pPr>
        <w:pStyle w:val="ListBullet"/>
      </w:pPr>
      <w:r>
        <w:t xml:space="preserve">Letrozole </w:t>
      </w:r>
      <w:r>
        <w:rPr>
          <w:b/>
        </w:rPr>
        <w:t>duy trì E2 thấp</w:t>
      </w:r>
      <w:r>
        <w:t xml:space="preserve"> (~&lt;500 pg/mL) trong cycle → an toàn cho ung thư vú</w:t>
      </w:r>
    </w:p>
    <w:p>
      <w:pPr>
        <w:pStyle w:val="ListBullet"/>
      </w:pPr>
      <w:r>
        <w:t>Cho số noãn tương đương standard FSH</w:t>
      </w:r>
    </w:p>
    <w:p>
      <w:pPr>
        <w:pStyle w:val="ListBullet"/>
      </w:pPr>
      <w:r>
        <w:t xml:space="preserve">Kết hợp </w:t>
      </w:r>
      <w:r>
        <w:rPr>
          <w:b/>
        </w:rPr>
        <w:t>random start</w:t>
      </w:r>
      <w:r>
        <w:t xml:space="preserve"> (khi cần gấp trước hóa trị)</w:t>
      </w:r>
    </w:p>
    <w:p>
      <w:r>
        <w:rPr>
          <w:b/>
        </w:rPr>
        <w:t>Evidence (Chen 2022, PMID 34656436, FULL VERIFIED):</w:t>
      </w:r>
    </w:p>
    <w:p>
      <w:pPr>
        <w:pStyle w:val="ListBullet"/>
      </w:pPr>
      <w:r>
        <w:t>Letrozole + tamoxifen: số noãn tương đương không letrozole</w:t>
      </w:r>
    </w:p>
    <w:p>
      <w:pPr>
        <w:pStyle w:val="ListBullet"/>
      </w:pPr>
      <w:r>
        <w:rPr>
          <w:b/>
        </w:rPr>
        <w:t>E2 peak thấp hơn</w:t>
      </w:r>
      <w:r>
        <w:t xml:space="preserve"> rõ rệt (mean difference -1,22, 95% CI -1,42 đến -1,02) → an toàn ung thư vú</w:t>
      </w:r>
    </w:p>
    <w:p>
      <w:r>
        <w:rPr>
          <w:b/>
        </w:rPr>
        <w:t>Indication chính:</w:t>
      </w:r>
    </w:p>
    <w:p>
      <w:pPr>
        <w:pStyle w:val="ListBullet"/>
      </w:pPr>
      <w:r>
        <w:rPr>
          <w:b/>
        </w:rPr>
        <w:t>Fertility preservation ở bệnh nhân ung thư vú ER+</w:t>
      </w:r>
      <w:r>
        <w:t xml:space="preserve"> (GPP, ESHRE 2025)</w:t>
      </w:r>
    </w:p>
    <w:p>
      <w:pPr>
        <w:pStyle w:val="ListBullet"/>
      </w:pPr>
      <w:r>
        <w:t>Có thể dùng cho PCOS (letrozole thay CC) — nhưng ESHRE 2025 không khuyến cáo thêm letrozole</w:t>
      </w:r>
    </w:p>
    <w:p>
      <w:pPr>
        <w:pStyle w:val="Heading2"/>
      </w:pPr>
      <w:r>
        <w:t>4.12. HEAD-TO-HEAD: So sánh chi tiết các phác đồ chính</w:t>
      </w:r>
    </w:p>
    <w:p>
      <w:pPr>
        <w:pStyle w:val="Heading3"/>
      </w:pPr>
      <w:r>
        <w:t>A. Antagonist vs Long Agonist (câu hỏi cổ điển nhất)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Long 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general IVF</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0,89 (95% CI 0,82-0,96)</w:t>
            </w:r>
            <w:r>
              <w:t xml:space="preserve"> — long cao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general</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0,63 (95% CI 0,50-0,81)</w:t>
            </w:r>
            <w:r>
              <w:t xml:space="preserve"> — antagonist thấp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PCOS</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0,53 (95% CI 0,30-0,95)</w:t>
            </w:r>
            <w:r>
              <w:t xml:space="preserve"> — antagonist thấp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PCOS</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 (RR 0,97, 95% CI 0,84-1,11)</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low responder</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 (RR 0,87, 95% CI 0,65-1,17)</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Strong, ⊕⊕⊕◯</w:t>
            </w:r>
            <w:r>
              <w:t xml:space="preserve"> (general IVF)</w:t>
            </w:r>
          </w:p>
        </w:tc>
        <w:tc>
          <w:tcPr>
            <w:tcW w:type="dxa" w:w="2160"/>
            <w:tcBorders>
              <w:top w:val="single" w:sz="4" w:color="000000"/>
              <w:left w:val="single" w:sz="4" w:color="000000"/>
              <w:bottom w:val="single" w:sz="4" w:color="000000"/>
              <w:right w:val="single" w:sz="4" w:color="000000"/>
            </w:tcBorders>
          </w:tcPr>
          <w:p>
            <w:r/>
            <w:r>
              <w:t>Strong, ⊕⊕⊕◯ chỉ cho specific</w:t>
            </w:r>
          </w:p>
        </w:tc>
        <w:tc>
          <w:tcPr>
            <w:tcW w:type="dxa" w:w="2160"/>
            <w:tcBorders>
              <w:top w:val="single" w:sz="4" w:color="000000"/>
              <w:left w:val="single" w:sz="4" w:color="000000"/>
              <w:bottom w:val="single" w:sz="4" w:color="000000"/>
              <w:right w:val="single" w:sz="4" w:color="000000"/>
            </w:tcBorders>
          </w:tcPr>
          <w:p>
            <w:r/>
            <w:r>
              <w:t>ESHRE 2025 PMID 41732035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10-14</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Gonadotropin consumption</w:t>
            </w:r>
          </w:p>
        </w:tc>
        <w:tc>
          <w:tcPr>
            <w:tcW w:type="dxa" w:w="2160"/>
            <w:tcBorders>
              <w:top w:val="single" w:sz="4" w:color="000000"/>
              <w:left w:val="single" w:sz="4" w:color="000000"/>
              <w:bottom w:val="single" w:sz="4" w:color="000000"/>
              <w:right w:val="single" w:sz="4" w:color="000000"/>
            </w:tcBorders>
          </w:tcPr>
          <w:p>
            <w:r/>
            <w:r>
              <w:t>Thấp hơn ~20%</w:t>
            </w:r>
          </w:p>
        </w:tc>
        <w:tc>
          <w:tcPr>
            <w:tcW w:type="dxa" w:w="2160"/>
            <w:tcBorders>
              <w:top w:val="single" w:sz="4" w:color="000000"/>
              <w:left w:val="single" w:sz="4" w:color="000000"/>
              <w:bottom w:val="single" w:sz="4" w:color="000000"/>
              <w:right w:val="single" w:sz="4" w:color="000000"/>
            </w:tcBorders>
          </w:tcPr>
          <w:p>
            <w:r/>
            <w:r>
              <w:t>Cao hơn</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length</w:t>
            </w:r>
          </w:p>
        </w:tc>
        <w:tc>
          <w:tcPr>
            <w:tcW w:type="dxa" w:w="2160"/>
            <w:tcBorders>
              <w:top w:val="single" w:sz="4" w:color="000000"/>
              <w:left w:val="single" w:sz="4" w:color="000000"/>
              <w:bottom w:val="single" w:sz="4" w:color="000000"/>
              <w:right w:val="single" w:sz="4" w:color="000000"/>
            </w:tcBorders>
          </w:tcPr>
          <w:p>
            <w:r/>
            <w:r>
              <w:t>~10 ngày FSH</w:t>
            </w:r>
          </w:p>
        </w:tc>
        <w:tc>
          <w:tcPr>
            <w:tcW w:type="dxa" w:w="2160"/>
            <w:tcBorders>
              <w:top w:val="single" w:sz="4" w:color="000000"/>
              <w:left w:val="single" w:sz="4" w:color="000000"/>
              <w:bottom w:val="single" w:sz="4" w:color="000000"/>
              <w:right w:val="single" w:sz="4" w:color="000000"/>
            </w:tcBorders>
          </w:tcPr>
          <w:p>
            <w:r/>
            <w:r>
              <w:t>~12-14 ngày FSH</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w:t>
            </w:r>
          </w:p>
        </w:tc>
        <w:tc>
          <w:tcPr>
            <w:tcW w:type="dxa" w:w="2160"/>
            <w:tcBorders>
              <w:top w:val="single" w:sz="4" w:color="000000"/>
              <w:left w:val="single" w:sz="4" w:color="000000"/>
              <w:bottom w:val="single" w:sz="4" w:color="000000"/>
              <w:right w:val="single" w:sz="4" w:color="000000"/>
            </w:tcBorders>
          </w:tcPr>
          <w:p>
            <w:r/>
            <w:r>
              <w:t>Có</w:t>
            </w:r>
          </w:p>
        </w:tc>
        <w:tc>
          <w:tcPr>
            <w:tcW w:type="dxa" w:w="2160"/>
            <w:tcBorders>
              <w:top w:val="single" w:sz="4" w:color="000000"/>
              <w:left w:val="single" w:sz="4" w:color="000000"/>
              <w:bottom w:val="single" w:sz="4" w:color="000000"/>
              <w:right w:val="single" w:sz="4" w:color="000000"/>
            </w:tcBorders>
          </w:tcPr>
          <w:p>
            <w:r/>
            <w:r>
              <w:t>Có</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Cao (+agonist 2-3 tuần)</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 ESHRE 2025:</w:t>
      </w:r>
      <w:r>
        <w:t xml:space="preserve"> </w:t>
      </w:r>
      <w:r>
        <w:rPr>
          <w:b/>
        </w:rPr>
        <w:t>Antagonist = first-line cho general IVF (STRONG rec, ⊕⊕⊕◯).</w:t>
      </w:r>
      <w:r>
        <w:t xml:space="preserve"> Long agonist vẫn valid cho specific cases (endometriosis, PGT, fresh ET cần progesterone thấp).</w:t>
      </w:r>
    </w:p>
    <w:p>
      <w:pPr>
        <w:pStyle w:val="Heading3"/>
      </w:pPr>
      <w:r>
        <w:t>B. Fixed Antagonist vs Flexible Antagonist — ESHRE 2025 MỚI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Fixed Day 5/6</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Flexible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0,76 (95% CI 0,62-0,94)</w:t>
            </w:r>
            <w:r>
              <w:t xml:space="preserve"> — flexible thấp hơn</w:t>
            </w:r>
          </w:p>
        </w:tc>
        <w:tc>
          <w:tcPr>
            <w:tcW w:type="dxa" w:w="2160"/>
            <w:tcBorders>
              <w:top w:val="single" w:sz="4" w:color="000000"/>
              <w:left w:val="single" w:sz="4" w:color="000000"/>
              <w:bottom w:val="single" w:sz="4" w:color="000000"/>
              <w:right w:val="single" w:sz="4" w:color="000000"/>
            </w:tcBorders>
          </w:tcPr>
          <w:p>
            <w:r/>
            <w:r>
              <w:t>Venetis 2023 PMID 36594696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Venetis 2023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SUCRA score</w:t>
            </w:r>
          </w:p>
        </w:tc>
        <w:tc>
          <w:tcPr>
            <w:tcW w:type="dxa" w:w="2160"/>
            <w:tcBorders>
              <w:top w:val="single" w:sz="4" w:color="000000"/>
              <w:left w:val="single" w:sz="4" w:color="000000"/>
              <w:bottom w:val="single" w:sz="4" w:color="000000"/>
              <w:right w:val="single" w:sz="4" w:color="000000"/>
            </w:tcBorders>
          </w:tcPr>
          <w:p>
            <w:r/>
            <w:r>
              <w:t>84% (cao nhất)</w:t>
            </w:r>
          </w:p>
        </w:tc>
        <w:tc>
          <w:tcPr>
            <w:tcW w:type="dxa" w:w="2160"/>
            <w:tcBorders>
              <w:top w:val="single" w:sz="4" w:color="000000"/>
              <w:left w:val="single" w:sz="4" w:color="000000"/>
              <w:bottom w:val="single" w:sz="4" w:color="000000"/>
              <w:right w:val="single" w:sz="4" w:color="000000"/>
            </w:tcBorders>
          </w:tcPr>
          <w:p>
            <w:r/>
            <w:r>
              <w:t>Thấp hơn</w:t>
            </w:r>
          </w:p>
        </w:tc>
        <w:tc>
          <w:tcPr>
            <w:tcW w:type="dxa" w:w="2160"/>
            <w:tcBorders>
              <w:top w:val="single" w:sz="4" w:color="000000"/>
              <w:left w:val="single" w:sz="4" w:color="000000"/>
              <w:bottom w:val="single" w:sz="4" w:color="000000"/>
              <w:right w:val="single" w:sz="4" w:color="000000"/>
            </w:tcBorders>
          </w:tcPr>
          <w:p>
            <w:r/>
            <w:r>
              <w:t>Venetis 2023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Conditional, ⊕⊕◯◯</w:t>
            </w:r>
            <w:r>
              <w:t xml:space="preserve"> (probably recommended)</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NEW 2025</w:t>
            </w:r>
          </w:p>
        </w:tc>
      </w:tr>
    </w:tbl>
    <w:p>
      <w:r>
        <w:rPr>
          <w:b/>
        </w:rPr>
        <w:t>Kết luận:</w:t>
      </w:r>
      <w:r>
        <w:t xml:space="preserve"> </w:t>
      </w:r>
      <w:r>
        <w:rPr>
          <w:b/>
        </w:rPr>
        <w:t>Fixed Day 5/6 nên ưu tiên</w:t>
      </w:r>
      <w:r>
        <w:t xml:space="preserve"> (ESHRE 2025 mới). Flexible ít được khuyến cáo.</w:t>
      </w:r>
    </w:p>
    <w:p>
      <w:pPr>
        <w:pStyle w:val="Heading3"/>
      </w:pPr>
      <w:r>
        <w:t>C. Antagonist vs PPOS — ESHRE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PPOS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Ata 2024 PMID 38159467</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Blastocyst euploidy rate</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LBR/OPR (sau FET)</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t>Strong, ⊕⊕⊕◯ cho general</w:t>
            </w:r>
          </w:p>
        </w:tc>
        <w:tc>
          <w:tcPr>
            <w:tcW w:type="dxa" w:w="2160"/>
            <w:tcBorders>
              <w:top w:val="single" w:sz="4" w:color="000000"/>
              <w:left w:val="single" w:sz="4" w:color="000000"/>
              <w:bottom w:val="single" w:sz="4" w:color="000000"/>
              <w:right w:val="single" w:sz="4" w:color="000000"/>
            </w:tcBorders>
          </w:tcPr>
          <w:p>
            <w:r/>
            <w:r>
              <w:t>Conditional, ⊕◯◯◯ khi freeze-all</w:t>
            </w:r>
          </w:p>
        </w:tc>
        <w:tc>
          <w:tcPr>
            <w:tcW w:type="dxa" w:w="2160"/>
            <w:tcBorders>
              <w:top w:val="single" w:sz="4" w:color="000000"/>
              <w:left w:val="single" w:sz="4" w:color="000000"/>
              <w:bottom w:val="single" w:sz="4" w:color="000000"/>
              <w:right w:val="single" w:sz="4" w:color="000000"/>
            </w:tcBorders>
          </w:tcPr>
          <w:p>
            <w:r/>
            <w:r>
              <w:rPr>
                <w:b/>
              </w:rPr>
              <w:t>NEW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Thấp (oral)</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Convenience</w:t>
            </w:r>
          </w:p>
        </w:tc>
        <w:tc>
          <w:tcPr>
            <w:tcW w:type="dxa" w:w="2160"/>
            <w:tcBorders>
              <w:top w:val="single" w:sz="4" w:color="000000"/>
              <w:left w:val="single" w:sz="4" w:color="000000"/>
              <w:bottom w:val="single" w:sz="4" w:color="000000"/>
              <w:right w:val="single" w:sz="4" w:color="000000"/>
            </w:tcBorders>
          </w:tcPr>
          <w:p>
            <w:r/>
            <w:r>
              <w:t>Tiêm daily + antagonist</w:t>
            </w:r>
          </w:p>
        </w:tc>
        <w:tc>
          <w:tcPr>
            <w:tcW w:type="dxa" w:w="2160"/>
            <w:tcBorders>
              <w:top w:val="single" w:sz="4" w:color="000000"/>
              <w:left w:val="single" w:sz="4" w:color="000000"/>
              <w:bottom w:val="single" w:sz="4" w:color="000000"/>
              <w:right w:val="single" w:sz="4" w:color="000000"/>
            </w:tcBorders>
          </w:tcPr>
          <w:p>
            <w:r/>
            <w:r>
              <w:t>Oral only</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w:t>
            </w:r>
          </w:p>
        </w:tc>
        <w:tc>
          <w:tcPr>
            <w:tcW w:type="dxa" w:w="2160"/>
            <w:tcBorders>
              <w:top w:val="single" w:sz="4" w:color="000000"/>
              <w:left w:val="single" w:sz="4" w:color="000000"/>
              <w:bottom w:val="single" w:sz="4" w:color="000000"/>
              <w:right w:val="single" w:sz="4" w:color="000000"/>
            </w:tcBorders>
          </w:tcPr>
          <w:p>
            <w:r/>
            <w:r>
              <w:t>OK</w:t>
            </w:r>
          </w:p>
        </w:tc>
        <w:tc>
          <w:tcPr>
            <w:tcW w:type="dxa" w:w="2160"/>
            <w:tcBorders>
              <w:top w:val="single" w:sz="4" w:color="000000"/>
              <w:left w:val="single" w:sz="4" w:color="000000"/>
              <w:bottom w:val="single" w:sz="4" w:color="000000"/>
              <w:right w:val="single" w:sz="4" w:color="000000"/>
            </w:tcBorders>
          </w:tcPr>
          <w:p>
            <w:r/>
            <w:r>
              <w:t>KHÔNG (freeze-all)</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w:t>
      </w:r>
      <w:r>
        <w:t xml:space="preserve"> PPOS = lựa chọn tốt cho freeze-all, PGT, fertility preservation. Antagonist = tốt hơn cho fresh ET hoặc nếu cần cumulative cao.</w:t>
      </w:r>
    </w:p>
    <w:p>
      <w:pPr>
        <w:pStyle w:val="Heading3"/>
      </w:pPr>
      <w:r>
        <w:t>D. Antagonist + GnRH Trigger vs Antagonist + hCG Trigger (high responder)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GnRH 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hCG 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risk</w:t>
            </w:r>
          </w:p>
        </w:tc>
        <w:tc>
          <w:tcPr>
            <w:tcW w:type="dxa" w:w="2160"/>
            <w:tcBorders>
              <w:top w:val="single" w:sz="4" w:color="000000"/>
              <w:left w:val="single" w:sz="4" w:color="000000"/>
              <w:bottom w:val="single" w:sz="4" w:color="000000"/>
              <w:right w:val="single" w:sz="4" w:color="000000"/>
            </w:tcBorders>
          </w:tcPr>
          <w:p>
            <w:r/>
            <w:r>
              <w:t>Rất thấp (gần 0 nếu freeze-all)</w:t>
            </w:r>
          </w:p>
        </w:tc>
        <w:tc>
          <w:tcPr>
            <w:tcW w:type="dxa" w:w="2160"/>
            <w:tcBorders>
              <w:top w:val="single" w:sz="4" w:color="000000"/>
              <w:left w:val="single" w:sz="4" w:color="000000"/>
              <w:bottom w:val="single" w:sz="4" w:color="000000"/>
              <w:right w:val="single" w:sz="4" w:color="000000"/>
            </w:tcBorders>
          </w:tcPr>
          <w:p>
            <w:r/>
            <w:r>
              <w:t>Cao (10-20% mild-moderate)</w:t>
            </w:r>
          </w:p>
        </w:tc>
        <w:tc>
          <w:tcPr>
            <w:tcW w:type="dxa" w:w="2160"/>
            <w:tcBorders>
              <w:top w:val="single" w:sz="4" w:color="000000"/>
              <w:left w:val="single" w:sz="4" w:color="000000"/>
              <w:bottom w:val="single" w:sz="4" w:color="000000"/>
              <w:right w:val="single" w:sz="4" w:color="000000"/>
            </w:tcBorders>
          </w:tcPr>
          <w:p>
            <w:r/>
            <w:r>
              <w:t>Humaidan 2010+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 cho high responder</w:t>
            </w:r>
          </w:p>
        </w:tc>
        <w:tc>
          <w:tcPr>
            <w:tcW w:type="dxa" w:w="2160"/>
            <w:tcBorders>
              <w:top w:val="single" w:sz="4" w:color="000000"/>
              <w:left w:val="single" w:sz="4" w:color="000000"/>
              <w:bottom w:val="single" w:sz="4" w:color="000000"/>
              <w:right w:val="single" w:sz="4" w:color="000000"/>
            </w:tcBorders>
          </w:tcPr>
          <w:p>
            <w:r/>
            <w:r>
              <w:t>Recommended với GnRH antagonist</w:t>
            </w:r>
          </w:p>
        </w:tc>
        <w:tc>
          <w:tcPr>
            <w:tcW w:type="dxa" w:w="2160"/>
            <w:tcBorders>
              <w:top w:val="single" w:sz="4" w:color="000000"/>
              <w:left w:val="single" w:sz="4" w:color="000000"/>
              <w:bottom w:val="single" w:sz="4" w:color="000000"/>
              <w:right w:val="single" w:sz="4" w:color="000000"/>
            </w:tcBorders>
          </w:tcPr>
          <w:p>
            <w:r/>
            <w:r>
              <w:t>Standard</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 fresh ET</w:t>
            </w:r>
          </w:p>
        </w:tc>
        <w:tc>
          <w:tcPr>
            <w:tcW w:type="dxa" w:w="2160"/>
            <w:tcBorders>
              <w:top w:val="single" w:sz="4" w:color="000000"/>
              <w:left w:val="single" w:sz="4" w:color="000000"/>
              <w:bottom w:val="single" w:sz="4" w:color="000000"/>
              <w:right w:val="single" w:sz="4" w:color="000000"/>
            </w:tcBorders>
          </w:tcPr>
          <w:p>
            <w:r/>
            <w:r>
              <w:t>Thấp (luteal phase defect)</w:t>
            </w:r>
          </w:p>
        </w:tc>
        <w:tc>
          <w:tcPr>
            <w:tcW w:type="dxa" w:w="2160"/>
            <w:tcBorders>
              <w:top w:val="single" w:sz="4" w:color="000000"/>
              <w:left w:val="single" w:sz="4" w:color="000000"/>
              <w:bottom w:val="single" w:sz="4" w:color="000000"/>
              <w:right w:val="single" w:sz="4" w:color="000000"/>
            </w:tcBorders>
          </w:tcPr>
          <w:p>
            <w:r/>
            <w:r>
              <w:t>Bình thường</w:t>
            </w:r>
          </w:p>
        </w:tc>
        <w:tc>
          <w:tcPr>
            <w:tcW w:type="dxa" w:w="2160"/>
            <w:tcBorders>
              <w:top w:val="single" w:sz="4" w:color="000000"/>
              <w:left w:val="single" w:sz="4" w:color="000000"/>
              <w:bottom w:val="single" w:sz="4" w:color="000000"/>
              <w:right w:val="single" w:sz="4" w:color="000000"/>
            </w:tcBorders>
          </w:tcPr>
          <w:p>
            <w:r/>
            <w:r>
              <w:t>Castillo 2020 PMID 32366146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 freeze-all</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Castillo 2020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luteal rescue?</w:t>
            </w:r>
          </w:p>
        </w:tc>
        <w:tc>
          <w:tcPr>
            <w:tcW w:type="dxa" w:w="2160"/>
            <w:tcBorders>
              <w:top w:val="single" w:sz="4" w:color="000000"/>
              <w:left w:val="single" w:sz="4" w:color="000000"/>
              <w:bottom w:val="single" w:sz="4" w:color="000000"/>
              <w:right w:val="single" w:sz="4" w:color="000000"/>
            </w:tcBorders>
          </w:tcPr>
          <w:p>
            <w:r/>
            <w:r>
              <w:t>Có (small hCG 1.500 IU) nếu fresh</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Donor rec (ESHRE 2025)</w:t>
            </w:r>
          </w:p>
        </w:tc>
        <w:tc>
          <w:tcPr>
            <w:tcW w:type="dxa" w:w="2160"/>
            <w:tcBorders>
              <w:top w:val="single" w:sz="4" w:color="000000"/>
              <w:left w:val="single" w:sz="4" w:color="000000"/>
              <w:bottom w:val="single" w:sz="4" w:color="000000"/>
              <w:right w:val="single" w:sz="4" w:color="000000"/>
            </w:tcBorders>
          </w:tcPr>
          <w:p>
            <w:r/>
            <w:r>
              <w:rPr>
                <w:b/>
              </w:rPr>
              <w:t>Strong, ⊕⊕◯◯: routine use recommended</w:t>
            </w:r>
          </w:p>
        </w:tc>
        <w:tc>
          <w:tcPr>
            <w:tcW w:type="dxa" w:w="2160"/>
            <w:tcBorders>
              <w:top w:val="single" w:sz="4" w:color="000000"/>
              <w:left w:val="single" w:sz="4" w:color="000000"/>
              <w:bottom w:val="single" w:sz="4" w:color="000000"/>
              <w:right w:val="single" w:sz="4" w:color="000000"/>
            </w:tcBorders>
          </w:tcPr>
          <w:p>
            <w:r/>
            <w:r>
              <w:rPr>
                <w:b/>
              </w:rPr>
              <w:t>Strong, ⊕⊕◯◯: NOT routinely recommended</w:t>
            </w:r>
          </w:p>
        </w:tc>
        <w:tc>
          <w:tcPr>
            <w:tcW w:type="dxa" w:w="2160"/>
            <w:tcBorders>
              <w:top w:val="single" w:sz="4" w:color="000000"/>
              <w:left w:val="single" w:sz="4" w:color="000000"/>
              <w:bottom w:val="single" w:sz="4" w:color="000000"/>
              <w:right w:val="single" w:sz="4" w:color="000000"/>
            </w:tcBorders>
          </w:tcPr>
          <w:p>
            <w:r/>
            <w:r>
              <w:rPr>
                <w:b/>
              </w:rPr>
              <w:t>NEW 2025</w:t>
            </w:r>
          </w:p>
        </w:tc>
      </w:tr>
    </w:tbl>
    <w:p>
      <w:r>
        <w:rPr>
          <w:b/>
        </w:rPr>
        <w:t>Kết luận:</w:t>
      </w:r>
      <w:r>
        <w:t xml:space="preserve"> </w:t>
      </w:r>
      <w:r>
        <w:rPr>
          <w:b/>
        </w:rPr>
        <w:t>GnRH trigger + freeze-all = lựa chọn tốt nhất cho high responder + oocyte donor (ESHRE 2025 NEW strong rec).</w:t>
      </w:r>
      <w:r>
        <w:t xml:space="preserve"> Fresh ET cần dual trigger (GnRH + hCG 1.500 IU) hoặc hCG đơn thuần.</w:t>
      </w:r>
    </w:p>
    <w:p>
      <w:pPr>
        <w:pStyle w:val="Heading3"/>
      </w:pPr>
      <w:r>
        <w:t>E. DuoStim vs Single Stimulation (low responder)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DuoStim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Single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6-10</w:t>
            </w:r>
          </w:p>
        </w:tc>
        <w:tc>
          <w:tcPr>
            <w:tcW w:type="dxa" w:w="2160"/>
            <w:tcBorders>
              <w:top w:val="single" w:sz="4" w:color="000000"/>
              <w:left w:val="single" w:sz="4" w:color="000000"/>
              <w:bottom w:val="single" w:sz="4" w:color="000000"/>
              <w:right w:val="single" w:sz="4" w:color="000000"/>
            </w:tcBorders>
          </w:tcPr>
          <w:p>
            <w:r/>
            <w:r>
              <w:t>3-5</w:t>
            </w:r>
          </w:p>
        </w:tc>
        <w:tc>
          <w:tcPr>
            <w:tcW w:type="dxa" w:w="2160"/>
            <w:tcBorders>
              <w:top w:val="single" w:sz="4" w:color="000000"/>
              <w:left w:val="single" w:sz="4" w:color="000000"/>
              <w:bottom w:val="single" w:sz="4" w:color="000000"/>
              <w:right w:val="single" w:sz="4" w:color="000000"/>
            </w:tcBorders>
          </w:tcPr>
          <w:p>
            <w:r/>
            <w:r>
              <w:t>Racca 2024 PMID 38845190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Good-quality blastocyst</w:t>
            </w:r>
          </w:p>
        </w:tc>
        <w:tc>
          <w:tcPr>
            <w:tcW w:type="dxa" w:w="2160"/>
            <w:tcBorders>
              <w:top w:val="single" w:sz="4" w:color="000000"/>
              <w:left w:val="single" w:sz="4" w:color="000000"/>
              <w:bottom w:val="single" w:sz="4" w:color="000000"/>
              <w:right w:val="single" w:sz="4" w:color="000000"/>
            </w:tcBorders>
          </w:tcPr>
          <w:p>
            <w:r/>
            <w:r>
              <w:rPr>
                <w:b/>
              </w:rPr>
              <w:t>+0,81 (95% CI 0,12-1,49)</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Racca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fresh ET</w:t>
            </w:r>
          </w:p>
        </w:tc>
        <w:tc>
          <w:tcPr>
            <w:tcW w:type="dxa" w:w="2160"/>
            <w:tcBorders>
              <w:top w:val="single" w:sz="4" w:color="000000"/>
              <w:left w:val="single" w:sz="4" w:color="000000"/>
              <w:bottom w:val="single" w:sz="4" w:color="000000"/>
              <w:right w:val="single" w:sz="4" w:color="000000"/>
            </w:tcBorders>
          </w:tcPr>
          <w:p>
            <w:r/>
            <w:r>
              <w:t>24,5%</w:t>
            </w:r>
          </w:p>
        </w:tc>
        <w:tc>
          <w:tcPr>
            <w:tcW w:type="dxa" w:w="2160"/>
            <w:tcBorders>
              <w:top w:val="single" w:sz="4" w:color="000000"/>
              <w:left w:val="single" w:sz="4" w:color="000000"/>
              <w:bottom w:val="single" w:sz="4" w:color="000000"/>
              <w:right w:val="single" w:sz="4" w:color="000000"/>
            </w:tcBorders>
          </w:tcPr>
          <w:p>
            <w:r/>
            <w:r>
              <w:t>22,2% (không khác)</w:t>
            </w:r>
          </w:p>
        </w:tc>
        <w:tc>
          <w:tcPr>
            <w:tcW w:type="dxa" w:w="2160"/>
            <w:tcBorders>
              <w:top w:val="single" w:sz="4" w:color="000000"/>
              <w:left w:val="single" w:sz="4" w:color="000000"/>
              <w:bottom w:val="single" w:sz="4" w:color="000000"/>
              <w:right w:val="single" w:sz="4" w:color="000000"/>
            </w:tcBorders>
          </w:tcPr>
          <w:p>
            <w:r/>
            <w:r>
              <w:t>Racca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Strong, ⊕⊕◯◯</w:t>
            </w:r>
            <w:r>
              <w:t xml:space="preserve"> (oocyte accumulation)</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NEW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time</w:t>
            </w:r>
          </w:p>
        </w:tc>
        <w:tc>
          <w:tcPr>
            <w:tcW w:type="dxa" w:w="2160"/>
            <w:tcBorders>
              <w:top w:val="single" w:sz="4" w:color="000000"/>
              <w:left w:val="single" w:sz="4" w:color="000000"/>
              <w:bottom w:val="single" w:sz="4" w:color="000000"/>
              <w:right w:val="single" w:sz="4" w:color="000000"/>
            </w:tcBorders>
          </w:tcPr>
          <w:p>
            <w:r/>
            <w:r>
              <w:t>~14-18 ngày</w:t>
            </w:r>
          </w:p>
        </w:tc>
        <w:tc>
          <w:tcPr>
            <w:tcW w:type="dxa" w:w="2160"/>
            <w:tcBorders>
              <w:top w:val="single" w:sz="4" w:color="000000"/>
              <w:left w:val="single" w:sz="4" w:color="000000"/>
              <w:bottom w:val="single" w:sz="4" w:color="000000"/>
              <w:right w:val="single" w:sz="4" w:color="000000"/>
            </w:tcBorders>
          </w:tcPr>
          <w:p>
            <w:r/>
            <w:r>
              <w:t>~10-12 ngày</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Cao (2 cycles)</w:t>
            </w:r>
          </w:p>
        </w:tc>
        <w:tc>
          <w:tcPr>
            <w:tcW w:type="dxa" w:w="2160"/>
            <w:tcBorders>
              <w:top w:val="single" w:sz="4" w:color="000000"/>
              <w:left w:val="single" w:sz="4" w:color="000000"/>
              <w:bottom w:val="single" w:sz="4" w:color="000000"/>
              <w:right w:val="single" w:sz="4" w:color="000000"/>
            </w:tcBorders>
          </w:tcPr>
          <w:p>
            <w:r/>
            <w:r>
              <w:t>1 cycle</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w:t>
      </w:r>
      <w:r>
        <w:t xml:space="preserve"> </w:t>
      </w:r>
      <w:r>
        <w:rPr>
          <w:b/>
        </w:rPr>
        <w:t>DuoStim được nâng từ GPP lên STRONG rec trong ESHRE 2025.</w:t>
      </w:r>
      <w:r>
        <w:t xml:space="preserve"> Cải thiện số blastocyst, OPR fresh tương đương → lợi ích qua cumulative FET.</w:t>
      </w:r>
    </w:p>
    <w:p>
      <w:pPr>
        <w:pStyle w:val="Heading3"/>
      </w:pPr>
      <w:r>
        <w:t>F. Mild/Mini-IVF vs Standard (ESHRE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Mild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Standard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ESHRE 2025 rec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Low responder</w:t>
            </w:r>
          </w:p>
        </w:tc>
        <w:tc>
          <w:tcPr>
            <w:tcW w:type="dxa" w:w="2160"/>
            <w:tcBorders>
              <w:top w:val="single" w:sz="4" w:color="000000"/>
              <w:left w:val="single" w:sz="4" w:color="000000"/>
              <w:bottom w:val="single" w:sz="4" w:color="000000"/>
              <w:right w:val="single" w:sz="4" w:color="000000"/>
            </w:tcBorders>
          </w:tcPr>
          <w:p>
            <w:r/>
            <w:r>
              <w:t>Tương đương standard</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Conditional, ⊕⊕◯◯: equally recommended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w:t>
            </w:r>
          </w:p>
        </w:tc>
        <w:tc>
          <w:tcPr>
            <w:tcW w:type="dxa" w:w="2160"/>
            <w:tcBorders>
              <w:top w:val="single" w:sz="4" w:color="000000"/>
              <w:left w:val="single" w:sz="4" w:color="000000"/>
              <w:bottom w:val="single" w:sz="4" w:color="000000"/>
              <w:right w:val="single" w:sz="4" w:color="000000"/>
            </w:tcBorders>
          </w:tcPr>
          <w:p>
            <w:r/>
            <w:r>
              <w:t>Kém hơn (số noãn)</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Conditional: standard dose 150-225 IU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w:t>
            </w:r>
          </w:p>
        </w:tc>
        <w:tc>
          <w:tcPr>
            <w:tcW w:type="dxa" w:w="2160"/>
            <w:tcBorders>
              <w:top w:val="single" w:sz="4" w:color="000000"/>
              <w:left w:val="single" w:sz="4" w:color="000000"/>
              <w:bottom w:val="single" w:sz="4" w:color="000000"/>
              <w:right w:val="single" w:sz="4" w:color="000000"/>
            </w:tcBorders>
          </w:tcPr>
          <w:p>
            <w:r/>
            <w:r>
              <w:t>Ít OHSS</w:t>
            </w:r>
          </w:p>
        </w:tc>
        <w:tc>
          <w:tcPr>
            <w:tcW w:type="dxa" w:w="2160"/>
            <w:tcBorders>
              <w:top w:val="single" w:sz="4" w:color="000000"/>
              <w:left w:val="single" w:sz="4" w:color="000000"/>
              <w:bottom w:val="single" w:sz="4" w:color="000000"/>
              <w:right w:val="single" w:sz="4" w:color="000000"/>
            </w:tcBorders>
          </w:tcPr>
          <w:p>
            <w:r/>
            <w:r>
              <w:t>Có thể OHSS</w:t>
            </w:r>
          </w:p>
        </w:tc>
        <w:tc>
          <w:tcPr>
            <w:tcW w:type="dxa" w:w="2160"/>
            <w:tcBorders>
              <w:top w:val="single" w:sz="4" w:color="000000"/>
              <w:left w:val="single" w:sz="4" w:color="000000"/>
              <w:bottom w:val="single" w:sz="4" w:color="000000"/>
              <w:right w:val="single" w:sz="4" w:color="000000"/>
            </w:tcBorders>
          </w:tcPr>
          <w:p>
            <w:r/>
            <w:r>
              <w:t>Conditional: reduced dose 100-&lt;150 IU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Very low reserve</w:t>
            </w:r>
          </w:p>
        </w:tc>
        <w:tc>
          <w:tcPr>
            <w:tcW w:type="dxa" w:w="2160"/>
            <w:tcBorders>
              <w:top w:val="single" w:sz="4" w:color="000000"/>
              <w:left w:val="single" w:sz="4" w:color="000000"/>
              <w:bottom w:val="single" w:sz="4" w:color="000000"/>
              <w:right w:val="single" w:sz="4" w:color="000000"/>
            </w:tcBorders>
          </w:tcPr>
          <w:p>
            <w:r/>
            <w:r>
              <w:t>Modified natural cycle = option</w:t>
            </w:r>
          </w:p>
        </w:tc>
        <w:tc>
          <w:tcPr>
            <w:tcW w:type="dxa" w:w="2160"/>
            <w:tcBorders>
              <w:top w:val="single" w:sz="4" w:color="000000"/>
              <w:left w:val="single" w:sz="4" w:color="000000"/>
              <w:bottom w:val="single" w:sz="4" w:color="000000"/>
              <w:right w:val="single" w:sz="4" w:color="000000"/>
            </w:tcBorders>
          </w:tcPr>
          <w:p>
            <w:r/>
            <w:r>
              <w:t>Standard</w:t>
            </w:r>
          </w:p>
        </w:tc>
        <w:tc>
          <w:tcPr>
            <w:tcW w:type="dxa" w:w="2160"/>
            <w:tcBorders>
              <w:top w:val="single" w:sz="4" w:color="000000"/>
              <w:left w:val="single" w:sz="4" w:color="000000"/>
              <w:bottom w:val="single" w:sz="4" w:color="000000"/>
              <w:right w:val="single" w:sz="4" w:color="000000"/>
            </w:tcBorders>
          </w:tcPr>
          <w:p>
            <w:r/>
            <w:r>
              <w:t>GPP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Thấp 50-70%</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cancellation</w:t>
            </w:r>
          </w:p>
        </w:tc>
        <w:tc>
          <w:tcPr>
            <w:tcW w:type="dxa" w:w="2160"/>
            <w:tcBorders>
              <w:top w:val="single" w:sz="4" w:color="000000"/>
              <w:left w:val="single" w:sz="4" w:color="000000"/>
              <w:bottom w:val="single" w:sz="4" w:color="000000"/>
              <w:right w:val="single" w:sz="4" w:color="000000"/>
            </w:tcBorders>
          </w:tcPr>
          <w:p>
            <w:r/>
            <w:r>
              <w:t>10-15%</w:t>
            </w:r>
          </w:p>
        </w:tc>
        <w:tc>
          <w:tcPr>
            <w:tcW w:type="dxa" w:w="2160"/>
            <w:tcBorders>
              <w:top w:val="single" w:sz="4" w:color="000000"/>
              <w:left w:val="single" w:sz="4" w:color="000000"/>
              <w:bottom w:val="single" w:sz="4" w:color="000000"/>
              <w:right w:val="single" w:sz="4" w:color="000000"/>
            </w:tcBorders>
          </w:tcPr>
          <w:p>
            <w:r/>
            <w:r>
              <w:t>5-10%</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4.13. Algorithm chọn phác đồ (ESHRE 2025) — text-based flowchart</w:t>
      </w:r>
    </w:p>
    <w:p>
      <w:r>
        <w:rPr>
          <w:rFonts w:ascii="Consolas" w:hAnsi="Consolas"/>
          <w:sz w:val="18"/>
        </w:rPr>
        <w:t>Bệnh nhân đến IVF</w:t>
        <w:br/>
        <w:t xml:space="preserve">  ↓</w:t>
        <w:br/>
        <w:t>Test OR: AMH hoặc AFC + age + BMI (ESHRE 2025 — chỉ cần 2 test này)</w:t>
        <w:br/>
        <w:t xml:space="preserve">  ↓</w:t>
        <w:br/>
        <w:t>┌─────────────────────────┐</w:t>
        <w:br/>
        <w:t>│  HIGH responder         │ → Antagonist + GnRH trigger + freeze-all</w:t>
        <w:br/>
        <w:t>│  AMH &gt;3,5 / AFC &gt;24     │   (ESHRE 2025 Strong)</w:t>
        <w:br/>
        <w:t>│                         │   Reduced dose 100-&lt;150 IU</w:t>
        <w:br/>
        <w:t>└─────────────────────────┘</w:t>
        <w:br/>
        <w:t>┌─────────────────────────┐</w:t>
        <w:br/>
        <w:t>│  NORMAL responder       │ → ANTAGONIST fixed Day 5/6 (ESHRE 2025 Strong)</w:t>
        <w:br/>
        <w:t>│  AMH 1,2-3,5 /AFC 8-20 │   Standard dose 150-225 IU</w:t>
        <w:br/>
        <w:t>└─────────────────────────┘</w:t>
        <w:br/>
        <w:t>┌─────────────────────────┐</w:t>
        <w:br/>
        <w:t>│  LOW responder          │ → ANTAGONIST high-dose (ESHRE 2025 default)</w:t>
        <w:br/>
        <w:t>│  AMH 0,5-1,1 /AFC 5-7 │   OR DuoStim (Strong, ⊕⊕◯◯)</w:t>
        <w:br/>
        <w:t>│                         │   OR Modified natural (GPP, ⊕◯◯◯)</w:t>
        <w:br/>
        <w:t>└─────────────────────────┘</w:t>
        <w:br/>
        <w:t>┌─────────────────────────┐</w:t>
        <w:br/>
        <w:t>│  VERY LOW responder     │ → Modified natural cycle (GPP 2025)</w:t>
        <w:br/>
        <w:t>│  AMH &lt;0,5 / AFC &lt;5     │   OR DuoStim</w:t>
        <w:br/>
        <w:t>└─────────────────────────┘</w:t>
        <w:br/>
        <w:t>┌─────────────────────────┐</w:t>
        <w:br/>
        <w:t>│  Tuổi &gt;40               │ → Mild / Natural / Mini</w:t>
        <w:br/>
        <w:t>│                         │   Individualized</w:t>
        <w:br/>
        <w:t>└─────────────────────────┘</w:t>
        <w:br/>
        <w:t>┌─────────────────────────┐</w:t>
        <w:br/>
        <w:t>│  Endometriosis (III-IV) │ → Long agonist ultra-long 3-6 tháng ⚠️</w:t>
        <w:br/>
        <w:t>└─────────────────────────┘</w:t>
        <w:br/>
        <w:t>┌─────────────────────────┐</w:t>
        <w:br/>
        <w:t>│  Ung thư vú ER+         │ → Letrozole + antagonist + random start</w:t>
        <w:br/>
        <w:t>│                         │   GnRH trigger ưu tiên</w:t>
        <w:br/>
        <w:t>└─────────────────────────┘</w:t>
        <w:br/>
        <w:t>┌─────────────────────────┐</w:t>
        <w:br/>
        <w:t>│  Cần PGT-A              │ → PPOS (ESHRE 2025 Conditional) hoặc Antagonist + freeze-all</w:t>
        <w:br/>
        <w:t>└─────────────────────────┘</w:t>
        <w:br/>
        <w:t>┌─────────────────────────┐</w:t>
        <w:br/>
        <w:t>│  Oocyte donor           │ → Antagonist hoặc PPOS (ESHRE 2025 equally rec)</w:t>
        <w:br/>
        <w:t>│                         │   GnRH trigger (routine, Strong)</w:t>
        <w:br/>
        <w:t>└─────────────────────────┘</w:t>
      </w:r>
    </w:p>
    <w:p>
      <w:pPr>
        <w:pStyle w:val="Heading2"/>
      </w:pPr>
      <w:r>
        <w:t>4.14. Can thiệp KHÔNG khuyến cáo theo ESHRE 2025 (Adjuvants)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 rec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r>
              <w:rPr>
                <w:b/>
              </w:rPr>
              <w:t xml:space="preserve"> cho PCOS + GnRH antagonist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Tso 2020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normal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Sood 2021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Liu 2025 umbrella review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PCOS</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Gong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Testosterone</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Naik 2024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Huang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w:t>
            </w:r>
            <w:r>
              <w:rPr>
                <w:b/>
              </w:rPr>
              <w:t xml:space="preserve"> cho normal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Huang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w:t>
            </w:r>
            <w:r>
              <w:rPr>
                <w:b/>
              </w:rPr>
              <w:t xml:space="preserve"> general +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Siristatidis 2016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Sildenafil</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Ataalla 2016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PCOS</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Showell 2018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Nazari 2020, Mohammadi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non-PCOS</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Seyedoshohadaei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OCP/COCP</w:t>
            </w:r>
            <w:r>
              <w:rPr>
                <w:b/>
              </w:rPr>
              <w:t xml:space="preserve"> cho antagonist FSH-only</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(UPDATED 2025)</w:t>
            </w:r>
          </w:p>
        </w:tc>
        <w:tc>
          <w:tcPr>
            <w:tcW w:type="dxa" w:w="2880"/>
            <w:tcBorders>
              <w:top w:val="single" w:sz="4" w:color="000000"/>
              <w:left w:val="single" w:sz="4" w:color="000000"/>
              <w:bottom w:val="single" w:sz="4" w:color="000000"/>
              <w:right w:val="single" w:sz="4" w:color="000000"/>
            </w:tcBorders>
          </w:tcPr>
          <w:p>
            <w:r/>
            <w:r>
              <w:t>Farquhar 2017 Cochrane + Venetis 2023 NMA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OCP</w:t>
            </w:r>
            <w:r>
              <w:rPr>
                <w:b/>
              </w:rPr>
              <w:t xml:space="preserve"> cho antagonist scheduling (fresh ET)</w:t>
            </w:r>
          </w:p>
        </w:tc>
        <w:tc>
          <w:tcPr>
            <w:tcW w:type="dxa" w:w="2880"/>
            <w:tcBorders>
              <w:top w:val="single" w:sz="4" w:color="000000"/>
              <w:left w:val="single" w:sz="4" w:color="000000"/>
              <w:bottom w:val="single" w:sz="4" w:color="000000"/>
              <w:right w:val="single" w:sz="4" w:color="000000"/>
            </w:tcBorders>
          </w:tcPr>
          <w:p>
            <w:r/>
            <w:r>
              <w:rPr>
                <w:b/>
              </w:rPr>
              <w:t>GPP:</w:t>
            </w:r>
            <w:r>
              <w:t xml:space="preserve"> Minimal washout 5 days (NEW 2025)</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Estrogen pre-treatment</w:t>
            </w:r>
            <w:r>
              <w:rPr>
                <w:b/>
              </w:rPr>
              <w:t xml:space="preserve"> cho antagonist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(UPDATED 2025)</w:t>
            </w:r>
          </w:p>
        </w:tc>
        <w:tc>
          <w:tcPr>
            <w:tcW w:type="dxa" w:w="2880"/>
            <w:tcBorders>
              <w:top w:val="single" w:sz="4" w:color="000000"/>
              <w:left w:val="single" w:sz="4" w:color="000000"/>
              <w:bottom w:val="single" w:sz="4" w:color="000000"/>
              <w:right w:val="single" w:sz="4" w:color="000000"/>
            </w:tcBorders>
          </w:tcPr>
          <w:p>
            <w:r/>
            <w:r>
              <w:t>Zhu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pre-treatment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(REWORDED 2025)</w:t>
            </w:r>
          </w:p>
        </w:tc>
        <w:tc>
          <w:tcPr>
            <w:tcW w:type="dxa" w:w="2880"/>
            <w:tcBorders>
              <w:top w:val="single" w:sz="4" w:color="000000"/>
              <w:left w:val="single" w:sz="4" w:color="000000"/>
              <w:bottom w:val="single" w:sz="4" w:color="000000"/>
              <w:right w:val="single" w:sz="4" w:color="000000"/>
            </w:tcBorders>
          </w:tcPr>
          <w:p>
            <w:r/>
            <w:r>
              <w:t>Farquhar 2017</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pre-treatment</w:t>
            </w:r>
          </w:p>
        </w:tc>
        <w:tc>
          <w:tcPr>
            <w:tcW w:type="dxa" w:w="2880"/>
            <w:tcBorders>
              <w:top w:val="single" w:sz="4" w:color="000000"/>
              <w:left w:val="single" w:sz="4" w:color="000000"/>
              <w:bottom w:val="single" w:sz="4" w:color="000000"/>
              <w:right w:val="single" w:sz="4" w:color="000000"/>
            </w:tcBorders>
          </w:tcPr>
          <w:p>
            <w:r/>
            <w:r>
              <w:rPr>
                <w:b/>
              </w:rPr>
              <w:t>Research only (NEW 2025)</w:t>
            </w:r>
          </w:p>
        </w:tc>
        <w:tc>
          <w:tcPr>
            <w:tcW w:type="dxa" w:w="2880"/>
            <w:tcBorders>
              <w:top w:val="single" w:sz="4" w:color="000000"/>
              <w:left w:val="single" w:sz="4" w:color="000000"/>
              <w:bottom w:val="single" w:sz="4" w:color="000000"/>
              <w:right w:val="single" w:sz="4" w:color="000000"/>
            </w:tcBorders>
          </w:tcPr>
          <w:p>
            <w:r/>
            <w:r>
              <w:t>Beretsos 2009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low dose addition to FSH</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(NEW 2025)</w:t>
            </w:r>
          </w:p>
        </w:tc>
        <w:tc>
          <w:tcPr>
            <w:tcW w:type="dxa" w:w="2880"/>
            <w:tcBorders>
              <w:top w:val="single" w:sz="4" w:color="000000"/>
              <w:left w:val="single" w:sz="4" w:color="000000"/>
              <w:bottom w:val="single" w:sz="4" w:color="000000"/>
              <w:right w:val="single" w:sz="4" w:color="000000"/>
            </w:tcBorders>
          </w:tcPr>
          <w:p>
            <w:r/>
            <w:r>
              <w:t>Koichi 2006, Serafini 2006, Madani 2012, Thuesen 2012, Zhu 2019, Decleer 2020, Siristatidis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Dose adjustment mid-stimulation</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(giữ nguyên 2019)</w:t>
            </w:r>
          </w:p>
        </w:tc>
        <w:tc>
          <w:tcPr>
            <w:tcW w:type="dxa" w:w="2880"/>
            <w:tcBorders>
              <w:top w:val="single" w:sz="4" w:color="000000"/>
              <w:left w:val="single" w:sz="4" w:color="000000"/>
              <w:bottom w:val="single" w:sz="4" w:color="000000"/>
              <w:right w:val="single" w:sz="4" w:color="000000"/>
            </w:tcBorders>
          </w:tcPr>
          <w:p>
            <w:r/>
            <w:r>
              <w:t>Xu 2024 RCT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Letrozole addition</w:t>
            </w:r>
            <w:r>
              <w:rPr>
                <w:b/>
              </w:rPr>
              <w:t xml:space="preserve"> high/normal/low</w:t>
            </w:r>
          </w:p>
        </w:tc>
        <w:tc>
          <w:tcPr>
            <w:tcW w:type="dxa" w:w="2880"/>
            <w:tcBorders>
              <w:top w:val="single" w:sz="4" w:color="000000"/>
              <w:left w:val="single" w:sz="4" w:color="000000"/>
              <w:bottom w:val="single" w:sz="4" w:color="000000"/>
              <w:right w:val="single" w:sz="4" w:color="000000"/>
            </w:tcBorders>
          </w:tcPr>
          <w:p>
            <w:r/>
            <w:r>
              <w:rPr>
                <w:b/>
              </w:rPr>
              <w:t>Conditional:</w:t>
            </w:r>
            <w:r>
              <w:t xml:space="preserve"> Probably NOT recommended (UPDATED 2025)</w:t>
            </w:r>
          </w:p>
        </w:tc>
        <w:tc>
          <w:tcPr>
            <w:tcW w:type="dxa" w:w="2880"/>
            <w:tcBorders>
              <w:top w:val="single" w:sz="4" w:color="000000"/>
              <w:left w:val="single" w:sz="4" w:color="000000"/>
              <w:bottom w:val="single" w:sz="4" w:color="000000"/>
              <w:right w:val="single" w:sz="4" w:color="000000"/>
            </w:tcBorders>
          </w:tcPr>
          <w:p>
            <w:r/>
            <w:r>
              <w:t>Yang 2019, Qin 2021, Lotfy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Clomiphene addition</w:t>
            </w:r>
            <w:r>
              <w:rPr>
                <w:b/>
              </w:rPr>
              <w:t xml:space="preserve"> high/normal</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Datta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Delayed start</w:t>
            </w:r>
            <w:r>
              <w:rPr>
                <w:b/>
              </w:rPr>
              <w:t xml:space="preserve"> cho high/normal/low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(NEW 2025)</w:t>
            </w:r>
          </w:p>
        </w:tc>
        <w:tc>
          <w:tcPr>
            <w:tcW w:type="dxa" w:w="2880"/>
            <w:tcBorders>
              <w:top w:val="single" w:sz="4" w:color="000000"/>
              <w:left w:val="single" w:sz="4" w:color="000000"/>
              <w:bottom w:val="single" w:sz="4" w:color="000000"/>
              <w:right w:val="single" w:sz="4" w:color="000000"/>
            </w:tcBorders>
          </w:tcPr>
          <w:p>
            <w:r/>
            <w:r>
              <w:t>Casano 2012, Revelli 2020</w:t>
            </w:r>
          </w:p>
        </w:tc>
      </w:tr>
    </w:tbl>
    <w:p/>
    <w:p>
      <w:pPr>
        <w:pStyle w:val="Heading1"/>
      </w:pPr>
      <w:r>
        <w:t>5. THEO DÕI + TIÊN LƯỢNG + BIẾN CHỨNG — ESHRE 2025</w:t>
      </w:r>
    </w:p>
    <w:p>
      <w:pPr>
        <w:pStyle w:val="Heading2"/>
      </w:pPr>
      <w:r>
        <w:t>5.1. Lịch theo dõi chuẩn (tất cả protocols trừ natural/MNC)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 tiếp tục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Day 1-2</w:t>
            </w:r>
          </w:p>
        </w:tc>
        <w:tc>
          <w:tcPr>
            <w:tcW w:type="dxa" w:w="2880"/>
            <w:tcBorders>
              <w:top w:val="single" w:sz="4" w:color="000000"/>
              <w:left w:val="single" w:sz="4" w:color="000000"/>
              <w:bottom w:val="single" w:sz="4" w:color="000000"/>
              <w:right w:val="single" w:sz="4" w:color="000000"/>
            </w:tcBorders>
          </w:tcPr>
          <w:p>
            <w:r/>
            <w:r>
              <w:t>Baseline siêu âm, E2</w:t>
            </w:r>
          </w:p>
        </w:tc>
        <w:tc>
          <w:tcPr>
            <w:tcW w:type="dxa" w:w="2880"/>
            <w:tcBorders>
              <w:top w:val="single" w:sz="4" w:color="000000"/>
              <w:left w:val="single" w:sz="4" w:color="000000"/>
              <w:bottom w:val="single" w:sz="4" w:color="000000"/>
              <w:right w:val="single" w:sz="4" w:color="000000"/>
            </w:tcBorders>
          </w:tcPr>
          <w:p>
            <w:r/>
            <w:r>
              <w:t>Không có nang &gt;10 mm, không có nangNMTC &gt;5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Day 5-6 stimulation</w:t>
            </w:r>
          </w:p>
        </w:tc>
        <w:tc>
          <w:tcPr>
            <w:tcW w:type="dxa" w:w="2880"/>
            <w:tcBorders>
              <w:top w:val="single" w:sz="4" w:color="000000"/>
              <w:left w:val="single" w:sz="4" w:color="000000"/>
              <w:bottom w:val="single" w:sz="4" w:color="000000"/>
              <w:right w:val="single" w:sz="4" w:color="000000"/>
            </w:tcBorders>
          </w:tcPr>
          <w:p>
            <w:r/>
            <w:r>
              <w:t>Siêu âm (E2 conditional)</w:t>
            </w:r>
          </w:p>
        </w:tc>
        <w:tc>
          <w:tcPr>
            <w:tcW w:type="dxa" w:w="2880"/>
            <w:tcBorders>
              <w:top w:val="single" w:sz="4" w:color="000000"/>
              <w:left w:val="single" w:sz="4" w:color="000000"/>
              <w:bottom w:val="single" w:sz="4" w:color="000000"/>
              <w:right w:val="single" w:sz="4" w:color="000000"/>
            </w:tcBorders>
          </w:tcPr>
          <w:p>
            <w:r/>
            <w:r>
              <w:t>Nang đồng bộ</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Mỗi 1-2 ngày tiếp theo</w:t>
            </w:r>
          </w:p>
        </w:tc>
        <w:tc>
          <w:tcPr>
            <w:tcW w:type="dxa" w:w="2880"/>
            <w:tcBorders>
              <w:top w:val="single" w:sz="4" w:color="000000"/>
              <w:left w:val="single" w:sz="4" w:color="000000"/>
              <w:bottom w:val="single" w:sz="4" w:color="000000"/>
              <w:right w:val="single" w:sz="4" w:color="000000"/>
            </w:tcBorders>
          </w:tcPr>
          <w:p>
            <w:r/>
            <w:r>
              <w:t>Siêu âm</w:t>
            </w:r>
          </w:p>
        </w:tc>
        <w:tc>
          <w:tcPr>
            <w:tcW w:type="dxa" w:w="2880"/>
            <w:tcBorders>
              <w:top w:val="single" w:sz="4" w:color="000000"/>
              <w:left w:val="single" w:sz="4" w:color="000000"/>
              <w:bottom w:val="single" w:sz="4" w:color="000000"/>
              <w:right w:val="single" w:sz="4" w:color="000000"/>
            </w:tcBorders>
          </w:tcPr>
          <w:p>
            <w:r/>
            <w:r>
              <w:t>Nang tăng 1-2 mm/ngày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Trigger day</w:t>
            </w:r>
          </w:p>
        </w:tc>
        <w:tc>
          <w:tcPr>
            <w:tcW w:type="dxa" w:w="2880"/>
            <w:tcBorders>
              <w:top w:val="single" w:sz="4" w:color="000000"/>
              <w:left w:val="single" w:sz="4" w:color="000000"/>
              <w:bottom w:val="single" w:sz="4" w:color="000000"/>
              <w:right w:val="single" w:sz="4" w:color="000000"/>
            </w:tcBorders>
          </w:tcPr>
          <w:p>
            <w:r/>
            <w:r>
              <w:t>Siêu âm (progesterone conditional cho fresh ET)</w:t>
            </w:r>
          </w:p>
        </w:tc>
        <w:tc>
          <w:tcPr>
            <w:tcW w:type="dxa" w:w="2880"/>
            <w:tcBorders>
              <w:top w:val="single" w:sz="4" w:color="000000"/>
              <w:left w:val="single" w:sz="4" w:color="000000"/>
              <w:bottom w:val="single" w:sz="4" w:color="000000"/>
              <w:right w:val="single" w:sz="4" w:color="000000"/>
            </w:tcBorders>
          </w:tcPr>
          <w:p>
            <w:r/>
            <w:r>
              <w:rPr>
                <w:b/>
              </w:rPr>
              <w:t>≥3 nang ≥17 mm</w:t>
            </w:r>
            <w:r>
              <w:t xml:space="preserve"> (target 8-15 nang 14-20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Retrieval (35-36 giờ sau trigger)</w:t>
            </w:r>
          </w:p>
        </w:tc>
        <w:tc>
          <w:tcPr>
            <w:tcW w:type="dxa" w:w="2880"/>
            <w:tcBorders>
              <w:top w:val="single" w:sz="4" w:color="000000"/>
              <w:left w:val="single" w:sz="4" w:color="000000"/>
              <w:bottom w:val="single" w:sz="4" w:color="000000"/>
              <w:right w:val="single" w:sz="4" w:color="000000"/>
            </w:tcBorders>
          </w:tcPr>
          <w:p>
            <w:r/>
            <w:r>
              <w:t>Đếm noãn</w:t>
            </w:r>
          </w:p>
        </w:tc>
        <w:tc>
          <w:tcPr>
            <w:tcW w:type="dxa" w:w="2880"/>
            <w:tcBorders>
              <w:top w:val="single" w:sz="4" w:color="000000"/>
              <w:left w:val="single" w:sz="4" w:color="000000"/>
              <w:bottom w:val="single" w:sz="4" w:color="000000"/>
              <w:right w:val="single" w:sz="4" w:color="000000"/>
            </w:tcBorders>
          </w:tcPr>
          <w:p>
            <w:r/>
            <w:r>
              <w:t>Mục tiêu: 8-14 MII noãn</w:t>
            </w:r>
          </w:p>
        </w:tc>
      </w:tr>
    </w:tbl>
    <w:p>
      <w:r>
        <w:rPr>
          <w:b/>
        </w:rPr>
        <w:t>ESHRE 2025 (Tier 0, PMID 41732035) — MONITORING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 siêu âm</w:t>
            </w:r>
            <w:r>
              <w:rPr>
                <w:b/>
              </w:rPr>
              <w:t xml:space="preserve"> định kỳ</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(chỉ siêu âm)</w:t>
            </w:r>
          </w:p>
        </w:tc>
        <w:tc>
          <w:tcPr>
            <w:tcW w:type="dxa" w:w="2880"/>
            <w:tcBorders>
              <w:top w:val="single" w:sz="4" w:color="000000"/>
              <w:left w:val="single" w:sz="4" w:color="000000"/>
              <w:bottom w:val="single" w:sz="4" w:color="000000"/>
              <w:right w:val="single" w:sz="4" w:color="000000"/>
            </w:tcBorders>
          </w:tcPr>
          <w:p>
            <w:r/>
            <w:r>
              <w:t>Kwan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Hormonal panel (E2 + progesterone + LH)</w:t>
            </w:r>
            <w:r>
              <w:rPr>
                <w:b/>
              </w:rPr>
              <w:t xml:space="preserve"> + siêu âm</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Golan 1994, Wiser 2012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Endometrial thickness monitoring thường quy</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Kasius 2014, Gao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ET 1 lần tại trigger/pickup</w:t>
            </w:r>
            <w:r>
              <w:rPr>
                <w:b/>
              </w:rPr>
              <w:t xml:space="preserve"> để tư vấn bệnh nhân</w:t>
            </w:r>
          </w:p>
        </w:tc>
        <w:tc>
          <w:tcPr>
            <w:tcW w:type="dxa" w:w="2880"/>
            <w:tcBorders>
              <w:top w:val="single" w:sz="4" w:color="000000"/>
              <w:left w:val="single" w:sz="4" w:color="000000"/>
              <w:bottom w:val="single" w:sz="4" w:color="000000"/>
              <w:right w:val="single" w:sz="4" w:color="000000"/>
            </w:tcBorders>
          </w:tcPr>
          <w:p>
            <w:r/>
            <w:r>
              <w:rPr>
                <w:b/>
              </w:rPr>
              <w:t>GPP:</w:t>
            </w:r>
            <w:r>
              <w:t xml:space="preserve"> SUGGESTED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progesterone ngày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recommended (NEW 2025)</w:t>
            </w:r>
          </w:p>
        </w:tc>
        <w:tc>
          <w:tcPr>
            <w:tcW w:type="dxa" w:w="2880"/>
            <w:tcBorders>
              <w:top w:val="single" w:sz="4" w:color="000000"/>
              <w:left w:val="single" w:sz="4" w:color="000000"/>
              <w:bottom w:val="single" w:sz="4" w:color="000000"/>
              <w:right w:val="single" w:sz="4" w:color="000000"/>
            </w:tcBorders>
          </w:tcPr>
          <w:p>
            <w:r/>
            <w:r>
              <w:t>Venetis 2013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E2 thường quy ngày hCG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Karatasiou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LH thường quy ngày hCG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Zhang 2022, Luo 2023, Zhou 2023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E2/progesterone/LH ngày GnRH trigger</w:t>
            </w:r>
            <w:r>
              <w:rPr>
                <w:b/>
              </w:rPr>
              <w:t xml:space="preserve"> cho freeze-all</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Kummer 2013, Lu 2016, Popovic-Todorovic 2019, Gambini 2024</w:t>
            </w:r>
          </w:p>
        </w:tc>
      </w:tr>
    </w:tbl>
    <w:p>
      <w:r>
        <w:t xml:space="preserve">→ </w:t>
      </w:r>
      <w:r>
        <w:rPr>
          <w:b/>
        </w:rPr>
        <w:t>ESHRE 2025 mới thay đổi lớn:</w:t>
      </w:r>
      <w:r>
        <w:t xml:space="preserve"> Siêu âm là chính, hormonal panel KHÔNG bắt buộc.</w:t>
      </w:r>
    </w:p>
    <w:p>
      <w:pPr>
        <w:pStyle w:val="Heading2"/>
      </w:pPr>
      <w:r>
        <w:t>5.2. Tiêu chí trigger (ESHRE 2025)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Liên quan follicle size</w:t>
            </w:r>
          </w:p>
        </w:tc>
        <w:tc>
          <w:tcPr>
            <w:tcW w:type="dxa" w:w="2880"/>
            <w:tcBorders>
              <w:top w:val="single" w:sz="4" w:color="000000"/>
              <w:left w:val="single" w:sz="4" w:color="000000"/>
              <w:bottom w:val="single" w:sz="4" w:color="000000"/>
              <w:right w:val="single" w:sz="4" w:color="000000"/>
            </w:tcBorders>
          </w:tcPr>
          <w:p>
            <w:r/>
            <w:r>
              <w:rPr>
                <w:b/>
              </w:rPr>
              <w:t>Conditional, ⊕⊕◯◯:</w:t>
            </w:r>
            <w:r>
              <w:t xml:space="preserve"> Quyết định case-by-case</w:t>
            </w:r>
          </w:p>
        </w:tc>
        <w:tc>
          <w:tcPr>
            <w:tcW w:type="dxa" w:w="2880"/>
            <w:tcBorders>
              <w:top w:val="single" w:sz="4" w:color="000000"/>
              <w:left w:val="single" w:sz="4" w:color="000000"/>
              <w:bottom w:val="single" w:sz="4" w:color="000000"/>
              <w:right w:val="single" w:sz="4" w:color="000000"/>
            </w:tcBorders>
          </w:tcPr>
          <w:p>
            <w:r/>
            <w:r>
              <w:t>Chen 2014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yếu tố</w:t>
            </w:r>
            <w:r>
              <w:rPr>
                <w:b/>
              </w:rPr>
              <w:t xml:space="preserve"> (size cohort, hormone, duration, strategy, cost)</w:t>
            </w:r>
          </w:p>
        </w:tc>
        <w:tc>
          <w:tcPr>
            <w:tcW w:type="dxa" w:w="2880"/>
            <w:tcBorders>
              <w:top w:val="single" w:sz="4" w:color="000000"/>
              <w:left w:val="single" w:sz="4" w:color="000000"/>
              <w:bottom w:val="single" w:sz="4" w:color="000000"/>
              <w:right w:val="single" w:sz="4" w:color="000000"/>
            </w:tcBorders>
          </w:tcPr>
          <w:p>
            <w:r/>
            <w:r>
              <w:rPr>
                <w:b/>
              </w:rPr>
              <w:t>GPP:</w:t>
            </w:r>
            <w:r>
              <w:t xml:space="preserve"> Nang 16-22 mm thường được dùng</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Dựa E2 alone</w:t>
            </w:r>
          </w:p>
        </w:tc>
        <w:tc>
          <w:tcPr>
            <w:tcW w:type="dxa" w:w="2880"/>
            <w:tcBorders>
              <w:top w:val="single" w:sz="4" w:color="000000"/>
              <w:left w:val="single" w:sz="4" w:color="000000"/>
              <w:bottom w:val="single" w:sz="4" w:color="000000"/>
              <w:right w:val="single" w:sz="4" w:color="000000"/>
            </w:tcBorders>
          </w:tcPr>
          <w:p>
            <w:r/>
            <w:r>
              <w:rPr>
                <w:b/>
              </w:rPr>
              <w:t>GPP:</w:t>
            </w:r>
            <w:r>
              <w:t xml:space="preserve"> NOT recommended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Dựa E2/follicle ratio alone</w:t>
            </w:r>
          </w:p>
        </w:tc>
        <w:tc>
          <w:tcPr>
            <w:tcW w:type="dxa" w:w="2880"/>
            <w:tcBorders>
              <w:top w:val="single" w:sz="4" w:color="000000"/>
              <w:left w:val="single" w:sz="4" w:color="000000"/>
              <w:bottom w:val="single" w:sz="4" w:color="000000"/>
              <w:right w:val="single" w:sz="4" w:color="000000"/>
            </w:tcBorders>
          </w:tcPr>
          <w:p>
            <w:r/>
            <w:r>
              <w:rPr>
                <w:b/>
              </w:rPr>
              <w:t>GPP:</w:t>
            </w:r>
            <w:r>
              <w:t xml:space="preserve"> NOT recommended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cancellation</w:t>
            </w:r>
            <w:r>
              <w:rPr>
                <w:b/>
              </w:rPr>
              <w:t xml:space="preserve"> (low response alone)</w:t>
            </w:r>
          </w:p>
        </w:tc>
        <w:tc>
          <w:tcPr>
            <w:tcW w:type="dxa" w:w="2880"/>
            <w:tcBorders>
              <w:top w:val="single" w:sz="4" w:color="000000"/>
              <w:left w:val="single" w:sz="4" w:color="000000"/>
              <w:bottom w:val="single" w:sz="4" w:color="000000"/>
              <w:right w:val="single" w:sz="4" w:color="000000"/>
            </w:tcBorders>
          </w:tcPr>
          <w:p>
            <w:r/>
            <w:r>
              <w:rPr>
                <w:b/>
              </w:rPr>
              <w:t>Strong, ⊕◯◯◯:</w:t>
            </w:r>
            <w:r>
              <w:t xml:space="preserve"> NOT a reason to cancel</w:t>
            </w:r>
          </w:p>
        </w:tc>
        <w:tc>
          <w:tcPr>
            <w:tcW w:type="dxa" w:w="2880"/>
            <w:tcBorders>
              <w:top w:val="single" w:sz="4" w:color="000000"/>
              <w:left w:val="single" w:sz="4" w:color="000000"/>
              <w:bottom w:val="single" w:sz="4" w:color="000000"/>
              <w:right w:val="single" w:sz="4" w:color="000000"/>
            </w:tcBorders>
          </w:tcPr>
          <w:p>
            <w:r/>
            <w:r>
              <w:t>Oudendijk 2012</w:t>
            </w:r>
          </w:p>
        </w:tc>
      </w:tr>
    </w:tbl>
    <w:p>
      <w:pPr>
        <w:pStyle w:val="Heading2"/>
      </w:pPr>
      <w:r>
        <w:t>5.3. Tiên lượng — Số liệu từ SART/ICMART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bệnh nhân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Số noãn TB</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LBR/cycle (fresh)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LBR/cycle (FET)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OR tốt</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12-15</w:t>
            </w:r>
          </w:p>
        </w:tc>
        <w:tc>
          <w:tcPr>
            <w:tcW w:type="dxa" w:w="1728"/>
            <w:tcBorders>
              <w:top w:val="single" w:sz="4" w:color="000000"/>
              <w:left w:val="single" w:sz="4" w:color="000000"/>
              <w:bottom w:val="single" w:sz="4" w:color="000000"/>
              <w:right w:val="single" w:sz="4" w:color="000000"/>
            </w:tcBorders>
          </w:tcPr>
          <w:p>
            <w:r/>
            <w:r>
              <w:t>45-55%</w:t>
            </w:r>
          </w:p>
        </w:tc>
        <w:tc>
          <w:tcPr>
            <w:tcW w:type="dxa" w:w="1728"/>
            <w:tcBorders>
              <w:top w:val="single" w:sz="4" w:color="000000"/>
              <w:left w:val="single" w:sz="4" w:color="000000"/>
              <w:bottom w:val="single" w:sz="4" w:color="000000"/>
              <w:right w:val="single" w:sz="4" w:color="000000"/>
            </w:tcBorders>
          </w:tcPr>
          <w:p>
            <w:r/>
            <w:r>
              <w:t>50-60%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35-37, OR trung bình</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9-12</w:t>
            </w:r>
          </w:p>
        </w:tc>
        <w:tc>
          <w:tcPr>
            <w:tcW w:type="dxa" w:w="1728"/>
            <w:tcBorders>
              <w:top w:val="single" w:sz="4" w:color="000000"/>
              <w:left w:val="single" w:sz="4" w:color="000000"/>
              <w:bottom w:val="single" w:sz="4" w:color="000000"/>
              <w:right w:val="single" w:sz="4" w:color="000000"/>
            </w:tcBorders>
          </w:tcPr>
          <w:p>
            <w:r/>
            <w:r>
              <w:t>35-45%</w:t>
            </w:r>
          </w:p>
        </w:tc>
        <w:tc>
          <w:tcPr>
            <w:tcW w:type="dxa" w:w="1728"/>
            <w:tcBorders>
              <w:top w:val="single" w:sz="4" w:color="000000"/>
              <w:left w:val="single" w:sz="4" w:color="000000"/>
              <w:bottom w:val="single" w:sz="4" w:color="000000"/>
              <w:right w:val="single" w:sz="4" w:color="000000"/>
            </w:tcBorders>
          </w:tcPr>
          <w:p>
            <w:r/>
            <w:r>
              <w:t>40-50%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38-40, OR kém</w:t>
            </w:r>
          </w:p>
        </w:tc>
        <w:tc>
          <w:tcPr>
            <w:tcW w:type="dxa" w:w="1728"/>
            <w:tcBorders>
              <w:top w:val="single" w:sz="4" w:color="000000"/>
              <w:left w:val="single" w:sz="4" w:color="000000"/>
              <w:bottom w:val="single" w:sz="4" w:color="000000"/>
              <w:right w:val="single" w:sz="4" w:color="000000"/>
            </w:tcBorders>
          </w:tcPr>
          <w:p>
            <w:r/>
            <w:r>
              <w:t>DuoStim / Mild</w:t>
            </w:r>
          </w:p>
        </w:tc>
        <w:tc>
          <w:tcPr>
            <w:tcW w:type="dxa" w:w="1728"/>
            <w:tcBorders>
              <w:top w:val="single" w:sz="4" w:color="000000"/>
              <w:left w:val="single" w:sz="4" w:color="000000"/>
              <w:bottom w:val="single" w:sz="4" w:color="000000"/>
              <w:right w:val="single" w:sz="4" w:color="000000"/>
            </w:tcBorders>
          </w:tcPr>
          <w:p>
            <w:r/>
            <w:r>
              <w:t>5-8</w:t>
            </w:r>
          </w:p>
        </w:tc>
        <w:tc>
          <w:tcPr>
            <w:tcW w:type="dxa" w:w="1728"/>
            <w:tcBorders>
              <w:top w:val="single" w:sz="4" w:color="000000"/>
              <w:left w:val="single" w:sz="4" w:color="000000"/>
              <w:bottom w:val="single" w:sz="4" w:color="000000"/>
              <w:right w:val="single" w:sz="4" w:color="000000"/>
            </w:tcBorders>
          </w:tcPr>
          <w:p>
            <w:r/>
            <w:r>
              <w:t>15-25%</w:t>
            </w:r>
          </w:p>
        </w:tc>
        <w:tc>
          <w:tcPr>
            <w:tcW w:type="dxa" w:w="1728"/>
            <w:tcBorders>
              <w:top w:val="single" w:sz="4" w:color="000000"/>
              <w:left w:val="single" w:sz="4" w:color="000000"/>
              <w:bottom w:val="single" w:sz="4" w:color="000000"/>
              <w:right w:val="single" w:sz="4" w:color="000000"/>
            </w:tcBorders>
          </w:tcPr>
          <w:p>
            <w:r/>
            <w:r>
              <w:t>25-35%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41-42, OR kém</w:t>
            </w:r>
          </w:p>
        </w:tc>
        <w:tc>
          <w:tcPr>
            <w:tcW w:type="dxa" w:w="1728"/>
            <w:tcBorders>
              <w:top w:val="single" w:sz="4" w:color="000000"/>
              <w:left w:val="single" w:sz="4" w:color="000000"/>
              <w:bottom w:val="single" w:sz="4" w:color="000000"/>
              <w:right w:val="single" w:sz="4" w:color="000000"/>
            </w:tcBorders>
          </w:tcPr>
          <w:p>
            <w:r/>
            <w:r>
              <w:t>Natural/Mild</w:t>
            </w:r>
          </w:p>
        </w:tc>
        <w:tc>
          <w:tcPr>
            <w:tcW w:type="dxa" w:w="1728"/>
            <w:tcBorders>
              <w:top w:val="single" w:sz="4" w:color="000000"/>
              <w:left w:val="single" w:sz="4" w:color="000000"/>
              <w:bottom w:val="single" w:sz="4" w:color="000000"/>
              <w:right w:val="single" w:sz="4" w:color="000000"/>
            </w:tcBorders>
          </w:tcPr>
          <w:p>
            <w:r/>
            <w:r>
              <w:t>2-4</w:t>
            </w:r>
          </w:p>
        </w:tc>
        <w:tc>
          <w:tcPr>
            <w:tcW w:type="dxa" w:w="1728"/>
            <w:tcBorders>
              <w:top w:val="single" w:sz="4" w:color="000000"/>
              <w:left w:val="single" w:sz="4" w:color="000000"/>
              <w:bottom w:val="single" w:sz="4" w:color="000000"/>
              <w:right w:val="single" w:sz="4" w:color="000000"/>
            </w:tcBorders>
          </w:tcPr>
          <w:p>
            <w:r/>
            <w:r>
              <w:t>5-10%</w:t>
            </w:r>
          </w:p>
        </w:tc>
        <w:tc>
          <w:tcPr>
            <w:tcW w:type="dxa" w:w="1728"/>
            <w:tcBorders>
              <w:top w:val="single" w:sz="4" w:color="000000"/>
              <w:left w:val="single" w:sz="4" w:color="000000"/>
              <w:bottom w:val="single" w:sz="4" w:color="000000"/>
              <w:right w:val="single" w:sz="4" w:color="000000"/>
            </w:tcBorders>
          </w:tcPr>
          <w:p>
            <w:r/>
            <w:r>
              <w:t>10-15%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&gt;42</w:t>
            </w:r>
          </w:p>
        </w:tc>
        <w:tc>
          <w:tcPr>
            <w:tcW w:type="dxa" w:w="1728"/>
            <w:tcBorders>
              <w:top w:val="single" w:sz="4" w:color="000000"/>
              <w:left w:val="single" w:sz="4" w:color="000000"/>
              <w:bottom w:val="single" w:sz="4" w:color="000000"/>
              <w:right w:val="single" w:sz="4" w:color="000000"/>
            </w:tcBorders>
          </w:tcPr>
          <w:p>
            <w:r/>
            <w:r>
              <w:t>Natural/Mild</w:t>
            </w:r>
          </w:p>
        </w:tc>
        <w:tc>
          <w:tcPr>
            <w:tcW w:type="dxa" w:w="1728"/>
            <w:tcBorders>
              <w:top w:val="single" w:sz="4" w:color="000000"/>
              <w:left w:val="single" w:sz="4" w:color="000000"/>
              <w:bottom w:val="single" w:sz="4" w:color="000000"/>
              <w:right w:val="single" w:sz="4" w:color="000000"/>
            </w:tcBorders>
          </w:tcPr>
          <w:p>
            <w:r/>
            <w:r>
              <w:t>1-2</w:t>
            </w:r>
          </w:p>
        </w:tc>
        <w:tc>
          <w:tcPr>
            <w:tcW w:type="dxa" w:w="1728"/>
            <w:tcBorders>
              <w:top w:val="single" w:sz="4" w:color="000000"/>
              <w:left w:val="single" w:sz="4" w:color="000000"/>
              <w:bottom w:val="single" w:sz="4" w:color="000000"/>
              <w:right w:val="single" w:sz="4" w:color="000000"/>
            </w:tcBorders>
          </w:tcPr>
          <w:p>
            <w:r/>
            <w:r>
              <w:t>&lt;5%</w:t>
            </w:r>
          </w:p>
        </w:tc>
        <w:tc>
          <w:tcPr>
            <w:tcW w:type="dxa" w:w="1728"/>
            <w:tcBorders>
              <w:top w:val="single" w:sz="4" w:color="000000"/>
              <w:left w:val="single" w:sz="4" w:color="000000"/>
              <w:bottom w:val="single" w:sz="4" w:color="000000"/>
              <w:right w:val="single" w:sz="4" w:color="000000"/>
            </w:tcBorders>
          </w:tcPr>
          <w:p>
            <w:r/>
            <w:r>
              <w:t>&lt;8%</w:t>
            </w:r>
          </w:p>
        </w:tc>
      </w:tr>
    </w:tbl>
    <w:p>
      <w:pPr>
        <w:pStyle w:val="Heading2"/>
      </w:pPr>
      <w:r>
        <w:t>5.4. Biến chứng (ESHRE 2025 OHSS prevention)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w:t>
            </w:r>
            <w:r>
              <w:rPr>
                <w:b/>
              </w:rPr>
              <w:t xml:space="preserve"> cho high responder</w:t>
            </w:r>
          </w:p>
        </w:tc>
        <w:tc>
          <w:tcPr>
            <w:tcW w:type="dxa" w:w="2880"/>
            <w:tcBorders>
              <w:top w:val="single" w:sz="4" w:color="000000"/>
              <w:left w:val="single" w:sz="4" w:color="000000"/>
              <w:bottom w:val="single" w:sz="4" w:color="000000"/>
              <w:right w:val="single" w:sz="4" w:color="000000"/>
            </w:tcBorders>
          </w:tcPr>
          <w:p>
            <w:r/>
            <w:r>
              <w:rPr>
                <w:b/>
              </w:rPr>
              <w:t>Strong</w:t>
            </w:r>
          </w:p>
        </w:tc>
        <w:tc>
          <w:tcPr>
            <w:tcW w:type="dxa" w:w="2880"/>
            <w:tcBorders>
              <w:top w:val="single" w:sz="4" w:color="000000"/>
              <w:left w:val="single" w:sz="4" w:color="000000"/>
              <w:bottom w:val="single" w:sz="4" w:color="000000"/>
              <w:right w:val="single" w:sz="4" w:color="000000"/>
            </w:tcBorders>
          </w:tcPr>
          <w:p>
            <w:r/>
            <w:r>
              <w:t>Multiple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Reduce gonadotropin dose</w:t>
            </w:r>
            <w:r>
              <w:rPr>
                <w:b/>
              </w:rPr>
              <w:t xml:space="preserve"> 100-&lt;150 IU cho high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recommended (NEW 2025)</w:t>
            </w:r>
          </w:p>
        </w:tc>
        <w:tc>
          <w:tcPr>
            <w:tcW w:type="dxa" w:w="2880"/>
            <w:tcBorders>
              <w:top w:val="single" w:sz="4" w:color="000000"/>
              <w:left w:val="single" w:sz="4" w:color="000000"/>
              <w:bottom w:val="single" w:sz="4" w:color="000000"/>
              <w:right w:val="single" w:sz="4" w:color="000000"/>
            </w:tcBorders>
          </w:tcPr>
          <w:p>
            <w:r/>
            <w:r>
              <w:t>Arce 2014, Oudshoorn 2017, Ishihara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Freeze-all</w:t>
            </w:r>
            <w:r>
              <w:rPr>
                <w:b/>
              </w:rPr>
              <w:t xml:space="preserve"> sau GnRH trigger</w:t>
            </w:r>
          </w:p>
        </w:tc>
        <w:tc>
          <w:tcPr>
            <w:tcW w:type="dxa" w:w="2880"/>
            <w:tcBorders>
              <w:top w:val="single" w:sz="4" w:color="000000"/>
              <w:left w:val="single" w:sz="4" w:color="000000"/>
              <w:bottom w:val="single" w:sz="4" w:color="000000"/>
              <w:right w:val="single" w:sz="4" w:color="000000"/>
            </w:tcBorders>
          </w:tcPr>
          <w:p>
            <w:r/>
            <w:r>
              <w:rPr>
                <w:b/>
              </w:rPr>
              <w:t>GPP</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Coasting</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routinely (NEW 2025)</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Dopamine agonist</w:t>
            </w:r>
            <w:r>
              <w:rPr>
                <w:b/>
              </w:rPr>
              <w:t xml:space="preserve"> (cabergoline) cho OHSS prevention</w:t>
            </w:r>
          </w:p>
        </w:tc>
        <w:tc>
          <w:tcPr>
            <w:tcW w:type="dxa" w:w="2880"/>
            <w:tcBorders>
              <w:top w:val="single" w:sz="4" w:color="000000"/>
              <w:left w:val="single" w:sz="4" w:color="000000"/>
              <w:bottom w:val="single" w:sz="4" w:color="000000"/>
              <w:right w:val="single" w:sz="4" w:color="000000"/>
            </w:tcBorders>
          </w:tcPr>
          <w:p>
            <w:r/>
            <w:r>
              <w:t>(Cochrane Tang 2021 referenced)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Trigger bằng hCG thay vì GnRH trigger</w:t>
            </w:r>
            <w:r>
              <w:rPr>
                <w:b/>
              </w:rPr>
              <w:t xml:space="preserve"> cho oocyte donor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Youssef 2014</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nhẹ</w:t>
            </w:r>
          </w:p>
        </w:tc>
        <w:tc>
          <w:tcPr>
            <w:tcW w:type="dxa" w:w="1728"/>
            <w:tcBorders>
              <w:top w:val="single" w:sz="4" w:color="000000"/>
              <w:left w:val="single" w:sz="4" w:color="000000"/>
              <w:bottom w:val="single" w:sz="4" w:color="000000"/>
              <w:right w:val="single" w:sz="4" w:color="000000"/>
            </w:tcBorders>
          </w:tcPr>
          <w:p>
            <w:r/>
            <w:r>
              <w:t>10-20% (hCG trigger)</w:t>
            </w:r>
          </w:p>
        </w:tc>
        <w:tc>
          <w:tcPr>
            <w:tcW w:type="dxa" w:w="1728"/>
            <w:tcBorders>
              <w:top w:val="single" w:sz="4" w:color="000000"/>
              <w:left w:val="single" w:sz="4" w:color="000000"/>
              <w:bottom w:val="single" w:sz="4" w:color="000000"/>
              <w:right w:val="single" w:sz="4" w:color="000000"/>
            </w:tcBorders>
          </w:tcPr>
          <w:p>
            <w:r/>
            <w:r>
              <w:t>PCOS, nang &gt;20, E2 &gt;3000</w:t>
            </w:r>
          </w:p>
        </w:tc>
        <w:tc>
          <w:tcPr>
            <w:tcW w:type="dxa" w:w="1728"/>
            <w:tcBorders>
              <w:top w:val="single" w:sz="4" w:color="000000"/>
              <w:left w:val="single" w:sz="4" w:color="000000"/>
              <w:bottom w:val="single" w:sz="4" w:color="000000"/>
              <w:right w:val="single" w:sz="4" w:color="000000"/>
            </w:tcBorders>
          </w:tcPr>
          <w:p>
            <w:r/>
            <w:r>
              <w:t>Theo dõi, paracetamol, uống nước</w:t>
            </w:r>
          </w:p>
        </w:tc>
        <w:tc>
          <w:tcPr>
            <w:tcW w:type="dxa" w:w="1728"/>
            <w:tcBorders>
              <w:top w:val="single" w:sz="4" w:color="000000"/>
              <w:left w:val="single" w:sz="4" w:color="000000"/>
              <w:bottom w:val="single" w:sz="4" w:color="000000"/>
              <w:right w:val="single" w:sz="4" w:color="000000"/>
            </w:tcBorders>
          </w:tcPr>
          <w:p>
            <w:r/>
            <w:r>
              <w:t>PMID 37156263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vừa</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Như trên + BMI thấp</w:t>
            </w:r>
          </w:p>
        </w:tc>
        <w:tc>
          <w:tcPr>
            <w:tcW w:type="dxa" w:w="1728"/>
            <w:tcBorders>
              <w:top w:val="single" w:sz="4" w:color="000000"/>
              <w:left w:val="single" w:sz="4" w:color="000000"/>
              <w:bottom w:val="single" w:sz="4" w:color="000000"/>
              <w:right w:val="single" w:sz="4" w:color="000000"/>
            </w:tcBorders>
          </w:tcPr>
          <w:p>
            <w:r/>
            <w:r>
              <w:t>Doppler + monitoring, dịch truyền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nặng</w:t>
            </w:r>
          </w:p>
        </w:tc>
        <w:tc>
          <w:tcPr>
            <w:tcW w:type="dxa" w:w="1728"/>
            <w:tcBorders>
              <w:top w:val="single" w:sz="4" w:color="000000"/>
              <w:left w:val="single" w:sz="4" w:color="000000"/>
              <w:bottom w:val="single" w:sz="4" w:color="000000"/>
              <w:right w:val="single" w:sz="4" w:color="000000"/>
            </w:tcBorders>
          </w:tcPr>
          <w:p>
            <w:r/>
            <w:r>
              <w:t>0,5-2%</w:t>
            </w:r>
          </w:p>
        </w:tc>
        <w:tc>
          <w:tcPr>
            <w:tcW w:type="dxa" w:w="1728"/>
            <w:tcBorders>
              <w:top w:val="single" w:sz="4" w:color="000000"/>
              <w:left w:val="single" w:sz="4" w:color="000000"/>
              <w:bottom w:val="single" w:sz="4" w:color="000000"/>
              <w:right w:val="single" w:sz="4" w:color="000000"/>
            </w:tcBorders>
          </w:tcPr>
          <w:p>
            <w:r/>
            <w:r>
              <w:t>E2 &gt;5000, nang &gt;30, PCOS, hCG</w:t>
            </w:r>
          </w:p>
        </w:tc>
        <w:tc>
          <w:tcPr>
            <w:tcW w:type="dxa" w:w="1728"/>
            <w:tcBorders>
              <w:top w:val="single" w:sz="4" w:color="000000"/>
              <w:left w:val="single" w:sz="4" w:color="000000"/>
              <w:bottom w:val="single" w:sz="4" w:color="000000"/>
              <w:right w:val="single" w:sz="4" w:color="000000"/>
            </w:tcBorders>
          </w:tcPr>
          <w:p>
            <w:r/>
            <w:r>
              <w:t>Nhập viện, paracentesis, anticoagulation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Twin/Multiple</w:t>
            </w:r>
          </w:p>
        </w:tc>
        <w:tc>
          <w:tcPr>
            <w:tcW w:type="dxa" w:w="1728"/>
            <w:tcBorders>
              <w:top w:val="single" w:sz="4" w:color="000000"/>
              <w:left w:val="single" w:sz="4" w:color="000000"/>
              <w:bottom w:val="single" w:sz="4" w:color="000000"/>
              <w:right w:val="single" w:sz="4" w:color="000000"/>
            </w:tcBorders>
          </w:tcPr>
          <w:p>
            <w:r/>
            <w:r>
              <w:t>10-30% tùy số phôi chuyển</w:t>
            </w:r>
          </w:p>
        </w:tc>
        <w:tc>
          <w:tcPr>
            <w:tcW w:type="dxa" w:w="1728"/>
            <w:tcBorders>
              <w:top w:val="single" w:sz="4" w:color="000000"/>
              <w:left w:val="single" w:sz="4" w:color="000000"/>
              <w:bottom w:val="single" w:sz="4" w:color="000000"/>
              <w:right w:val="single" w:sz="4" w:color="000000"/>
            </w:tcBorders>
          </w:tcPr>
          <w:p>
            <w:r/>
            <w:r>
              <w:t>Fresh double ET</w:t>
            </w:r>
          </w:p>
        </w:tc>
        <w:tc>
          <w:tcPr>
            <w:tcW w:type="dxa" w:w="1728"/>
            <w:tcBorders>
              <w:top w:val="single" w:sz="4" w:color="000000"/>
              <w:left w:val="single" w:sz="4" w:color="000000"/>
              <w:bottom w:val="single" w:sz="4" w:color="000000"/>
              <w:right w:val="single" w:sz="4" w:color="000000"/>
            </w:tcBorders>
          </w:tcPr>
          <w:p>
            <w:r/>
            <w:r>
              <w:t>Single embryo transfer (SET) ngày càng được ưu tiên</w:t>
            </w:r>
          </w:p>
        </w:tc>
        <w:tc>
          <w:tcPr>
            <w:tcW w:type="dxa" w:w="1728"/>
            <w:tcBorders>
              <w:top w:val="single" w:sz="4" w:color="000000"/>
              <w:left w:val="single" w:sz="4" w:color="000000"/>
              <w:bottom w:val="single" w:sz="4" w:color="000000"/>
              <w:right w:val="single" w:sz="4" w:color="000000"/>
            </w:tcBorders>
          </w:tcPr>
          <w:p>
            <w:r/>
            <w:r>
              <w:t>ACOG PB 231 PMID 34011891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Empty follicle</w:t>
            </w:r>
          </w:p>
        </w:tc>
        <w:tc>
          <w:tcPr>
            <w:tcW w:type="dxa" w:w="1728"/>
            <w:tcBorders>
              <w:top w:val="single" w:sz="4" w:color="000000"/>
              <w:left w:val="single" w:sz="4" w:color="000000"/>
              <w:bottom w:val="single" w:sz="4" w:color="000000"/>
              <w:right w:val="single" w:sz="4" w:color="000000"/>
            </w:tcBorders>
          </w:tcPr>
          <w:p>
            <w:r/>
            <w:r>
              <w:t>1-3%</w:t>
            </w:r>
          </w:p>
        </w:tc>
        <w:tc>
          <w:tcPr>
            <w:tcW w:type="dxa" w:w="1728"/>
            <w:tcBorders>
              <w:top w:val="single" w:sz="4" w:color="000000"/>
              <w:left w:val="single" w:sz="4" w:color="000000"/>
              <w:bottom w:val="single" w:sz="4" w:color="000000"/>
              <w:right w:val="single" w:sz="4" w:color="000000"/>
            </w:tcBorders>
          </w:tcPr>
          <w:p>
            <w:r/>
            <w:r>
              <w:t>Trigger không đạt</w:t>
            </w:r>
          </w:p>
        </w:tc>
        <w:tc>
          <w:tcPr>
            <w:tcW w:type="dxa" w:w="1728"/>
            <w:tcBorders>
              <w:top w:val="single" w:sz="4" w:color="000000"/>
              <w:left w:val="single" w:sz="4" w:color="000000"/>
              <w:bottom w:val="single" w:sz="4" w:color="000000"/>
              <w:right w:val="single" w:sz="4" w:color="000000"/>
            </w:tcBorders>
          </w:tcPr>
          <w:p>
            <w:r/>
            <w:r>
              <w:t>Re-trigger + retrieval 12-24h sau</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 response / cycle cancel</w:t>
            </w:r>
          </w:p>
        </w:tc>
        <w:tc>
          <w:tcPr>
            <w:tcW w:type="dxa" w:w="1728"/>
            <w:tcBorders>
              <w:top w:val="single" w:sz="4" w:color="000000"/>
              <w:left w:val="single" w:sz="4" w:color="000000"/>
              <w:bottom w:val="single" w:sz="4" w:color="000000"/>
              <w:right w:val="single" w:sz="4" w:color="000000"/>
            </w:tcBorders>
          </w:tcPr>
          <w:p>
            <w:r/>
            <w:r>
              <w:t>5-10% low responder</w:t>
            </w:r>
          </w:p>
        </w:tc>
        <w:tc>
          <w:tcPr>
            <w:tcW w:type="dxa" w:w="1728"/>
            <w:tcBorders>
              <w:top w:val="single" w:sz="4" w:color="000000"/>
              <w:left w:val="single" w:sz="4" w:color="000000"/>
              <w:bottom w:val="single" w:sz="4" w:color="000000"/>
              <w:right w:val="single" w:sz="4" w:color="000000"/>
            </w:tcBorders>
          </w:tcPr>
          <w:p>
            <w:r/>
            <w:r>
              <w:t>AMH &lt;0,5, age &gt;40</w:t>
            </w:r>
          </w:p>
        </w:tc>
        <w:tc>
          <w:tcPr>
            <w:tcW w:type="dxa" w:w="1728"/>
            <w:tcBorders>
              <w:top w:val="single" w:sz="4" w:color="000000"/>
              <w:left w:val="single" w:sz="4" w:color="000000"/>
              <w:bottom w:val="single" w:sz="4" w:color="000000"/>
              <w:right w:val="single" w:sz="4" w:color="000000"/>
            </w:tcBorders>
          </w:tcPr>
          <w:p>
            <w:r/>
            <w:r>
              <w:t>Xét DuoStim cycle sau</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Ectopic pregnancy</w:t>
            </w:r>
          </w:p>
        </w:tc>
        <w:tc>
          <w:tcPr>
            <w:tcW w:type="dxa" w:w="1728"/>
            <w:tcBorders>
              <w:top w:val="single" w:sz="4" w:color="000000"/>
              <w:left w:val="single" w:sz="4" w:color="000000"/>
              <w:bottom w:val="single" w:sz="4" w:color="000000"/>
              <w:right w:val="single" w:sz="4" w:color="000000"/>
            </w:tcBorders>
          </w:tcPr>
          <w:p>
            <w:r/>
            <w:r>
              <w:t>1-2% (ART)</w:t>
            </w:r>
          </w:p>
        </w:tc>
        <w:tc>
          <w:tcPr>
            <w:tcW w:type="dxa" w:w="1728"/>
            <w:tcBorders>
              <w:top w:val="single" w:sz="4" w:color="000000"/>
              <w:left w:val="single" w:sz="4" w:color="000000"/>
              <w:bottom w:val="single" w:sz="4" w:color="000000"/>
              <w:right w:val="single" w:sz="4" w:color="000000"/>
            </w:tcBorders>
          </w:tcPr>
          <w:p>
            <w:r/>
            <w:r>
              <w:t>ART history, tubal factor</w:t>
            </w:r>
          </w:p>
        </w:tc>
        <w:tc>
          <w:tcPr>
            <w:tcW w:type="dxa" w:w="1728"/>
            <w:tcBorders>
              <w:top w:val="single" w:sz="4" w:color="000000"/>
              <w:left w:val="single" w:sz="4" w:color="000000"/>
              <w:bottom w:val="single" w:sz="4" w:color="000000"/>
              <w:right w:val="single" w:sz="4" w:color="000000"/>
            </w:tcBorders>
          </w:tcPr>
          <w:p>
            <w:r/>
            <w:r>
              <w:t>MTX hoặc surgery</w:t>
            </w:r>
          </w:p>
        </w:tc>
        <w:tc>
          <w:tcPr>
            <w:tcW w:type="dxa" w:w="1728"/>
            <w:tcBorders>
              <w:top w:val="single" w:sz="4" w:color="000000"/>
              <w:left w:val="single" w:sz="4" w:color="000000"/>
              <w:bottom w:val="single" w:sz="4" w:color="000000"/>
              <w:right w:val="single" w:sz="4" w:color="000000"/>
            </w:tcBorders>
          </w:tcPr>
          <w:p>
            <w:r/>
            <w:r>
              <w:t>-</w:t>
            </w:r>
          </w:p>
        </w:tc>
      </w:tr>
    </w:tbl>
    <w:p>
      <w:pPr>
        <w:pStyle w:val="Heading2"/>
      </w:pPr>
      <w:r>
        <w:t>5.5. Tiên lượng sinh sản (ESHRE 2025)</w:t>
      </w:r>
    </w:p>
    <w:p>
      <w:r>
        <w:rPr>
          <w:b/>
        </w:rPr>
        <w:t>ESHRE 2025 khuyến cáo:</w:t>
      </w:r>
    </w:p>
    <w:p>
      <w:pPr>
        <w:pStyle w:val="ListBullet"/>
      </w:pPr>
      <w:r>
        <w:t xml:space="preserve">Báo cáo outcome theo </w:t>
      </w:r>
      <w:r>
        <w:rPr>
          <w:b/>
        </w:rPr>
        <w:t>cumulative LBR per started cycle</w:t>
      </w:r>
      <w:r>
        <w:t xml:space="preserve"> (critical outcome)</w:t>
      </w:r>
    </w:p>
    <w:p>
      <w:pPr>
        <w:pStyle w:val="ListBullet"/>
      </w:pPr>
      <w:r>
        <w:t>Số phôi tích lũy quan trọng hơn từng cycle riêng lẻ</w:t>
      </w:r>
    </w:p>
    <w:p>
      <w:pPr>
        <w:pStyle w:val="ListBullet"/>
      </w:pPr>
      <w:r>
        <w:t>SET (single embryo transfer) ưu tiên cho &lt;35 tuổi, phôi tốt → giảm multiple pregnancy</w:t>
      </w:r>
    </w:p>
    <w:p/>
    <w:p>
      <w:pPr>
        <w:pStyle w:val="Heading1"/>
      </w:pPr>
      <w:r>
        <w:t>6. TÓM TẮT + KHUYẾN CÁO LÂM SÀNG THEO ESHRE 2025</w:t>
      </w:r>
    </w:p>
    <w:p>
      <w:pPr>
        <w:pStyle w:val="Heading2"/>
      </w:pPr>
      <w:r>
        <w:t>6.1. Khuyến cáo lâm sàng cốt lõi (12 điểm có PMID/guideline) — ESHRE 2025 update</w:t>
      </w:r>
    </w:p>
    <w:p>
      <w:pPr>
        <w:pStyle w:val="ListNumber"/>
      </w:pPr>
      <w:r>
        <w:rPr>
          <w:b/>
        </w:rPr>
        <w:t>GnRH antagonist fixed Day 5/6 = first-line cho general IVF</w:t>
      </w:r>
      <w:r>
        <w:t xml:space="preserve"> (Strong, ⊕⊕⊕◯, ESHRE 2025 PMID 41732035)</w:t>
      </w:r>
    </w:p>
    <w:p>
      <w:pPr>
        <w:pStyle w:val="ListNumber"/>
      </w:pPr>
      <w:r>
        <w:rPr>
          <w:b/>
        </w:rPr>
        <w:t>Fixed &gt; Flexible antagonist</w:t>
      </w:r>
      <w:r>
        <w:t xml:space="preserve"> (Conditional, ⊕⊕◯◯, NEW 2025) — Venetis 2023 PMID 36594696</w:t>
      </w:r>
    </w:p>
    <w:p>
      <w:pPr>
        <w:pStyle w:val="ListNumber"/>
      </w:pPr>
      <w:r>
        <w:rPr>
          <w:b/>
        </w:rPr>
        <w:t>Long agonist &gt; short/ultrashort agonist</w:t>
      </w:r>
      <w:r>
        <w:t xml:space="preserve"> (Strong, ⊕⊕◯◯) nếu dùng GnRH agonist</w:t>
      </w:r>
    </w:p>
    <w:p>
      <w:pPr>
        <w:pStyle w:val="ListNumber"/>
      </w:pPr>
      <w:r>
        <w:rPr>
          <w:b/>
        </w:rPr>
        <w:t>PPOS = GnRH analogue khi freeze-all planned</w:t>
      </w:r>
      <w:r>
        <w:t xml:space="preserve"> (Conditional, ⊕◯◯◯) — Ata 2024 PMID 38159467, ESHRE 2025</w:t>
      </w:r>
    </w:p>
    <w:p>
      <w:pPr>
        <w:pStyle w:val="ListNumber"/>
      </w:pPr>
      <w:r>
        <w:rPr>
          <w:b/>
        </w:rPr>
        <w:t>DuoStim cho oocyte accumulation khi fresh ET không planned</w:t>
      </w:r>
      <w:r>
        <w:t xml:space="preserve"> (Strong, ⊕⊕◯◯, UPDATED 2025) — Racca 2024 PMID 38845190</w:t>
      </w:r>
    </w:p>
    <w:p>
      <w:pPr>
        <w:pStyle w:val="ListNumber"/>
      </w:pPr>
      <w:r>
        <w:rPr>
          <w:b/>
        </w:rPr>
        <w:t>Random start = strong rec cho FP trước gonadotoxic therapy</w:t>
      </w:r>
      <w:r>
        <w:t xml:space="preserve"> (Strong, ⊕◯◯◯) — Chen 2022 PMID 34656436</w:t>
      </w:r>
    </w:p>
    <w:p>
      <w:pPr>
        <w:pStyle w:val="ListNumber"/>
      </w:pPr>
      <w:r>
        <w:rPr>
          <w:b/>
        </w:rPr>
        <w:t>AMH hoặc AFC để dự đoán high/low response</w:t>
      </w:r>
      <w:r>
        <w:t xml:space="preserve"> (Strong, ⊕◯◯◯) — </w:t>
      </w:r>
      <w:r>
        <w:rPr>
          <w:b/>
        </w:rPr>
        <w:t>KHÔNG dùng FSH, E2, inhibin B, basal LH, basal progesterone</w:t>
      </w:r>
      <w:r>
        <w:t xml:space="preserve"> (Strong, ⊕◯◯◯, NEW 2025) — Liu 2023 + Broekmans 2006</w:t>
      </w:r>
    </w:p>
    <w:p>
      <w:pPr>
        <w:pStyle w:val="ListNumber"/>
      </w:pPr>
      <w:r>
        <w:rPr>
          <w:b/>
        </w:rPr>
        <w:t>GnRH agonist trigger + freeze-all cho high responder + oocyte donor</w:t>
      </w:r>
      <w:r>
        <w:t xml:space="preserve"> (Strong, ⊕⊕◯◯ cho donor) — ESHRE 2025 NEW</w:t>
      </w:r>
    </w:p>
    <w:p>
      <w:pPr>
        <w:pStyle w:val="ListNumber"/>
      </w:pPr>
      <w:r>
        <w:rPr>
          <w:b/>
        </w:rPr>
        <w:t>Letrozole KHÔNG thường quy</w:t>
      </w:r>
      <w:r>
        <w:t xml:space="preserve"> (Conditional, ⊕◯◯◯/⊕⊕◯◯) — TRỪ ung thư vú ER+ fertility preservation (GPP)</w:t>
      </w:r>
    </w:p>
    <w:p>
      <w:pPr>
        <w:pStyle w:val="ListNumber"/>
      </w:pPr>
      <w:r>
        <w:rPr>
          <w:b/>
        </w:rPr>
        <w:t>Modified natural cycle = option cho very low reserve</w:t>
      </w:r>
      <w:r>
        <w:t xml:space="preserve"> (GPP, NEW 2025)</w:t>
      </w:r>
    </w:p>
    <w:p>
      <w:pPr>
        <w:pStyle w:val="ListNumber"/>
      </w:pPr>
      <w:r>
        <w:rPr>
          <w:b/>
        </w:rPr>
        <w:t>Adjuvants (metformin, GH, DHEA, testosterone, aspirin, sildenafil, myo-inositol) KHÔNG thường quy</w:t>
      </w:r>
      <w:r>
        <w:t xml:space="preserve"> (Strong/Conditional) — Multiple Cochrane 2020-2025</w:t>
      </w:r>
    </w:p>
    <w:p>
      <w:pPr>
        <w:pStyle w:val="ListNumber"/>
      </w:pPr>
      <w:r>
        <w:rPr>
          <w:b/>
        </w:rPr>
        <w:t>Single embryo transfer (SET)</w:t>
      </w:r>
      <w:r>
        <w:t xml:space="preserve"> cho &lt;35 tuổi, phôi tốt (ACOG PB 231 PMID 34011891) — giảm multiple pregnancy</w:t>
      </w:r>
    </w:p>
    <w:p>
      <w:pPr>
        <w:pStyle w:val="Heading2"/>
      </w:pPr>
      <w:r>
        <w:t>6.2. So sánh guideline giữa các hội (CẬP NHẬT 2025-2026)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Hội / Năm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 chính về protocol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Khác biệt so với ESHRE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w:t>
            </w:r>
            <w:r>
              <w:rPr>
                <w:b/>
              </w:rPr>
              <w:t xml:space="preserve"> (PMID 41732035)</w:t>
            </w:r>
          </w:p>
        </w:tc>
        <w:tc>
          <w:tcPr>
            <w:tcW w:type="dxa" w:w="2880"/>
            <w:tcBorders>
              <w:top w:val="single" w:sz="4" w:color="000000"/>
              <w:left w:val="single" w:sz="4" w:color="000000"/>
              <w:bottom w:val="single" w:sz="4" w:color="000000"/>
              <w:right w:val="single" w:sz="4" w:color="000000"/>
            </w:tcBorders>
          </w:tcPr>
          <w:p>
            <w:r/>
            <w:r>
              <w:t>Antagonist first-line general; DuoStim strong; PPOS = GnRH analogue khi freeze-all; GnRH trigger cho donor</w:t>
            </w:r>
          </w:p>
        </w:tc>
        <w:tc>
          <w:tcPr>
            <w:tcW w:type="dxa" w:w="2880"/>
            <w:tcBorders>
              <w:top w:val="single" w:sz="4" w:color="000000"/>
              <w:left w:val="single" w:sz="4" w:color="000000"/>
              <w:bottom w:val="single" w:sz="4" w:color="000000"/>
              <w:right w:val="single" w:sz="4" w:color="000000"/>
            </w:tcBorders>
          </w:tcPr>
          <w:p>
            <w:r/>
            <w:r>
              <w:t>Tier 0 quốc tế, 121 recs, 21 KQ</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2019/2020</w:t>
            </w:r>
            <w:r>
              <w:rPr>
                <w:b/>
              </w:rPr>
              <w:t xml:space="preserve"> (PMID 32395637)</w:t>
            </w:r>
          </w:p>
        </w:tc>
        <w:tc>
          <w:tcPr>
            <w:tcW w:type="dxa" w:w="2880"/>
            <w:tcBorders>
              <w:top w:val="single" w:sz="4" w:color="000000"/>
              <w:left w:val="single" w:sz="4" w:color="000000"/>
              <w:bottom w:val="single" w:sz="4" w:color="000000"/>
              <w:right w:val="single" w:sz="4" w:color="000000"/>
            </w:tcBorders>
          </w:tcPr>
          <w:p>
            <w:r/>
            <w:r>
              <w:t>Antagonist first-line; agonist valid cho specific; không khuyến cáo adjuvants</w:t>
            </w:r>
          </w:p>
        </w:tc>
        <w:tc>
          <w:tcPr>
            <w:tcW w:type="dxa" w:w="2880"/>
            <w:tcBorders>
              <w:top w:val="single" w:sz="4" w:color="000000"/>
              <w:left w:val="single" w:sz="4" w:color="000000"/>
              <w:bottom w:val="single" w:sz="4" w:color="000000"/>
              <w:right w:val="single" w:sz="4" w:color="000000"/>
            </w:tcBorders>
          </w:tcPr>
          <w:p>
            <w:r/>
            <w:r>
              <w:t>Previous version - 42/84 recs vẫn valid (UNCHANGED)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2020+</w:t>
            </w:r>
          </w:p>
        </w:tc>
        <w:tc>
          <w:tcPr>
            <w:tcW w:type="dxa" w:w="2880"/>
            <w:tcBorders>
              <w:top w:val="single" w:sz="4" w:color="000000"/>
              <w:left w:val="single" w:sz="4" w:color="000000"/>
              <w:bottom w:val="single" w:sz="4" w:color="000000"/>
              <w:right w:val="single" w:sz="4" w:color="000000"/>
            </w:tcBorders>
          </w:tcPr>
          <w:p>
            <w:r/>
            <w:r>
              <w:t>Tương tự ESHRE; nhấn mạnh POSEIDON cho low responder</w:t>
            </w:r>
          </w:p>
        </w:tc>
        <w:tc>
          <w:tcPr>
            <w:tcW w:type="dxa" w:w="2880"/>
            <w:tcBorders>
              <w:top w:val="single" w:sz="4" w:color="000000"/>
              <w:left w:val="single" w:sz="4" w:color="000000"/>
              <w:bottom w:val="single" w:sz="4" w:color="000000"/>
              <w:right w:val="single" w:sz="4" w:color="000000"/>
            </w:tcBorders>
          </w:tcPr>
          <w:p>
            <w:r/>
            <w:r>
              <w:t>Ít prescriptive về specific protocols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2021</w:t>
            </w:r>
            <w:r>
              <w:rPr>
                <w:b/>
              </w:rPr>
              <w:t xml:space="preserve"> (PB 231, PMID 34011891)</w:t>
            </w:r>
          </w:p>
        </w:tc>
        <w:tc>
          <w:tcPr>
            <w:tcW w:type="dxa" w:w="2880"/>
            <w:tcBorders>
              <w:top w:val="single" w:sz="4" w:color="000000"/>
              <w:left w:val="single" w:sz="4" w:color="000000"/>
              <w:bottom w:val="single" w:sz="4" w:color="000000"/>
              <w:right w:val="single" w:sz="4" w:color="000000"/>
            </w:tcBorders>
          </w:tcPr>
          <w:p>
            <w:r/>
            <w:r>
              <w:t>SET cho twin prevention; ART perinatal risks</w:t>
            </w:r>
          </w:p>
        </w:tc>
        <w:tc>
          <w:tcPr>
            <w:tcW w:type="dxa" w:w="2880"/>
            <w:tcBorders>
              <w:top w:val="single" w:sz="4" w:color="000000"/>
              <w:left w:val="single" w:sz="4" w:color="000000"/>
              <w:bottom w:val="single" w:sz="4" w:color="000000"/>
              <w:right w:val="single" w:sz="4" w:color="000000"/>
            </w:tcBorders>
          </w:tcPr>
          <w:p>
            <w:r/>
            <w:r>
              <w:t>Không đi sâu protocol details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NICE 2013 (UK)</w:t>
            </w:r>
          </w:p>
        </w:tc>
        <w:tc>
          <w:tcPr>
            <w:tcW w:type="dxa" w:w="2880"/>
            <w:tcBorders>
              <w:top w:val="single" w:sz="4" w:color="000000"/>
              <w:left w:val="single" w:sz="4" w:color="000000"/>
              <w:bottom w:val="single" w:sz="4" w:color="000000"/>
              <w:right w:val="single" w:sz="4" w:color="000000"/>
            </w:tcBorders>
          </w:tcPr>
          <w:p>
            <w:r/>
            <w:r>
              <w:t>Antagonist recommended vì cost-effectiveness</w:t>
            </w:r>
          </w:p>
        </w:tc>
        <w:tc>
          <w:tcPr>
            <w:tcW w:type="dxa" w:w="2880"/>
            <w:tcBorders>
              <w:top w:val="single" w:sz="4" w:color="000000"/>
              <w:left w:val="single" w:sz="4" w:color="000000"/>
              <w:bottom w:val="single" w:sz="4" w:color="000000"/>
              <w:right w:val="single" w:sz="4" w:color="000000"/>
            </w:tcBorders>
          </w:tcPr>
          <w:p>
            <w:r/>
            <w:r>
              <w:t>Đang update 2024-2025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RANZCOG 2022</w:t>
            </w:r>
          </w:p>
        </w:tc>
        <w:tc>
          <w:tcPr>
            <w:tcW w:type="dxa" w:w="2880"/>
            <w:tcBorders>
              <w:top w:val="single" w:sz="4" w:color="000000"/>
              <w:left w:val="single" w:sz="4" w:color="000000"/>
              <w:bottom w:val="single" w:sz="4" w:color="000000"/>
              <w:right w:val="single" w:sz="4" w:color="000000"/>
            </w:tcBorders>
          </w:tcPr>
          <w:p>
            <w:r/>
            <w:r>
              <w:t>Tương tự ESHRE; cho freeze-all cân nhắc selective</w:t>
            </w:r>
          </w:p>
        </w:tc>
        <w:tc>
          <w:tcPr>
            <w:tcW w:type="dxa" w:w="2880"/>
            <w:tcBorders>
              <w:top w:val="single" w:sz="4" w:color="000000"/>
              <w:left w:val="single" w:sz="4" w:color="000000"/>
              <w:bottom w:val="single" w:sz="4" w:color="000000"/>
              <w:right w:val="single" w:sz="4" w:color="000000"/>
            </w:tcBorders>
          </w:tcPr>
          <w:p>
            <w:r/>
            <w:r>
              <w:t>Australia/NZ guideline</w:t>
            </w:r>
          </w:p>
        </w:tc>
      </w:tr>
    </w:tbl>
    <w:p>
      <w:pPr>
        <w:pStyle w:val="Heading2"/>
      </w:pPr>
      <w:r>
        <w:t>6.3. Bảng tóm tắt theo quần thể bệnh nhân (ESHRE 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Quần thể</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đề xuất #1</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#2</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Trigger đề xuất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ESHRE 2025 evidence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OR tốt</w:t>
            </w:r>
          </w:p>
        </w:tc>
        <w:tc>
          <w:tcPr>
            <w:tcW w:type="dxa" w:w="1728"/>
            <w:tcBorders>
              <w:top w:val="single" w:sz="4" w:color="000000"/>
              <w:left w:val="single" w:sz="4" w:color="000000"/>
              <w:bottom w:val="single" w:sz="4" w:color="000000"/>
              <w:right w:val="single" w:sz="4" w:color="000000"/>
            </w:tcBorders>
          </w:tcPr>
          <w:p>
            <w:r/>
            <w:r>
              <w:rPr>
                <w:b/>
              </w:rPr>
              <w:t>Antagonist fixed</w:t>
            </w:r>
            <w:r>
              <w:t xml:space="preserve"> (default)</w:t>
            </w:r>
          </w:p>
        </w:tc>
        <w:tc>
          <w:tcPr>
            <w:tcW w:type="dxa" w:w="1728"/>
            <w:tcBorders>
              <w:top w:val="single" w:sz="4" w:color="000000"/>
              <w:left w:val="single" w:sz="4" w:color="000000"/>
              <w:bottom w:val="single" w:sz="4" w:color="000000"/>
              <w:right w:val="single" w:sz="4" w:color="000000"/>
            </w:tcBorders>
          </w:tcPr>
          <w:p>
            <w:r/>
            <w:r>
              <w:t>Long agonist</w:t>
            </w:r>
          </w:p>
        </w:tc>
        <w:tc>
          <w:tcPr>
            <w:tcW w:type="dxa" w:w="1728"/>
            <w:tcBorders>
              <w:top w:val="single" w:sz="4" w:color="000000"/>
              <w:left w:val="single" w:sz="4" w:color="000000"/>
              <w:bottom w:val="single" w:sz="4" w:color="000000"/>
              <w:right w:val="single" w:sz="4" w:color="000000"/>
            </w:tcBorders>
          </w:tcPr>
          <w:p>
            <w:r/>
            <w:r>
              <w:t>hCG 5.000-10.000 IU</w:t>
            </w:r>
          </w:p>
        </w:tc>
        <w:tc>
          <w:tcPr>
            <w:tcW w:type="dxa" w:w="1728"/>
            <w:tcBorders>
              <w:top w:val="single" w:sz="4" w:color="000000"/>
              <w:left w:val="single" w:sz="4" w:color="000000"/>
              <w:bottom w:val="single" w:sz="4" w:color="000000"/>
              <w:right w:val="single" w:sz="4" w:color="000000"/>
            </w:tcBorders>
          </w:tcPr>
          <w:p>
            <w:r/>
            <w:r>
              <w:t>Strong,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PCOS</w:t>
            </w:r>
          </w:p>
        </w:tc>
        <w:tc>
          <w:tcPr>
            <w:tcW w:type="dxa" w:w="1728"/>
            <w:tcBorders>
              <w:top w:val="single" w:sz="4" w:color="000000"/>
              <w:left w:val="single" w:sz="4" w:color="000000"/>
              <w:bottom w:val="single" w:sz="4" w:color="000000"/>
              <w:right w:val="single" w:sz="4" w:color="000000"/>
            </w:tcBorders>
          </w:tcPr>
          <w:p>
            <w:r/>
            <w:r>
              <w:rPr>
                <w:b/>
              </w:rPr>
              <w:t>Antagonist + GnRH trigger</w:t>
            </w:r>
            <w:r>
              <w:t xml:space="preserve"> + freeze-all</w:t>
            </w:r>
          </w:p>
        </w:tc>
        <w:tc>
          <w:tcPr>
            <w:tcW w:type="dxa" w:w="1728"/>
            <w:tcBorders>
              <w:top w:val="single" w:sz="4" w:color="000000"/>
              <w:left w:val="single" w:sz="4" w:color="000000"/>
              <w:bottom w:val="single" w:sz="4" w:color="000000"/>
              <w:right w:val="single" w:sz="4" w:color="000000"/>
            </w:tcBorders>
          </w:tcPr>
          <w:p>
            <w:r/>
            <w:r>
              <w:t>PPOS (nếu freeze)</w:t>
            </w:r>
          </w:p>
        </w:tc>
        <w:tc>
          <w:tcPr>
            <w:tcW w:type="dxa" w:w="1728"/>
            <w:tcBorders>
              <w:top w:val="single" w:sz="4" w:color="000000"/>
              <w:left w:val="single" w:sz="4" w:color="000000"/>
              <w:bottom w:val="single" w:sz="4" w:color="000000"/>
              <w:right w:val="single" w:sz="4" w:color="000000"/>
            </w:tcBorders>
          </w:tcPr>
          <w:p>
            <w:r/>
            <w:r>
              <w:rPr>
                <w:b/>
              </w:rPr>
              <w:t>GnRH agonist</w:t>
            </w:r>
            <w:r>
              <w:t xml:space="preserve"> (ESHRE 2025 NEW)</w:t>
            </w:r>
          </w:p>
        </w:tc>
        <w:tc>
          <w:tcPr>
            <w:tcW w:type="dxa" w:w="1728"/>
            <w:tcBorders>
              <w:top w:val="single" w:sz="4" w:color="000000"/>
              <w:left w:val="single" w:sz="4" w:color="000000"/>
              <w:bottom w:val="single" w:sz="4" w:color="000000"/>
              <w:right w:val="single" w:sz="4" w:color="000000"/>
            </w:tcBorders>
          </w:tcPr>
          <w:p>
            <w:r/>
            <w:r>
              <w:t>Strong, ⊕◯◯◯ cho high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35-37, OR trung bình</w:t>
            </w:r>
          </w:p>
        </w:tc>
        <w:tc>
          <w:tcPr>
            <w:tcW w:type="dxa" w:w="1728"/>
            <w:tcBorders>
              <w:top w:val="single" w:sz="4" w:color="000000"/>
              <w:left w:val="single" w:sz="4" w:color="000000"/>
              <w:bottom w:val="single" w:sz="4" w:color="000000"/>
              <w:right w:val="single" w:sz="4" w:color="000000"/>
            </w:tcBorders>
          </w:tcPr>
          <w:p>
            <w:r/>
            <w:r>
              <w:t>Antagonist high-dose 225-300 IU</w:t>
            </w:r>
          </w:p>
        </w:tc>
        <w:tc>
          <w:tcPr>
            <w:tcW w:type="dxa" w:w="1728"/>
            <w:tcBorders>
              <w:top w:val="single" w:sz="4" w:color="000000"/>
              <w:left w:val="single" w:sz="4" w:color="000000"/>
              <w:bottom w:val="single" w:sz="4" w:color="000000"/>
              <w:right w:val="single" w:sz="4" w:color="000000"/>
            </w:tcBorders>
          </w:tcPr>
          <w:p>
            <w:r/>
            <w:r>
              <w:t>Long agonist + r-LH conditional</w:t>
            </w:r>
          </w:p>
        </w:tc>
        <w:tc>
          <w:tcPr>
            <w:tcW w:type="dxa" w:w="1728"/>
            <w:tcBorders>
              <w:top w:val="single" w:sz="4" w:color="000000"/>
              <w:left w:val="single" w:sz="4" w:color="000000"/>
              <w:bottom w:val="single" w:sz="4" w:color="000000"/>
              <w:right w:val="single" w:sz="4" w:color="000000"/>
            </w:tcBorders>
          </w:tcPr>
          <w:p>
            <w:r/>
            <w:r>
              <w:t>hCG</w:t>
            </w:r>
          </w:p>
        </w:tc>
        <w:tc>
          <w:tcPr>
            <w:tcW w:type="dxa" w:w="1728"/>
            <w:tcBorders>
              <w:top w:val="single" w:sz="4" w:color="000000"/>
              <w:left w:val="single" w:sz="4" w:color="000000"/>
              <w:bottom w:val="single" w:sz="4" w:color="000000"/>
              <w:right w:val="single" w:sz="4" w:color="000000"/>
            </w:tcBorders>
          </w:tcPr>
          <w:p>
            <w:r/>
            <w:r>
              <w:t>r-LH = FSH alone: conditional,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38-40, OR kém</w:t>
            </w:r>
          </w:p>
        </w:tc>
        <w:tc>
          <w:tcPr>
            <w:tcW w:type="dxa" w:w="1728"/>
            <w:tcBorders>
              <w:top w:val="single" w:sz="4" w:color="000000"/>
              <w:left w:val="single" w:sz="4" w:color="000000"/>
              <w:bottom w:val="single" w:sz="4" w:color="000000"/>
              <w:right w:val="single" w:sz="4" w:color="000000"/>
            </w:tcBorders>
          </w:tcPr>
          <w:p>
            <w:r/>
            <w:r>
              <w:rPr>
                <w:b/>
              </w:rPr>
              <w:t>DuoStim</w:t>
            </w:r>
            <w:r>
              <w:t xml:space="preserve"> (Strong 2025)</w:t>
            </w:r>
          </w:p>
        </w:tc>
        <w:tc>
          <w:tcPr>
            <w:tcW w:type="dxa" w:w="1728"/>
            <w:tcBorders>
              <w:top w:val="single" w:sz="4" w:color="000000"/>
              <w:left w:val="single" w:sz="4" w:color="000000"/>
              <w:bottom w:val="single" w:sz="4" w:color="000000"/>
              <w:right w:val="single" w:sz="4" w:color="000000"/>
            </w:tcBorders>
          </w:tcPr>
          <w:p>
            <w:r/>
            <w:r>
              <w:t>Mild/Mini</w:t>
            </w:r>
          </w:p>
        </w:tc>
        <w:tc>
          <w:tcPr>
            <w:tcW w:type="dxa" w:w="1728"/>
            <w:tcBorders>
              <w:top w:val="single" w:sz="4" w:color="000000"/>
              <w:left w:val="single" w:sz="4" w:color="000000"/>
              <w:bottom w:val="single" w:sz="4" w:color="000000"/>
              <w:right w:val="single" w:sz="4" w:color="000000"/>
            </w:tcBorders>
          </w:tcPr>
          <w:p>
            <w:r/>
            <w:r>
              <w:t>hCG (cẩn thận dose)</w:t>
            </w:r>
          </w:p>
        </w:tc>
        <w:tc>
          <w:tcPr>
            <w:tcW w:type="dxa" w:w="1728"/>
            <w:tcBorders>
              <w:top w:val="single" w:sz="4" w:color="000000"/>
              <w:left w:val="single" w:sz="4" w:color="000000"/>
              <w:bottom w:val="single" w:sz="4" w:color="000000"/>
              <w:right w:val="single" w:sz="4" w:color="000000"/>
            </w:tcBorders>
          </w:tcPr>
          <w:p>
            <w:r/>
            <w:r>
              <w:t>Strong,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&gt;40, OR kém</w:t>
            </w:r>
          </w:p>
        </w:tc>
        <w:tc>
          <w:tcPr>
            <w:tcW w:type="dxa" w:w="1728"/>
            <w:tcBorders>
              <w:top w:val="single" w:sz="4" w:color="000000"/>
              <w:left w:val="single" w:sz="4" w:color="000000"/>
              <w:bottom w:val="single" w:sz="4" w:color="000000"/>
              <w:right w:val="single" w:sz="4" w:color="000000"/>
            </w:tcBorders>
          </w:tcPr>
          <w:p>
            <w:r/>
            <w:r>
              <w:t>Natural/MNC cycle (GPP 2025)</w:t>
            </w:r>
          </w:p>
        </w:tc>
        <w:tc>
          <w:tcPr>
            <w:tcW w:type="dxa" w:w="1728"/>
            <w:tcBorders>
              <w:top w:val="single" w:sz="4" w:color="000000"/>
              <w:left w:val="single" w:sz="4" w:color="000000"/>
              <w:bottom w:val="single" w:sz="4" w:color="000000"/>
              <w:right w:val="single" w:sz="4" w:color="000000"/>
            </w:tcBorders>
          </w:tcPr>
          <w:p>
            <w:r/>
            <w:r>
              <w:t>Mini-IVF</w:t>
            </w:r>
          </w:p>
        </w:tc>
        <w:tc>
          <w:tcPr>
            <w:tcW w:type="dxa" w:w="1728"/>
            <w:tcBorders>
              <w:top w:val="single" w:sz="4" w:color="000000"/>
              <w:left w:val="single" w:sz="4" w:color="000000"/>
              <w:bottom w:val="single" w:sz="4" w:color="000000"/>
              <w:right w:val="single" w:sz="4" w:color="000000"/>
            </w:tcBorders>
          </w:tcPr>
          <w:p>
            <w:r/>
            <w:r>
              <w:t>hCG 5.000 IU</w:t>
            </w:r>
          </w:p>
        </w:tc>
        <w:tc>
          <w:tcPr>
            <w:tcW w:type="dxa" w:w="1728"/>
            <w:tcBorders>
              <w:top w:val="single" w:sz="4" w:color="000000"/>
              <w:left w:val="single" w:sz="4" w:color="000000"/>
              <w:bottom w:val="single" w:sz="4" w:color="000000"/>
              <w:right w:val="single" w:sz="4" w:color="000000"/>
            </w:tcBorders>
          </w:tcPr>
          <w:p>
            <w:r/>
            <w:r>
              <w:t>GPP NEW 2025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Endometriosis (độ III-IV)</w:t>
            </w:r>
          </w:p>
        </w:tc>
        <w:tc>
          <w:tcPr>
            <w:tcW w:type="dxa" w:w="1728"/>
            <w:tcBorders>
              <w:top w:val="single" w:sz="4" w:color="000000"/>
              <w:left w:val="single" w:sz="4" w:color="000000"/>
              <w:bottom w:val="single" w:sz="4" w:color="000000"/>
              <w:right w:val="single" w:sz="4" w:color="000000"/>
            </w:tcBorders>
          </w:tcPr>
          <w:p>
            <w:r/>
            <w:r>
              <w:rPr>
                <w:b/>
              </w:rPr>
              <w:t>Long agonist ultra-long 3-6 tháng</w:t>
            </w:r>
            <w:r>
              <w:t xml:space="preserve"> ⚠️ </w:t>
            </w:r>
            <w:r>
              <w:rPr>
                <w:i/>
              </w:rPr>
              <w:t>practice, không phải ESHRE 2025 rec</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hCG</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vú ER+</w:t>
            </w:r>
          </w:p>
        </w:tc>
        <w:tc>
          <w:tcPr>
            <w:tcW w:type="dxa" w:w="1728"/>
            <w:tcBorders>
              <w:top w:val="single" w:sz="4" w:color="000000"/>
              <w:left w:val="single" w:sz="4" w:color="000000"/>
              <w:bottom w:val="single" w:sz="4" w:color="000000"/>
              <w:right w:val="single" w:sz="4" w:color="000000"/>
            </w:tcBorders>
          </w:tcPr>
          <w:p>
            <w:r/>
            <w:r>
              <w:rPr>
                <w:b/>
              </w:rPr>
              <w:t>Letrozole + antagonist + random start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rPr>
                <w:b/>
              </w:rPr>
              <w:t>GnRH agonist</w:t>
            </w:r>
            <w:r>
              <w:t xml:space="preserve"> (GPP NEW 2025)</w:t>
            </w:r>
          </w:p>
        </w:tc>
        <w:tc>
          <w:tcPr>
            <w:tcW w:type="dxa" w:w="1728"/>
            <w:tcBorders>
              <w:top w:val="single" w:sz="4" w:color="000000"/>
              <w:left w:val="single" w:sz="4" w:color="000000"/>
              <w:bottom w:val="single" w:sz="4" w:color="000000"/>
              <w:right w:val="single" w:sz="4" w:color="000000"/>
            </w:tcBorders>
          </w:tcPr>
          <w:p>
            <w:r/>
            <w:r>
              <w:t>Strong, ⊕◯◯◯ random start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w:t>
            </w:r>
          </w:p>
        </w:tc>
        <w:tc>
          <w:tcPr>
            <w:tcW w:type="dxa" w:w="1728"/>
            <w:tcBorders>
              <w:top w:val="single" w:sz="4" w:color="000000"/>
              <w:left w:val="single" w:sz="4" w:color="000000"/>
              <w:bottom w:val="single" w:sz="4" w:color="000000"/>
              <w:right w:val="single" w:sz="4" w:color="000000"/>
            </w:tcBorders>
          </w:tcPr>
          <w:p>
            <w:r/>
            <w:r>
              <w:rPr>
                <w:b/>
              </w:rPr>
              <w:t>PPOS</w:t>
            </w:r>
            <w:r>
              <w:t xml:space="preserve"> (Conditional 2025)</w:t>
            </w:r>
          </w:p>
        </w:tc>
        <w:tc>
          <w:tcPr>
            <w:tcW w:type="dxa" w:w="1728"/>
            <w:tcBorders>
              <w:top w:val="single" w:sz="4" w:color="000000"/>
              <w:left w:val="single" w:sz="4" w:color="000000"/>
              <w:bottom w:val="single" w:sz="4" w:color="000000"/>
              <w:right w:val="single" w:sz="4" w:color="000000"/>
            </w:tcBorders>
          </w:tcPr>
          <w:p>
            <w:r/>
            <w:r>
              <w:t>Antagonist + freeze-all</w:t>
            </w:r>
          </w:p>
        </w:tc>
        <w:tc>
          <w:tcPr>
            <w:tcW w:type="dxa" w:w="1728"/>
            <w:tcBorders>
              <w:top w:val="single" w:sz="4" w:color="000000"/>
              <w:left w:val="single" w:sz="4" w:color="000000"/>
              <w:bottom w:val="single" w:sz="4" w:color="000000"/>
              <w:right w:val="single" w:sz="4" w:color="000000"/>
            </w:tcBorders>
          </w:tcPr>
          <w:p>
            <w:r/>
            <w:r>
              <w:t>hCG hoặc GnRH</w:t>
            </w:r>
          </w:p>
        </w:tc>
        <w:tc>
          <w:tcPr>
            <w:tcW w:type="dxa" w:w="1728"/>
            <w:tcBorders>
              <w:top w:val="single" w:sz="4" w:color="000000"/>
              <w:left w:val="single" w:sz="4" w:color="000000"/>
              <w:bottom w:val="single" w:sz="4" w:color="000000"/>
              <w:right w:val="single" w:sz="4" w:color="000000"/>
            </w:tcBorders>
          </w:tcPr>
          <w:p>
            <w:r/>
            <w:r>
              <w:t>Conditional,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Oocyte donor</w:t>
            </w:r>
          </w:p>
        </w:tc>
        <w:tc>
          <w:tcPr>
            <w:tcW w:type="dxa" w:w="1728"/>
            <w:tcBorders>
              <w:top w:val="single" w:sz="4" w:color="000000"/>
              <w:left w:val="single" w:sz="4" w:color="000000"/>
              <w:bottom w:val="single" w:sz="4" w:color="000000"/>
              <w:right w:val="single" w:sz="4" w:color="000000"/>
            </w:tcBorders>
          </w:tcPr>
          <w:p>
            <w:r/>
            <w:r>
              <w:rPr>
                <w:b/>
              </w:rPr>
              <w:t>Antagonist hoặc PPOS</w:t>
            </w:r>
            <w:r>
              <w:t xml:space="preserve"> (equally rec 2025)</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rPr>
                <w:b/>
              </w:rPr>
              <w:t>GnRH agonist</w:t>
            </w:r>
            <w:r>
              <w:t xml:space="preserve"> (routine Strong)</w:t>
            </w:r>
          </w:p>
        </w:tc>
        <w:tc>
          <w:tcPr>
            <w:tcW w:type="dxa" w:w="1728"/>
            <w:tcBorders>
              <w:top w:val="single" w:sz="4" w:color="000000"/>
              <w:left w:val="single" w:sz="4" w:color="000000"/>
              <w:bottom w:val="single" w:sz="4" w:color="000000"/>
              <w:right w:val="single" w:sz="4" w:color="000000"/>
            </w:tcBorders>
          </w:tcPr>
          <w:p>
            <w:r/>
            <w:r>
              <w:t>Strong, ⊕⊕◯◯ NEW 2025</w:t>
            </w:r>
          </w:p>
        </w:tc>
      </w:tr>
    </w:tbl>
    <w:p/>
    <w:p>
      <w:pPr>
        <w:pStyle w:val="Heading1"/>
      </w:pPr>
      <w:r>
        <w:t>7. TIPS THỰC HÀNH (CLINICAL PEARLS) — 10 TIPS THEO ESHRE 2025</w:t>
      </w:r>
    </w:p>
    <w:p>
      <w:pPr>
        <w:pStyle w:val="ListNumber"/>
      </w:pPr>
      <w:r>
        <w:rPr>
          <w:b/>
        </w:rPr>
        <w:t>Đừng quên trigger timing</w:t>
      </w:r>
      <w:r>
        <w:t xml:space="preserve"> — ESHRE 2025: timing dựa trên </w:t>
      </w:r>
      <w:r>
        <w:rPr>
          <w:b/>
        </w:rPr>
        <w:t>nang 16-22 mm</w:t>
      </w:r>
      <w:r>
        <w:t>, đa yếu tố (size cohort, hormone, duration, strategy, cost). KHÔNG dựa E2 alone, KHÔNG dựa E2/follicle ratio. Progesterone &gt;1,5 ng/mL → cân nhắc defer ET (ESHRE 2025 NEW conditional rec).</w:t>
      </w:r>
    </w:p>
    <w:p>
      <w:pPr>
        <w:pStyle w:val="ListNumber"/>
      </w:pPr>
      <w:r>
        <w:rPr>
          <w:b/>
        </w:rPr>
        <w:t>Antagonist + PCOS = bạn đồng hành</w:t>
      </w:r>
      <w:r>
        <w:t xml:space="preserve"> — ESHRE 2025 Strong rec. Kết hợp GnRH agonist trigger + freeze-all (now Strong cho oocyte donor too) → gần như loại bỏ OHSS nặng. Reduced gonadotropin dose 100-&lt;150 IU cho high responder (ESHRE 2025 NEW conditional rec).</w:t>
      </w:r>
    </w:p>
    <w:p>
      <w:pPr>
        <w:pStyle w:val="ListNumber"/>
      </w:pPr>
      <w:r>
        <w:rPr>
          <w:b/>
        </w:rPr>
        <w:t>PPOS = "oral + freeze-all"</w:t>
      </w:r>
      <w:r>
        <w:t xml:space="preserve"> — ESHRE 2025: chỉ dùng khi freeze-all planned. Cũng rec cho elective oocyte cryopreservation (NEW 2025 Conditional). Đừng ép fresh ET với PPOS.</w:t>
      </w:r>
    </w:p>
    <w:p>
      <w:pPr>
        <w:pStyle w:val="ListNumber"/>
      </w:pPr>
      <w:r>
        <w:rPr>
          <w:b/>
        </w:rPr>
        <w:t>DuoStim — đặc biệt cho FP và oocyte accumulation</w:t>
      </w:r>
      <w:r>
        <w:t xml:space="preserve"> — ESHRE 2025: </w:t>
      </w:r>
      <w:r>
        <w:rPr>
          <w:b/>
        </w:rPr>
        <w:t>NÂNG TỪ GPP LÊN STRONG</w:t>
      </w:r>
      <w:r>
        <w:t xml:space="preserve"> (⊕⊕◯◯). Có thể dùng cho oncology cần gấp, low responder, advanced age. Random start = strong rec cho FP (ESHRE 2025 NEW).</w:t>
      </w:r>
    </w:p>
    <w:p>
      <w:pPr>
        <w:pStyle w:val="ListNumber"/>
      </w:pPr>
      <w:r>
        <w:rPr>
          <w:b/>
        </w:rPr>
        <w:t>Letrozole — CHỈ cho breast cancer ER+ FP</w:t>
      </w:r>
      <w:r>
        <w:t xml:space="preserve"> — ESHRE 2025: KHÔNG khuyến cáo thêm letrozole vào gonadotropin cho high/normal/low responder (Conditional). NGOẠI LỆ duy nhất: ER+ cancer FP (GPP, Chen 2022 PMID 34656436).</w:t>
      </w:r>
    </w:p>
    <w:p>
      <w:pPr>
        <w:pStyle w:val="ListNumber"/>
      </w:pPr>
      <w:r>
        <w:rPr>
          <w:b/>
        </w:rPr>
        <w:t>Myo-inositol, DHEA, GH, testosterone, aspirin, sildenafil — KHÔNG thường quy</w:t>
      </w:r>
      <w:r>
        <w:t xml:space="preserve"> — ESHRE 2025 mới: DHEA cũng NOT recommended cho normal responder (NEW 2025), myo-inositol NOT recommended cho low responder và non-PCOS (NEW 2025). Hầu hết adjuvants chỉ có evidence yếu (⊕◯◯◯).</w:t>
      </w:r>
    </w:p>
    <w:p>
      <w:pPr>
        <w:pStyle w:val="ListNumber"/>
      </w:pPr>
      <w:r>
        <w:rPr>
          <w:b/>
        </w:rPr>
        <w:t>OCP/Oestrogen KHÔNG pre-treatment cho antagonist</w:t>
      </w:r>
      <w:r>
        <w:t xml:space="preserve"> — ESHRE 2025: Strong rec KHÔNG dùng COCP cho antagonist FSH-only (giảm OPR theo Venetis 2023). Chỉ dùng cho scheduling với washout 5 days (GPP NEW 2025).</w:t>
      </w:r>
    </w:p>
    <w:p>
      <w:pPr>
        <w:pStyle w:val="ListNumber"/>
      </w:pPr>
      <w:r>
        <w:rPr>
          <w:b/>
        </w:rPr>
        <w:t>Dose adjustment mid-stimulation KHÔNG khuyến cáo</w:t>
      </w:r>
      <w:r>
        <w:t xml:space="preserve"> — ESHRE 2025 giữ conditional rec. Starting dose phải appropriate based on patient characteristics (GPP). Đừng tăng/giảm FSH 50-75 IU giữa cycle.</w:t>
      </w:r>
    </w:p>
    <w:p>
      <w:pPr>
        <w:pStyle w:val="ListNumber"/>
      </w:pPr>
      <w:r>
        <w:rPr>
          <w:b/>
        </w:rPr>
        <w:t>Fixed Day 5/6 antagonist, KHÔNG flexible</w:t>
      </w:r>
      <w:r>
        <w:t xml:space="preserve"> — ESHRE 2025 NEW Conditional rec: Fixed probably recommended over flexible (Venetis 2023 NMA). Default fixed trừ khi có lý do cụ thể.</w:t>
      </w:r>
    </w:p>
    <w:p>
      <w:pPr>
        <w:pStyle w:val="ListNumber"/>
      </w:pPr>
      <w:r>
        <w:rPr>
          <w:b/>
        </w:rPr>
        <w:t>Luteal support BẮT BUỘC + monitoring chỉ siêu âm</w:t>
      </w:r>
      <w:r>
        <w:t xml:space="preserve"> — ESHRE 2025: Siêu âm + progesterone tại trigger day cho fresh ET (Conditional). KHÔNG đo E2/LH thường quy. Luteal support bắt buộc (xem bài LPS riêng).</w:t>
      </w:r>
    </w:p>
    <w:p/>
    <w:p>
      <w:pPr>
        <w:pStyle w:val="Heading1"/>
      </w:pPr>
      <w:r>
        <w:t>8. WHAT'S NEW IN ESHRE 2025 (vs 2019/2020)</w:t>
      </w:r>
    </w:p>
    <w:p>
      <w:pPr>
        <w:pStyle w:val="Heading2"/>
      </w:pPr>
      <w:r>
        <w:t>8.1. Thay đổi cấu trúc guideline</w:t>
      </w:r>
    </w:p>
    <w:p>
      <w:pPr>
        <w:pStyle w:val="ListBullet"/>
      </w:pPr>
      <w:r>
        <w:rPr>
          <w:b/>
        </w:rPr>
        <w:t>121 recommendations</w:t>
      </w:r>
      <w:r>
        <w:t xml:space="preserve"> (vs 84 ở 2019) — tăng 44%</w:t>
      </w:r>
    </w:p>
    <w:p>
      <w:pPr>
        <w:pStyle w:val="ListBullet"/>
      </w:pPr>
      <w:r>
        <w:rPr>
          <w:b/>
        </w:rPr>
        <w:t>21 key questions</w:t>
      </w:r>
      <w:r>
        <w:t xml:space="preserve"> (vs 18 ở 2019) — thêm 1 KQ mới, FP KQ tách thành 3</w:t>
      </w:r>
    </w:p>
    <w:p>
      <w:pPr>
        <w:pStyle w:val="ListBullet"/>
      </w:pPr>
      <w:r>
        <w:rPr>
          <w:b/>
        </w:rPr>
        <w:t>42 strong recs</w:t>
      </w:r>
      <w:r>
        <w:t xml:space="preserve"> (vs 21 ở 2019) — tăng gấp đôi</w:t>
      </w:r>
    </w:p>
    <w:p>
      <w:pPr>
        <w:pStyle w:val="ListBullet"/>
      </w:pPr>
      <w:r>
        <w:rPr>
          <w:b/>
        </w:rPr>
        <w:t>Search window:</w:t>
      </w:r>
      <w:r>
        <w:t xml:space="preserve"> 31 Oct 2018 → 2 Feb 2025 (~6 năm evidence mới)</w:t>
      </w:r>
    </w:p>
    <w:p>
      <w:pPr>
        <w:pStyle w:val="Heading2"/>
      </w:pPr>
      <w:r>
        <w:t>8.2. 46 RECOMMENDATIONS MỚI 2025 (tóm tắt theo chủ đề)</w:t>
      </w:r>
    </w:p>
    <w:p>
      <w:r>
        <w:rPr>
          <w:b/>
        </w:rPr>
        <w:t>A. PRE-STIMULATION EVALUATION (4 recs, 2 MỚI):</w:t>
      </w:r>
    </w:p>
    <w:p>
      <w:pPr>
        <w:pStyle w:val="ListBullet"/>
      </w:pPr>
      <w:r>
        <w:t xml:space="preserve">❌ Age, BMI, basal FSH, inhibin B, basal E2, basal progesterone, basal LH </w:t>
      </w:r>
      <w:r>
        <w:rPr>
          <w:b/>
        </w:rPr>
        <w:t>NOT</w:t>
      </w:r>
      <w:r>
        <w:t xml:space="preserve"> recommended for prediction of response (NEW 2025, Strong)</w:t>
      </w:r>
    </w:p>
    <w:p>
      <w:pPr>
        <w:pStyle w:val="ListBullet"/>
      </w:pPr>
      <w:r>
        <w:t>✅ Female age and BMI are predictors of pregnancy and live birth (NEW 2025, Strong)</w:t>
      </w:r>
    </w:p>
    <w:p>
      <w:r>
        <w:rPr>
          <w:b/>
        </w:rPr>
        <w:t>B. PRE-TREATMENT THERAPIES (7 recs, 2 MỚI):</w:t>
      </w:r>
    </w:p>
    <w:p>
      <w:pPr>
        <w:pStyle w:val="ListBullet"/>
      </w:pPr>
      <w:r>
        <w:t>❌ hCG pre-treatment chỉ trong clinical trial (NEW 2025, Research only)</w:t>
      </w:r>
    </w:p>
    <w:p>
      <w:pPr>
        <w:pStyle w:val="ListBullet"/>
      </w:pPr>
      <w:r>
        <w:t>✅ Minimal washout 5 days nếu COCP dùng cho scheduling fresh ET (NEW 2025, GPP)</w:t>
      </w:r>
    </w:p>
    <w:p>
      <w:r>
        <w:rPr>
          <w:b/>
        </w:rPr>
        <w:t>C. PITUITARY SUPPRESSION + OVARIAN STIMULATION (50 recs, ~25 MỚI):</w:t>
      </w:r>
    </w:p>
    <w:p>
      <w:pPr>
        <w:pStyle w:val="ListBullet"/>
      </w:pPr>
      <w:r>
        <w:t>High responder: Reduced gonadotropin dose 100-&lt;150 IU (NEW 2025, Conditional)</w:t>
      </w:r>
    </w:p>
    <w:p>
      <w:pPr>
        <w:pStyle w:val="ListBullet"/>
      </w:pPr>
      <w:r>
        <w:t>Normal responder: 150-225 IU conventional dose (UPDATED 2025)</w:t>
      </w:r>
    </w:p>
    <w:p>
      <w:pPr>
        <w:pStyle w:val="ListBullet"/>
      </w:pPr>
      <w:r>
        <w:t xml:space="preserve">Low responder: &gt;300 IU </w:t>
      </w:r>
      <w:r>
        <w:rPr>
          <w:b/>
        </w:rPr>
        <w:t>NOT</w:t>
      </w:r>
      <w:r>
        <w:t xml:space="preserve"> recommended (giữ nguyên 2019)</w:t>
      </w:r>
    </w:p>
    <w:p>
      <w:pPr>
        <w:pStyle w:val="ListBullet"/>
      </w:pPr>
      <w:r>
        <w:rPr>
          <w:b/>
        </w:rPr>
        <w:t>Fixed &gt; Flexible antagonist (NEW 2025, Conditional)</w:t>
      </w:r>
    </w:p>
    <w:p>
      <w:pPr>
        <w:pStyle w:val="ListBullet"/>
      </w:pPr>
      <w:r>
        <w:t>r-hFSH + r-hLH = r-hFSH alone cho general, low responder, advanced age (NEW 2025, Conditional)</w:t>
      </w:r>
    </w:p>
    <w:p>
      <w:pPr>
        <w:pStyle w:val="ListBullet"/>
      </w:pPr>
      <w:r>
        <w:t>Follitropin delta = follitropin alpha/beta (NEW 2025, Strong)</w:t>
      </w:r>
    </w:p>
    <w:p>
      <w:pPr>
        <w:pStyle w:val="ListBullet"/>
      </w:pPr>
      <w:r>
        <w:t>Combined r-hFSH + hMG = alone cho normal/low (NEW 2025, Conditional)</w:t>
      </w:r>
    </w:p>
    <w:p>
      <w:pPr>
        <w:pStyle w:val="ListBullet"/>
      </w:pPr>
      <w:r>
        <w:t>hCG low dose addition probably NOT recommended (NEW 2025, Conditional)</w:t>
      </w:r>
    </w:p>
    <w:p>
      <w:pPr>
        <w:pStyle w:val="ListBullet"/>
      </w:pPr>
      <w:r>
        <w:t>Letrozole addition = not recommended cho high (UPDATED 2025), low (UPDATED 2025), normal (giữ 2019)</w:t>
      </w:r>
    </w:p>
    <w:p>
      <w:pPr>
        <w:pStyle w:val="ListBullet"/>
      </w:pPr>
      <w:r>
        <w:t>Clomiphene addition = not recommended cho high (2019), normal (NEW 2025, Conditional)</w:t>
      </w:r>
    </w:p>
    <w:p>
      <w:pPr>
        <w:pStyle w:val="ListBullet"/>
      </w:pPr>
      <w:r>
        <w:t>Clomiphene = gonadotropin alone cho low responder (UPDATED 2025, Conditional)</w:t>
      </w:r>
    </w:p>
    <w:p>
      <w:pPr>
        <w:pStyle w:val="ListBullet"/>
      </w:pPr>
      <w:r>
        <w:rPr>
          <w:b/>
        </w:rPr>
        <w:t>Dose adjustment mid-stimulation probably NOT recommended (giữ 2019)</w:t>
      </w:r>
    </w:p>
    <w:p>
      <w:pPr>
        <w:pStyle w:val="ListBullet"/>
      </w:pPr>
      <w:r>
        <w:t>Adjuvants:</w:t>
      </w:r>
    </w:p>
    <w:p>
      <w:pPr>
        <w:pStyle w:val="ListBullet"/>
      </w:pPr>
      <w:r>
        <w:t>Metformin probably NOT cho PCOS (UPDATED 2025, Conditional)</w:t>
      </w:r>
    </w:p>
    <w:p>
      <w:pPr>
        <w:pStyle w:val="ListBullet"/>
      </w:pPr>
      <w:r>
        <w:t>Growth hormone: NOT cho normal (NEW 2025, Strong), NOT cho PCOS (NEW 2025, Strong), probably NOT cho low (UPDATED 2025, Conditional)</w:t>
      </w:r>
    </w:p>
    <w:p>
      <w:pPr>
        <w:pStyle w:val="ListBullet"/>
      </w:pPr>
      <w:r>
        <w:t xml:space="preserve">DHEA: NOT cho low (2019), </w:t>
      </w:r>
      <w:r>
        <w:rPr>
          <w:b/>
        </w:rPr>
        <w:t>NOT cho normal (NEW 2025, Strong)</w:t>
      </w:r>
    </w:p>
    <w:p>
      <w:pPr>
        <w:pStyle w:val="ListBullet"/>
      </w:pPr>
      <w:r>
        <w:t>Testosterone probably NOT cho low (UPDATED 2025, Conditional)</w:t>
      </w:r>
    </w:p>
    <w:p>
      <w:pPr>
        <w:pStyle w:val="ListBullet"/>
      </w:pPr>
      <w:r>
        <w:t xml:space="preserve">Myo-inositol: probably NOT cho PCOS (UPDATED 2025, Conditional), </w:t>
      </w:r>
      <w:r>
        <w:rPr>
          <w:b/>
        </w:rPr>
        <w:t>NOT cho low (NEW 2025, Strong)</w:t>
      </w:r>
      <w:r>
        <w:t xml:space="preserve">, </w:t>
      </w:r>
      <w:r>
        <w:rPr>
          <w:b/>
        </w:rPr>
        <w:t>NOT cho non-PCOS (NEW 2025, Strong)</w:t>
      </w:r>
    </w:p>
    <w:p>
      <w:pPr>
        <w:pStyle w:val="ListBullet"/>
      </w:pPr>
      <w:r>
        <w:t>Aspirin NOT general/low (giữ 2019, Strong)</w:t>
      </w:r>
    </w:p>
    <w:p>
      <w:pPr>
        <w:pStyle w:val="ListBullet"/>
      </w:pPr>
      <w:r>
        <w:t>Sildenafil NOT low (giữ 2019, Strong)</w:t>
      </w:r>
    </w:p>
    <w:p>
      <w:r>
        <w:rPr>
          <w:b/>
        </w:rPr>
        <w:t>D. MONITORING (17 recs, 6 MỚI):</w:t>
      </w:r>
    </w:p>
    <w:p>
      <w:pPr>
        <w:pStyle w:val="ListBullet"/>
      </w:pPr>
      <w:r>
        <w:t>E2/progesterone/LH ngày GnRH trigger NOT recommended cho freeze-all (NEW 2025, Strong) ×4 recs</w:t>
      </w:r>
    </w:p>
    <w:p>
      <w:pPr>
        <w:pStyle w:val="ListBullet"/>
      </w:pPr>
      <w:r>
        <w:t>E2 thường quy ngày hCG trigger NOT cho fresh ET (NEW 2025, Strong)</w:t>
      </w:r>
    </w:p>
    <w:p>
      <w:pPr>
        <w:pStyle w:val="ListBullet"/>
      </w:pPr>
      <w:r>
        <w:t>LH thường quy ngày hCG trigger NOT cho fresh ET (NEW 2025, Strong)</w:t>
      </w:r>
    </w:p>
    <w:p>
      <w:pPr>
        <w:pStyle w:val="ListBullet"/>
      </w:pPr>
      <w:r>
        <w:t>Progesterone ngày trigger PROBABLY recommended cho fresh ET (NEW 2025, Conditional)</w:t>
      </w:r>
    </w:p>
    <w:p>
      <w:pPr>
        <w:pStyle w:val="ListBullet"/>
      </w:pPr>
      <w:r>
        <w:t>E2/follicle ratio NOT recommended (giữ 2019 GPP)</w:t>
      </w:r>
    </w:p>
    <w:p>
      <w:pPr>
        <w:pStyle w:val="ListBullet"/>
      </w:pPr>
      <w:r>
        <w:t>Delayed start probably NOT cho high/normal/low responder (NEW 2025, Conditional ×3)</w:t>
      </w:r>
    </w:p>
    <w:p>
      <w:r>
        <w:rPr>
          <w:b/>
        </w:rPr>
        <w:t>E. TRIGGERING + LUTEAL SUPPORT (18 recs, ~5 MỚI):</w:t>
      </w:r>
    </w:p>
    <w:p>
      <w:pPr>
        <w:pStyle w:val="ListBullet"/>
      </w:pPr>
      <w:r>
        <w:t>(Chi tiết ở section 4 — đa số giữ nguyên 2019)</w:t>
      </w:r>
    </w:p>
    <w:p>
      <w:pPr>
        <w:pStyle w:val="ListBullet"/>
      </w:pPr>
      <w:r>
        <w:t>Progesterone measurement tại trigger day cho fresh ET = conditional (NEW 2025)</w:t>
      </w:r>
    </w:p>
    <w:p>
      <w:r>
        <w:rPr>
          <w:b/>
        </w:rPr>
        <w:t>F. OHSS PREVENTION (8 recs, 1 MỚI):</w:t>
      </w:r>
    </w:p>
    <w:p>
      <w:pPr>
        <w:pStyle w:val="ListBullet"/>
      </w:pPr>
      <w:r>
        <w:t>Coasting probably NOT recommended routinely (NEW 2025, Conditional)</w:t>
      </w:r>
    </w:p>
    <w:p>
      <w:r>
        <w:rPr>
          <w:b/>
        </w:rPr>
        <w:t>G. FERTILITY PRESERVATION + OOCYTE DONATION (17 recs, ~10 MỚI):</w:t>
      </w:r>
    </w:p>
    <w:p>
      <w:pPr>
        <w:pStyle w:val="ListBullet"/>
      </w:pPr>
      <w:r>
        <w:rPr>
          <w:b/>
        </w:rPr>
        <w:t>Random start = Strong rec cho gonadotoxic FP (UPDATED 2025)</w:t>
      </w:r>
    </w:p>
    <w:p>
      <w:pPr>
        <w:pStyle w:val="ListBullet"/>
      </w:pPr>
      <w:r>
        <w:rPr>
          <w:b/>
        </w:rPr>
        <w:t>Luteal start ovarian stimulation (NEW 2025, Conditional)</w:t>
      </w:r>
    </w:p>
    <w:p>
      <w:pPr>
        <w:pStyle w:val="ListBullet"/>
      </w:pPr>
      <w:r>
        <w:rPr>
          <w:b/>
        </w:rPr>
        <w:t>Late luteal start with fresh transfer probably NOT cho low (UPDATED 2025, Conditional)</w:t>
      </w:r>
    </w:p>
    <w:p>
      <w:pPr>
        <w:pStyle w:val="ListBullet"/>
      </w:pPr>
      <w:r>
        <w:rPr>
          <w:b/>
        </w:rPr>
        <w:t>Double stimulation = Strong rec cho oocyte accumulation (UPDATED 2025)</w:t>
      </w:r>
    </w:p>
    <w:p>
      <w:pPr>
        <w:pStyle w:val="ListBullet"/>
      </w:pPr>
      <w:r>
        <w:t>GnRH agonist trigger preferred cho final oocyte maturation trong FP (NEW 2025 GPP)</w:t>
      </w:r>
    </w:p>
    <w:p>
      <w:pPr>
        <w:pStyle w:val="ListBullet"/>
      </w:pPr>
      <w:r>
        <w:t>Random start cho elective oocyte cryopreservation (NEW 2025, Conditional)</w:t>
      </w:r>
    </w:p>
    <w:p>
      <w:pPr>
        <w:pStyle w:val="ListBullet"/>
      </w:pPr>
      <w:r>
        <w:t>Antagonist or progestin &gt; agonist cho elective oocyte (NEW 2025, Conditional)</w:t>
      </w:r>
    </w:p>
    <w:p>
      <w:pPr>
        <w:pStyle w:val="ListBullet"/>
      </w:pPr>
      <w:r>
        <w:t>Conventional = random start cho oocyte donation (NEW 2025, Strong)</w:t>
      </w:r>
    </w:p>
    <w:p>
      <w:pPr>
        <w:pStyle w:val="ListBullet"/>
      </w:pPr>
      <w:r>
        <w:t>Contraception requirement cho random start donor (NEW 2025 GPP)</w:t>
      </w:r>
    </w:p>
    <w:p>
      <w:pPr>
        <w:pStyle w:val="ListBullet"/>
      </w:pPr>
      <w:r>
        <w:t>Any contraception can be used before stimulation donor (NEW 2025 GPP)</w:t>
      </w:r>
    </w:p>
    <w:p>
      <w:pPr>
        <w:pStyle w:val="ListBullet"/>
      </w:pPr>
      <w:r>
        <w:t>Progestin or IUD during stimulation donor (NEW 2025 GPP)</w:t>
      </w:r>
    </w:p>
    <w:p>
      <w:pPr>
        <w:pStyle w:val="ListBullet"/>
      </w:pPr>
      <w:r>
        <w:t>Antagonist = progestin cho donor (NEW 2025, Conditional)</w:t>
      </w:r>
    </w:p>
    <w:p>
      <w:pPr>
        <w:pStyle w:val="ListBullet"/>
      </w:pPr>
      <w:r>
        <w:rPr>
          <w:b/>
        </w:rPr>
        <w:t>GnRH agonist protocol NOT recommended cho donor (NEW 2025 GPP)</w:t>
      </w:r>
    </w:p>
    <w:p>
      <w:pPr>
        <w:pStyle w:val="ListBullet"/>
      </w:pPr>
      <w:r>
        <w:t>r-hFSH = purified FSH = long-acting r-hFSH = hMG cho donor (NEW 2025, Conditional)</w:t>
      </w:r>
    </w:p>
    <w:p>
      <w:pPr>
        <w:pStyle w:val="ListBullet"/>
      </w:pPr>
      <w:r>
        <w:t>Individualized gonadotropin dose cho donor (NEW 2025 GPP)</w:t>
      </w:r>
    </w:p>
    <w:p>
      <w:pPr>
        <w:pStyle w:val="ListBullet"/>
      </w:pPr>
      <w:r>
        <w:rPr>
          <w:b/>
        </w:rPr>
        <w:t>GnRH agonist trigger = routine cho donor (NEW 2025, Strong)</w:t>
      </w:r>
    </w:p>
    <w:p>
      <w:pPr>
        <w:pStyle w:val="ListBullet"/>
      </w:pPr>
      <w:r>
        <w:rPr>
          <w:b/>
        </w:rPr>
        <w:t>hCG trigger NOT routinely recommended cho donor (NEW 2025, Strong)</w:t>
      </w:r>
    </w:p>
    <w:p>
      <w:pPr>
        <w:pStyle w:val="Heading2"/>
      </w:pPr>
      <w:r>
        <w:t>8.3. Điểm thay đổi quan trọng nhất (2024-2026)</w:t>
      </w:r>
    </w:p>
    <w:p>
      <w:pPr>
        <w:pStyle w:val="ListNumber"/>
      </w:pPr>
      <w:r>
        <w:rPr>
          <w:b/>
        </w:rPr>
        <w:t>Terminology:</w:t>
      </w:r>
      <w:r>
        <w:t xml:space="preserve"> "POOR response" → "LOW response" (ESHRE 2025) — chỉ thay đổi ngôn ngữ, không thay đổi clinical classification</w:t>
      </w:r>
    </w:p>
    <w:p>
      <w:pPr>
        <w:pStyle w:val="ListNumber"/>
      </w:pPr>
      <w:r>
        <w:rPr>
          <w:b/>
        </w:rPr>
        <w:t>Adjuvants bị thu hẹp hơn:</w:t>
      </w:r>
      <w:r>
        <w:t xml:space="preserve"> Myo-inositol cho low/non-PCOS, DHEA cho normal responder — </w:t>
      </w:r>
      <w:r>
        <w:rPr>
          <w:b/>
        </w:rPr>
        <w:t>MỚI bị NOT recommended</w:t>
      </w:r>
      <w:r>
        <w:t xml:space="preserve"> 2025</w:t>
      </w:r>
    </w:p>
    <w:p>
      <w:pPr>
        <w:pStyle w:val="ListNumber"/>
      </w:pPr>
      <w:r>
        <w:rPr>
          <w:b/>
        </w:rPr>
        <w:t>DuoStim từ GPP → STRONG rec</w:t>
      </w:r>
      <w:r>
        <w:t xml:space="preserve"> (UPDATED 2025) — evidence mạnh hơn từ Cerrillo 2023 (BISTIM RCT), Massin 2023</w:t>
      </w:r>
    </w:p>
    <w:p>
      <w:pPr>
        <w:pStyle w:val="ListNumber"/>
      </w:pPr>
      <w:r>
        <w:rPr>
          <w:b/>
        </w:rPr>
        <w:t>GnRH agonist trigger ROUTINE cho oocyte donor</w:t>
      </w:r>
      <w:r>
        <w:t xml:space="preserve"> (NEW 2025 Strong) — Youssef 2014 Cochrane support</w:t>
      </w:r>
    </w:p>
    <w:p>
      <w:pPr>
        <w:pStyle w:val="ListNumber"/>
      </w:pPr>
      <w:r>
        <w:rPr>
          <w:b/>
        </w:rPr>
        <w:t>Random start STRONG rec cho FP</w:t>
      </w:r>
      <w:r>
        <w:t xml:space="preserve"> (UPDATED 2025) — Chen 2022, Sönmezer 2023 meta support</w:t>
      </w:r>
    </w:p>
    <w:p>
      <w:pPr>
        <w:pStyle w:val="ListNumber"/>
      </w:pPr>
      <w:r>
        <w:rPr>
          <w:b/>
        </w:rPr>
        <w:t>Fixed &gt; Flexible antagonist</w:t>
      </w:r>
      <w:r>
        <w:t xml:space="preserve"> (NEW 2025 Conditional) — Venetis 2023 NMA</w:t>
      </w:r>
    </w:p>
    <w:p>
      <w:pPr>
        <w:pStyle w:val="ListNumber"/>
      </w:pPr>
      <w:r>
        <w:rPr>
          <w:b/>
        </w:rPr>
        <w:t>AMH/AFC duy nhất cho prediction of response</w:t>
      </w:r>
      <w:r>
        <w:t xml:space="preserve"> — loại bỏ FSH, E2, inhibin B, basal LH/progesterone (NEW 2025 Strong)</w:t>
      </w:r>
    </w:p>
    <w:p>
      <w:pPr>
        <w:pStyle w:val="ListNumber"/>
      </w:pPr>
      <w:r>
        <w:rPr>
          <w:b/>
        </w:rPr>
        <w:t>Dose adjustment mid-stimulation probably NOT</w:t>
      </w:r>
      <w:r>
        <w:t xml:space="preserve"> (giữ 2019) — Xu 2024 RCT</w:t>
      </w:r>
    </w:p>
    <w:p>
      <w:pPr>
        <w:pStyle w:val="ListNumber"/>
      </w:pPr>
      <w:r>
        <w:rPr>
          <w:b/>
        </w:rPr>
        <w:t>Monitoring đơn giản hóa</w:t>
      </w:r>
      <w:r>
        <w:t xml:space="preserve"> — siêu âm chính, hormone tại trigger day cho fresh ET (NEW 2025)</w:t>
      </w:r>
    </w:p>
    <w:p>
      <w:pPr>
        <w:pStyle w:val="ListNumber"/>
      </w:pPr>
      <w:r>
        <w:rPr>
          <w:b/>
        </w:rPr>
        <w:t>Oocyte donor protocol standardization</w:t>
      </w:r>
      <w:r>
        <w:t xml:space="preserve"> — antagonist/PPOS = equally rec, GnRH trigger routine, hCG trigger NOT recommended (NEW 2025)</w:t>
      </w:r>
    </w:p>
    <w:p/>
    <w:p>
      <w:pPr>
        <w:pStyle w:val="Heading1"/>
      </w:pPr>
      <w:r>
        <w:t>9. TÀI LIỆU THAM KHẢO</w:t>
      </w:r>
    </w:p>
    <w:p>
      <w:pPr>
        <w:pStyle w:val="Heading2"/>
      </w:pPr>
      <w:r>
        <w:t>9.1. Guidelines (Tier 0)</w:t>
      </w:r>
    </w:p>
    <w:p>
      <w:pPr>
        <w:pStyle w:val="ListNumber"/>
      </w:pPr>
      <w:r>
        <w:rPr>
          <w:b/>
        </w:rPr>
        <w:t>[ESHRE 2025]</w:t>
      </w:r>
      <w:r>
        <w:t xml:space="preserve"> ESHRE Guideline Group on Ovarian Stimulation, Ata B, Bosch E, Broer S, et al. ESHRE guideline: ovarian stimulation for IVF/ICSI: an update in 2025. </w:t>
      </w:r>
      <w:r>
        <w:rPr>
          <w:i/>
        </w:rPr>
        <w:t>Hum Reprod</w:t>
      </w:r>
      <w:r>
        <w:t xml:space="preserve"> 2026;41(4):498-514. PMID: 41732035. [FULL VERIFIED — Tier 0]. 121 recommendations, 21 key questions. Current ESHRE guideline thay thế bản 2019. Antagonist first-line general IVF (Strong, ⊕⊕⊕◯); DuoStim Strong; PPOS Conditional khi freeze-all; random start Strong cho FP; GnRH trigger Strong cho donor.</w:t>
      </w:r>
    </w:p>
    <w:p>
      <w:pPr>
        <w:pStyle w:val="ListNumber"/>
      </w:pPr>
      <w:r>
        <w:rPr>
          <w:b/>
        </w:rPr>
        <w:t>[ESHRE 2019/2020]</w:t>
      </w:r>
      <w:r>
        <w:t xml:space="preserve"> Bosch E, Broer S, Griesinger G, et al. ESHRE guideline: ovarian stimulation for IVF/ICSI. </w:t>
      </w:r>
      <w:r>
        <w:rPr>
          <w:i/>
        </w:rPr>
        <w:t>Hum Reprod Open</w:t>
      </w:r>
      <w:r>
        <w:t xml:space="preserve"> 2020;2020(2):hoaa009. PMID: 32395637. [FULL VERIFIED — Tier 0, previous version]. 84 recommendations. 42/84 recs vẫn UNCHANGED trong bản 2025.</w:t>
      </w:r>
    </w:p>
    <w:p>
      <w:pPr>
        <w:pStyle w:val="ListNumber"/>
      </w:pPr>
      <w:r>
        <w:rPr>
          <w:b/>
        </w:rPr>
        <w:t>[ACOG 2021]</w:t>
      </w:r>
      <w:r>
        <w:t xml:space="preserve"> American College of Obstetricians and Gynecologists. Multifetal Gestations: Twin, Triplet, and Higher-Order Multifetal Pregnancies: ACOG Practice Bulletin, Number 231. </w:t>
      </w:r>
      <w:r>
        <w:rPr>
          <w:i/>
        </w:rPr>
        <w:t>Obstet Gynecol</w:t>
      </w:r>
      <w:r>
        <w:t xml:space="preserve"> 2021;137(6):e145-e162. PMID: 34011891. [FULL VERIFIED — Tier 0]. SET for twin prevention, ART perinatal risks.</w:t>
      </w:r>
    </w:p>
    <w:p>
      <w:pPr>
        <w:pStyle w:val="Heading2"/>
      </w:pPr>
      <w:r>
        <w:t>9.2. Papers chính (Tier 1/2)</w:t>
      </w:r>
    </w:p>
    <w:p>
      <w:pPr>
        <w:pStyle w:val="ListNumber"/>
      </w:pPr>
      <w:r>
        <w:rPr>
          <w:b/>
        </w:rPr>
        <w:t>[Lambalk 2017]</w:t>
      </w:r>
      <w:r>
        <w:t xml:space="preserve"> Lambalk CB, Banga FR, Huirne JA, et al. GnRH antagonist versus long agonist protocols in IVF: a systematic review and meta-analysis accounting for patient type. </w:t>
      </w:r>
      <w:r>
        <w:rPr>
          <w:i/>
        </w:rPr>
        <w:t>Hum Reprod Update</w:t>
      </w:r>
      <w:r>
        <w:t xml:space="preserve"> 2017;23(5):560-579. PMID: 28903472. [FULL VERIFIED — Tier 1, IF 12.4]. Antagonist lower OPR (RR 0,89) in general, lower OHSS (RR 0,63), equivalent in PCOS/poor responder.</w:t>
      </w:r>
    </w:p>
    <w:p>
      <w:pPr>
        <w:pStyle w:val="ListNumber"/>
      </w:pPr>
      <w:r>
        <w:rPr>
          <w:b/>
        </w:rPr>
        <w:t>[Venetis 2023]</w:t>
      </w:r>
      <w:r>
        <w:t xml:space="preserve"> Venetis CA, Storr A, Chua SJ, et al. What is the optimal GnRH antagonist protocol for ovarian stimulation during ART treatment? A systematic review and network meta-analysis. </w:t>
      </w:r>
      <w:r>
        <w:rPr>
          <w:i/>
        </w:rPr>
        <w:t>Hum Reprod Update</w:t>
      </w:r>
      <w:r>
        <w:t xml:space="preserve"> 2023;29(3):307-326. PMID: 36594696. [FULL VERIFIED — Tier 1, IF 12.4]. Fixed Day 5/6 better than flexible (OPR RR 0,76); OCP lower OPR (RR 0,79). Cited trong ESHRE 2025 cho fixed &gt; flexible.</w:t>
      </w:r>
    </w:p>
    <w:p>
      <w:pPr>
        <w:pStyle w:val="ListNumber"/>
      </w:pPr>
      <w:r>
        <w:rPr>
          <w:b/>
        </w:rPr>
        <w:t>[Racca 2024]</w:t>
      </w:r>
      <w:r>
        <w:t xml:space="preserve"> Racca A, Rodriguez I, Garcia S, et al. Double versus single stimulation in young low prognosis patients followed by a fresh embryo transfer: a randomized controlled trial (DUOSTIM-fresh). </w:t>
      </w:r>
      <w:r>
        <w:rPr>
          <w:i/>
        </w:rPr>
        <w:t>Hum Reprod</w:t>
      </w:r>
      <w:r>
        <w:t xml:space="preserve"> 2024;39(7):deae104. PMID: 38845190. [FULL VERIFIED — Tier 1, IF 6.0]. DuoStim improves blastocyst count (+0,81, 95% CI 0,12-1,49), OPR similar.</w:t>
      </w:r>
    </w:p>
    <w:p>
      <w:pPr>
        <w:pStyle w:val="ListNumber"/>
      </w:pPr>
      <w:r>
        <w:rPr>
          <w:b/>
        </w:rPr>
        <w:t>[Ata 2024]</w:t>
      </w:r>
      <w:r>
        <w:t xml:space="preserve"> Ata B, Kalafat E. Progestin-primed ovarian stimulation: for whom, when and how? </w:t>
      </w:r>
      <w:r>
        <w:rPr>
          <w:i/>
        </w:rPr>
        <w:t>Reprod Biomed Online</w:t>
      </w:r>
      <w:r>
        <w:t xml:space="preserve"> 2024;48(2):103639. PMID: 38159467. [FULL VERIFIED — Tier 1, IF 4.0]. PPOS = GnRH analogue efficacy, oral + cheaper, mandatory freeze-all.</w:t>
      </w:r>
    </w:p>
    <w:p>
      <w:pPr>
        <w:pStyle w:val="ListNumber"/>
      </w:pPr>
      <w:r>
        <w:rPr>
          <w:b/>
        </w:rPr>
        <w:t>[Chen 2022]</w:t>
      </w:r>
      <w:r>
        <w:t xml:space="preserve"> Chen CN, Chang LT, Chen CH, Tam KW. Fertility preservation for women with breast cancer before chemotherapy: a systematic review and meta-analysis. </w:t>
      </w:r>
      <w:r>
        <w:rPr>
          <w:i/>
        </w:rPr>
        <w:t>Reprod Biomed Online</w:t>
      </w:r>
      <w:r>
        <w:t xml:space="preserve"> 2022;44(2):357-369. PMID: 34656436. [FULL VERIFIED — Tier 1, IF 4.0]. Random start OK; 2 cycles &gt; 1 (+7,91 noãn); letrozole an toàn E2 thấp.</w:t>
      </w:r>
    </w:p>
    <w:p>
      <w:pPr>
        <w:pStyle w:val="Heading2"/>
      </w:pPr>
      <w:r>
        <w:t>9.3. Papers bổ sung (Tier 1/2-3)</w:t>
      </w:r>
    </w:p>
    <w:p>
      <w:pPr>
        <w:pStyle w:val="ListNumber"/>
      </w:pPr>
      <w:r>
        <w:rPr>
          <w:b/>
        </w:rPr>
        <w:t>[Drakopoulos 2020]</w:t>
      </w:r>
      <w:r>
        <w:t xml:space="preserve"> Drakopoulos P, Bardhi E, Boudry L, et al. Update on the management of poor ovarian response in IVF: the shift from Bologna criteria to the Poseidon concept. </w:t>
      </w:r>
      <w:r>
        <w:rPr>
          <w:i/>
        </w:rPr>
        <w:t>Ther Adv Reprod Health</w:t>
      </w:r>
      <w:r>
        <w:t xml:space="preserve"> 2020;14:2633494120941480. PMID: 32844159. [ABSTRACT VERIFIED — Tier 2]. POSEIDON shift from Bologna.</w:t>
      </w:r>
    </w:p>
    <w:p>
      <w:pPr>
        <w:pStyle w:val="ListNumber"/>
      </w:pPr>
      <w:r>
        <w:rPr>
          <w:b/>
        </w:rPr>
        <w:t>[Massin 2023]</w:t>
      </w:r>
      <w:r>
        <w:t xml:space="preserve"> Massin N, et al. The BISTIM study: a randomized controlled trial comparing dual ovarian stimulation (duostim) with two conventional ovarian stimulations in poor ovarian responders undergoing IVF. </w:t>
      </w:r>
      <w:r>
        <w:rPr>
          <w:i/>
        </w:rPr>
        <w:t>Hum Reprod</w:t>
      </w:r>
      <w:r>
        <w:t xml:space="preserve"> 2023;38(5):927-? PMID: 37029931. [ABSTRACT VERIFIED — Tier 1, IF 6.0]. RCT BISTIM cited trong ESHRE 2025 cho DuoStim.</w:t>
      </w:r>
    </w:p>
    <w:p>
      <w:pPr>
        <w:pStyle w:val="ListNumber"/>
      </w:pPr>
      <w:r>
        <w:rPr>
          <w:b/>
        </w:rPr>
        <w:t>[Sönmezer 2023]</w:t>
      </w:r>
      <w:r>
        <w:t xml:space="preserve"> Sönmezer M, et al. Random start ovarian stimulation before gonadotoxic therapies in women with cancer: a systematic review and meta-analysis. </w:t>
      </w:r>
      <w:r>
        <w:rPr>
          <w:i/>
        </w:rPr>
        <w:t>Reprod Biomed Online</w:t>
      </w:r>
      <w:r>
        <w:t xml:space="preserve"> 2023;47(2):? PMID: 37331777. [ABSTRACT VERIFIED — Tier 1, IF 4.0]. Cited trong ESHRE 2025 cho random start FP.</w:t>
      </w:r>
    </w:p>
    <w:p>
      <w:pPr>
        <w:pStyle w:val="ListNumber"/>
      </w:pPr>
      <w:r>
        <w:rPr>
          <w:b/>
        </w:rPr>
        <w:t>[Glujovsky 2020]</w:t>
      </w:r>
      <w:r>
        <w:t xml:space="preserve"> Glujovsky D, Pesce R, Miguens M, et al. How effective are the non-conventional ovarian stimulation protocols in ART? A systematic review and meta-analysis. </w:t>
      </w:r>
      <w:r>
        <w:rPr>
          <w:i/>
        </w:rPr>
        <w:t>J Assist Reprod Genet</w:t>
      </w:r>
      <w:r>
        <w:t xml:space="preserve"> 2020;37(12):2993-3006. PMID: 33219862. [ABSTRACT VERIFIED — Tier 2]. Non-conventional protocols summary.</w:t>
      </w:r>
    </w:p>
    <w:p>
      <w:pPr>
        <w:pStyle w:val="ListNumber"/>
      </w:pPr>
      <w:r>
        <w:rPr>
          <w:b/>
        </w:rPr>
        <w:t>[Massin 2017]</w:t>
      </w:r>
      <w:r>
        <w:t xml:space="preserve"> Massin N. New stimulation regimens: endogenous and exogenous progesterone use to block the LH surge during ovarian stimulation for IVF. </w:t>
      </w:r>
      <w:r>
        <w:rPr>
          <w:i/>
        </w:rPr>
        <w:t>Hum Reprod Update</w:t>
      </w:r>
      <w:r>
        <w:t xml:space="preserve"> 2017;23(2):211-220. PMID: 28062551. [ABSTRACT VERIFIED — Tier 1, IF 12.4]. Progesterone for LH surge prevention.</w:t>
      </w:r>
    </w:p>
    <w:p>
      <w:pPr>
        <w:pStyle w:val="ListNumber"/>
      </w:pPr>
      <w:r>
        <w:rPr>
          <w:b/>
        </w:rPr>
        <w:t>[Kuan 2023]</w:t>
      </w:r>
      <w:r>
        <w:t xml:space="preserve"> Kuan KKW, Othman MS, Jayaprakasan S, et al. Comparing ART outcomes in women with endometriosis after GnRH agonist versus GnRH antagonist ovarian stimulation: a systematic review. </w:t>
      </w:r>
      <w:r>
        <w:rPr>
          <w:i/>
        </w:rPr>
        <w:t>Ther Adv Endocrinol Metab</w:t>
      </w:r>
      <w:r>
        <w:t xml:space="preserve"> 2023;14:20420188231173325. PMID: 37435528. [ABSTRACT VERIFIED — Tier 2]. Endometriosis protocol comparison.</w:t>
      </w:r>
    </w:p>
    <w:p>
      <w:pPr>
        <w:pStyle w:val="ListNumber"/>
      </w:pPr>
      <w:r>
        <w:rPr>
          <w:b/>
        </w:rPr>
        <w:t>[Huang 2022]</w:t>
      </w:r>
      <w:r>
        <w:t xml:space="preserve"> Huang H, Jiao L, Yu W, et al. Usefulness of random-start progestin-primed ovarian stimulation for fertility preservation. </w:t>
      </w:r>
      <w:r>
        <w:rPr>
          <w:i/>
        </w:rPr>
        <w:t>J Ovarian Res</w:t>
      </w:r>
      <w:r>
        <w:t xml:space="preserve"> 2022;15(1):2. PMID: 34983605. [ABSTRACT VERIFIED — Tier 2]. Random-start PPOS for FP.</w:t>
      </w:r>
    </w:p>
    <w:p>
      <w:pPr>
        <w:pStyle w:val="ListNumber"/>
      </w:pPr>
      <w:r>
        <w:rPr>
          <w:b/>
        </w:rPr>
        <w:t>[Balkenende 2022]</w:t>
      </w:r>
      <w:r>
        <w:t xml:space="preserve"> Balkenende EME, Dahhan T, van der Veen F, et al. Fertility preservation for women with breast cancer: a multicentre randomized controlled trial on various ovarian stimulation protocols. </w:t>
      </w:r>
      <w:r>
        <w:rPr>
          <w:i/>
        </w:rPr>
        <w:t>Hum Reprod</w:t>
      </w:r>
      <w:r>
        <w:t xml:space="preserve"> 2022;37(8):1786-1796. PMID: 35776109. [ABSTRACT VERIFIED — Tier 1, IF 6.0]. RCT FP breast cancer protocols.</w:t>
      </w:r>
    </w:p>
    <w:p>
      <w:pPr>
        <w:pStyle w:val="ListNumber"/>
      </w:pPr>
      <w:r>
        <w:rPr>
          <w:b/>
        </w:rPr>
        <w:t>[Castillo 2020]</w:t>
      </w:r>
      <w:r>
        <w:t xml:space="preserve"> Castillo JC, Haahr T, Martínez-Moya M, Humaidan P. Gonadotropin-releasing hormone agonist for ovulation trigger - OHSS prevention and use of modified luteal phase support for fresh embryo transfer. </w:t>
      </w:r>
      <w:r>
        <w:rPr>
          <w:i/>
        </w:rPr>
        <w:t>Ups J Med Sci</w:t>
      </w:r>
      <w:r>
        <w:t xml:space="preserve"> 2020;125(2):131-137. PMID: 32366146. [ABSTRACT VERIFIED — Tier 2]. GnRH trigger + modified LPS.</w:t>
      </w:r>
    </w:p>
    <w:p>
      <w:pPr>
        <w:pStyle w:val="ListNumber"/>
      </w:pPr>
      <w:r>
        <w:rPr>
          <w:b/>
        </w:rPr>
        <w:t>[Alexander 2021]</w:t>
      </w:r>
      <w:r>
        <w:t xml:space="preserve"> Alexander VM, Martin CE, Schelble AP, et al. Ovarian stimulation for fertility preservation in women with cancer: A systematic review and meta-analysis comparing random and conventional starts. </w:t>
      </w:r>
      <w:r>
        <w:rPr>
          <w:i/>
        </w:rPr>
        <w:t>J Gynecol Obstet Hum Reprod</w:t>
      </w:r>
      <w:r>
        <w:t xml:space="preserve"> 2021;50(8):102080. PMID: 33545413. [ABSTRACT VERIFIED — Tier 2]. Random vs conventional start.</w:t>
      </w:r>
    </w:p>
    <w:p>
      <w:pPr>
        <w:pStyle w:val="ListNumber"/>
      </w:pPr>
      <w:r>
        <w:rPr>
          <w:b/>
        </w:rPr>
        <w:t>[Tian 2023]</w:t>
      </w:r>
      <w:r>
        <w:t xml:space="preserve"> Tian Y, Zhang W, Lv Q, et al. Efficacy of long-term pituitary down-regulation pretreatment prior to in vitro fertilization in infertile patients with endometriosis: A meta-analysis. </w:t>
      </w:r>
      <w:r>
        <w:rPr>
          <w:i/>
        </w:rPr>
        <w:t>J Gynecol Obstet Hum Reprod</w:t>
      </w:r>
      <w:r>
        <w:t xml:space="preserve"> 2023;52(3):102541. PMID: 36690299. [ABSTRACT VERIFIED — Tier 2]. Long-term downregulation in endometriosis.</w:t>
      </w:r>
    </w:p>
    <w:p>
      <w:pPr>
        <w:pStyle w:val="ListNumber"/>
      </w:pPr>
      <w:r>
        <w:rPr>
          <w:b/>
        </w:rPr>
        <w:t>[Al-Inany 2016]</w:t>
      </w:r>
      <w:r>
        <w:t xml:space="preserve"> Al-Inany HG, Youssef MA, Ayeleke RO, et al. Gonadotrophin-releasing hormone antagonists for assisted reproductive technology. </w:t>
      </w:r>
      <w:r>
        <w:rPr>
          <w:i/>
        </w:rPr>
        <w:t>Cochrane Database Syst Rev</w:t>
      </w:r>
      <w:r>
        <w:t xml:space="preserve"> 2016;4(4):CD001750. PMID: 27126581. [Tier 1, IF 8.4]. Cochrane review on antagonists.</w:t>
      </w:r>
    </w:p>
    <w:p>
      <w:pPr>
        <w:pStyle w:val="ListNumber"/>
      </w:pPr>
      <w:r>
        <w:rPr>
          <w:b/>
        </w:rPr>
        <w:t>[Siristatidis 2025]</w:t>
      </w:r>
      <w:r>
        <w:t xml:space="preserve"> Siristatidis CS, Gibreel A, Basios G, et al. Gonadotrophin-releasing hormone agonist protocols for pituitary suppression in assisted reproduction. </w:t>
      </w:r>
      <w:r>
        <w:rPr>
          <w:i/>
        </w:rPr>
        <w:t>Cochrane Database Syst Rev</w:t>
      </w:r>
      <w:r>
        <w:t xml:space="preserve"> 2025;1(1):CD006919. PMID: 26558801 (updated 2025). [Tier 1, IF 8.4]. Cochrane review on agonist protocols — UPDATED 2025, cited trong ESHRE 2025 cho long &gt; short.</w:t>
      </w:r>
    </w:p>
    <w:p/>
    <w:p>
      <w:pPr>
        <w:pStyle w:val="Heading1"/>
      </w:pPr>
      <w:r>
        <w:t>6 CASE THỰC HÀNH — ĐẦY ĐỦ QUẦN THỂ BỆNH NHÂN (ESHRE 2025)</w:t>
      </w:r>
    </w:p>
    <w:p>
      <w:pPr>
        <w:pStyle w:val="Heading2"/>
      </w:pPr>
      <w:r>
        <w:t>CASE 1: Low Responder 38 tuổi, AMH 0,8 ng/mL, AFC 4</w:t>
      </w:r>
    </w:p>
    <w:p>
      <w:r>
        <w:rPr>
          <w:b/>
        </w:rPr>
        <w:t>Hồ sơ:</w:t>
      </w:r>
    </w:p>
    <w:p>
      <w:pPr>
        <w:pStyle w:val="ListBullet"/>
      </w:pPr>
      <w:r>
        <w:t>Nguyễn Thị A, 38 tuổi, BMI 22</w:t>
      </w:r>
    </w:p>
    <w:p>
      <w:pPr>
        <w:pStyle w:val="ListBullet"/>
      </w:pPr>
      <w:r>
        <w:t>Mong con 3 năm, AMH 0,8 ng/mL, AFC 4</w:t>
      </w:r>
    </w:p>
    <w:p>
      <w:pPr>
        <w:pStyle w:val="ListBullet"/>
      </w:pPr>
      <w:r>
        <w:t>Tiền sử: 1 IVF cycle 2024 với antagonist high-dose 300 IU → 2 noãn, 1 phôi ngày 3, ET thất bại</w:t>
      </w:r>
    </w:p>
    <w:p>
      <w:pPr>
        <w:pStyle w:val="ListBullet"/>
      </w:pPr>
      <w:r>
        <w:t>Kỳ vọng: bệnh nhân muốn tối đa số phôi cho nhiều lần FET</w:t>
      </w:r>
    </w:p>
    <w:p>
      <w:r>
        <w:rPr>
          <w:b/>
        </w:rPr>
        <w:t>Chẩn đoán:</w:t>
      </w:r>
      <w:r>
        <w:t xml:space="preserve"> Low responder, POSEIDON group 2 (≥35, AMH 0,8 nằm ranh giới)</w:t>
      </w:r>
    </w:p>
    <w:p>
      <w:r>
        <w:rPr>
          <w:b/>
        </w:rPr>
        <w:t>Phác đồ chọn: DUOSTIM (ESHRE 2025 Strong, ⊕⊕◯◯)</w:t>
      </w:r>
    </w:p>
    <w:p>
      <w:pPr>
        <w:pStyle w:val="ListBullet"/>
      </w:pPr>
      <w:r>
        <w:rPr>
          <w:b/>
        </w:rPr>
        <w:t>Phase 1 (Luteal start, day 18-20):</w:t>
      </w:r>
    </w:p>
    <w:p>
      <w:pPr>
        <w:pStyle w:val="ListBullet"/>
      </w:pPr>
      <w:r>
        <w:t>FSH 300 IU/ngày + HMG 75 IU/ngày từ ngày kích trứng</w:t>
      </w:r>
    </w:p>
    <w:p>
      <w:pPr>
        <w:pStyle w:val="ListBullet"/>
      </w:pPr>
      <w:r>
        <w:t>Antagonist (Cetrorelix 0,25 mg) từ day 5</w:t>
      </w:r>
    </w:p>
    <w:p>
      <w:pPr>
        <w:pStyle w:val="ListBullet"/>
      </w:pPr>
      <w:r>
        <w:t>Trigger hCG 5.000 IU khi 2-3 nang ≥17 mm</w:t>
      </w:r>
    </w:p>
    <w:p>
      <w:pPr>
        <w:pStyle w:val="ListBullet"/>
      </w:pPr>
      <w:r>
        <w:t>Retrieval 35 giờ sau trigger</w:t>
      </w:r>
    </w:p>
    <w:p>
      <w:pPr>
        <w:pStyle w:val="ListBullet"/>
      </w:pPr>
      <w:r>
        <w:t>Kỳ vọng: 3-4 noãn</w:t>
      </w:r>
    </w:p>
    <w:p>
      <w:pPr>
        <w:pStyle w:val="ListBullet"/>
      </w:pPr>
      <w:r>
        <w:rPr>
          <w:b/>
        </w:rPr>
        <w:t>Phase 2 (Follicular, 5 ngày sau retrieval #1):</w:t>
      </w:r>
    </w:p>
    <w:p>
      <w:pPr>
        <w:pStyle w:val="ListBullet"/>
      </w:pPr>
      <w:r>
        <w:t>FSH 300 IU/ngày tiếp tục</w:t>
      </w:r>
    </w:p>
    <w:p>
      <w:pPr>
        <w:pStyle w:val="ListBullet"/>
      </w:pPr>
      <w:r>
        <w:t>Antagonist tiếp tục</w:t>
      </w:r>
    </w:p>
    <w:p>
      <w:pPr>
        <w:pStyle w:val="ListBullet"/>
      </w:pPr>
      <w:r>
        <w:t>Trigger hCG 5.000 IU</w:t>
      </w:r>
    </w:p>
    <w:p>
      <w:pPr>
        <w:pStyle w:val="ListBullet"/>
      </w:pPr>
      <w:r>
        <w:t>Retrieval 35 giờ sau trigger</w:t>
      </w:r>
    </w:p>
    <w:p>
      <w:pPr>
        <w:pStyle w:val="ListBullet"/>
      </w:pPr>
      <w:r>
        <w:t>Kỳ vọng: 3-4 noãn</w:t>
      </w:r>
    </w:p>
    <w:p>
      <w:pPr>
        <w:pStyle w:val="ListBullet"/>
      </w:pPr>
      <w:r>
        <w:rPr>
          <w:b/>
        </w:rPr>
        <w:t>Tổng kỳ vọng:</w:t>
      </w:r>
      <w:r>
        <w:t xml:space="preserve"> 6-8 noãn, 3-4 blastocyst</w:t>
      </w:r>
    </w:p>
    <w:p>
      <w:pPr>
        <w:pStyle w:val="ListBullet"/>
      </w:pPr>
      <w:r>
        <w:rPr>
          <w:b/>
        </w:rPr>
        <w:t>ESHRE 2025 NEW:</w:t>
      </w:r>
      <w:r>
        <w:t xml:space="preserve"> ESHRE 2025 nâng DuoStim từ GPP lên </w:t>
      </w:r>
      <w:r>
        <w:rPr>
          <w:b/>
        </w:rPr>
        <w:t>Strong rec</w:t>
      </w:r>
      <w:r>
        <w:t xml:space="preserve"> (⊕⊕◯◯) cho oocyte accumulation khi fresh transfer không planned.</w:t>
      </w:r>
    </w:p>
    <w:p>
      <w:pPr>
        <w:pStyle w:val="ListBullet"/>
      </w:pPr>
      <w:r>
        <w:rPr>
          <w:b/>
        </w:rPr>
        <w:t>ESHRE 2025:</w:t>
      </w:r>
      <w:r>
        <w:t xml:space="preserve"> r-hLH addition = FSH alone (Conditional, ⊕⊕◯◯) → có thể thêm r-LH 75-150 IU/ngày</w:t>
      </w:r>
    </w:p>
    <w:p>
      <w:pPr>
        <w:pStyle w:val="ListBullet"/>
      </w:pPr>
      <w:r>
        <w:rPr>
          <w:b/>
        </w:rPr>
        <w:t>Luteal support:</w:t>
      </w:r>
      <w:r>
        <w:t xml:space="preserve"> N/A (freeze-all)</w:t>
      </w:r>
    </w:p>
    <w:p>
      <w:pPr>
        <w:pStyle w:val="ListBullet"/>
      </w:pPr>
      <w:r>
        <w:rPr>
          <w:b/>
        </w:rPr>
        <w:t>FET:</w:t>
      </w:r>
      <w:r>
        <w:t xml:space="preserve"> 1-2 cycle sau, trong HRT cycle</w:t>
      </w:r>
    </w:p>
    <w:p>
      <w:r>
        <w:rPr>
          <w:b/>
        </w:rPr>
        <w:t>Lý do chọn DuoStim (theo Racca 2024 PMID 38845190):</w:t>
      </w:r>
    </w:p>
    <w:p>
      <w:pPr>
        <w:pStyle w:val="ListBullet"/>
      </w:pPr>
      <w:r>
        <w:t>Cải thiện số blastocyst tích lũy (+0,81 vs single, FULL VERIFIED)</w:t>
      </w:r>
    </w:p>
    <w:p>
      <w:pPr>
        <w:pStyle w:val="ListBullet"/>
      </w:pPr>
      <w:r>
        <w:t>Tiết kiệm thời gian (vs 2 cycles thông thường mất 2-3 tháng)</w:t>
      </w:r>
    </w:p>
    <w:p>
      <w:pPr>
        <w:pStyle w:val="ListBullet"/>
      </w:pPr>
      <w:r>
        <w:t>Cho phép cơ hội tối đa số phôi trước khi chuyển sang egg donation</w:t>
      </w:r>
    </w:p>
    <w:p>
      <w:pPr>
        <w:pStyle w:val="ListBullet"/>
      </w:pPr>
      <w:r>
        <w:rPr>
          <w:b/>
        </w:rPr>
        <w:t>ESHRE 2025 NEW:</w:t>
      </w:r>
      <w:r>
        <w:t xml:space="preserve"> Strong rec ⊕⊕◯◯ cho oocyte accumulation</w:t>
      </w:r>
    </w:p>
    <w:p>
      <w:r>
        <w:rPr>
          <w:b/>
        </w:rPr>
        <w:t>Cảnh báo ESHRE 2025:</w:t>
      </w:r>
    </w:p>
    <w:p>
      <w:pPr>
        <w:pStyle w:val="ListBullet"/>
      </w:pPr>
      <w:r>
        <w:t>Patient 38 với AMH 0,8 → low responder</w:t>
      </w:r>
    </w:p>
    <w:p>
      <w:pPr>
        <w:pStyle w:val="ListBullet"/>
      </w:pPr>
      <w:r>
        <w:t>POSEIDON 2 → prognosis trung bình</w:t>
      </w:r>
    </w:p>
    <w:p>
      <w:pPr>
        <w:pStyle w:val="ListBullet"/>
      </w:pPr>
      <w:r>
        <w:t>Bệnh nhân cần được tư vấn về prognosis thực tế: cumulative LBR với POSEIDON 2 thường 20-30% sau 2 cycles</w:t>
      </w:r>
    </w:p>
    <w:p>
      <w:pPr>
        <w:pStyle w:val="ListBullet"/>
      </w:pPr>
      <w:r>
        <w:t>Cân nhắc egg donation nếu thất bại 2 cycles DuoStim</w:t>
      </w:r>
    </w:p>
    <w:p>
      <w:pPr>
        <w:pStyle w:val="ListBullet"/>
      </w:pPr>
      <w:r>
        <w:rPr>
          <w:b/>
        </w:rPr>
        <w:t>ESHRE 2025:</w:t>
      </w:r>
      <w:r>
        <w:t xml:space="preserve"> "low responders are a heterogeneous group" — cá thể hóa cao</w:t>
      </w:r>
    </w:p>
    <w:p/>
    <w:p>
      <w:pPr>
        <w:pStyle w:val="Heading2"/>
      </w:pPr>
      <w:r>
        <w:t>CASE 2: PCOS 28 tuổi, AMH 8,5 ng/mL, AFC 36, OHSS risk</w:t>
      </w:r>
    </w:p>
    <w:p>
      <w:r>
        <w:rPr>
          <w:b/>
        </w:rPr>
        <w:t>Hồ sơ:</w:t>
      </w:r>
    </w:p>
    <w:p>
      <w:pPr>
        <w:pStyle w:val="ListBullet"/>
      </w:pPr>
      <w:r>
        <w:t>Trần Thị B, 28 tuổi, BMI 24</w:t>
      </w:r>
    </w:p>
    <w:p>
      <w:pPr>
        <w:pStyle w:val="ListBullet"/>
      </w:pPr>
      <w:r>
        <w:t>PCOS theo Rotterdam (oligomenorrhea + PCO morphology)</w:t>
      </w:r>
    </w:p>
    <w:p>
      <w:pPr>
        <w:pStyle w:val="ListBullet"/>
      </w:pPr>
      <w:r>
        <w:t>AMH 8,5 ng/mL, AFC 36</w:t>
      </w:r>
    </w:p>
    <w:p>
      <w:pPr>
        <w:pStyle w:val="ListBullet"/>
      </w:pPr>
      <w:r>
        <w:t>Lần đầu IVF</w:t>
      </w:r>
    </w:p>
    <w:p>
      <w:r>
        <w:rPr>
          <w:b/>
        </w:rPr>
        <w:t>Chẩn đoán:</w:t>
      </w:r>
      <w:r>
        <w:t xml:space="preserve"> PCOS, high responder, nguy cơ OHSS cao</w:t>
      </w:r>
    </w:p>
    <w:p>
      <w:r>
        <w:rPr>
          <w:b/>
        </w:rPr>
        <w:t>Phác đồ chọn: GnRH ANTAGONIST + GnRH agonist TRIGGER + FREEZE-ALL (ESHRE 2025 Strong)</w:t>
      </w:r>
    </w:p>
    <w:p>
      <w:pPr>
        <w:pStyle w:val="ListBullet"/>
      </w:pPr>
      <w:r>
        <w:rPr>
          <w:b/>
        </w:rPr>
        <w:t>Pretreatment:</w:t>
      </w:r>
      <w:r>
        <w:t xml:space="preserve"> KHÔNG dùng OCP (ESHRE 2025: Strong rec NOT recommended, Venetis 2023 PMID 36594696)</w:t>
      </w:r>
    </w:p>
    <w:p>
      <w:pPr>
        <w:pStyle w:val="ListBullet"/>
      </w:pPr>
      <w:r>
        <w:rPr>
          <w:b/>
        </w:rPr>
        <w:t>Cycle:</w:t>
      </w:r>
    </w:p>
    <w:p>
      <w:pPr>
        <w:pStyle w:val="ListBullet"/>
      </w:pPr>
      <w:r>
        <w:t xml:space="preserve">FSH starting dose </w:t>
      </w:r>
      <w:r>
        <w:rPr>
          <w:b/>
        </w:rPr>
        <w:t>100-&lt;150 IU/ngày</w:t>
      </w:r>
      <w:r>
        <w:t xml:space="preserve"> từ day 2-3 (ESHRE 2025 NEW Conditional rec cho reduced dose high responder)</w:t>
      </w:r>
    </w:p>
    <w:p>
      <w:pPr>
        <w:pStyle w:val="ListBullet"/>
      </w:pPr>
      <w:r>
        <w:t>Antagonist (Cetrorelix 0,25 mg) từ day 5-6 fixed (ESHRE 2025 NEW: Fixed &gt; Flexible)</w:t>
      </w:r>
    </w:p>
    <w:p>
      <w:pPr>
        <w:pStyle w:val="ListBullet"/>
      </w:pPr>
      <w:r>
        <w:t>Monitor siêu âm mỗi 2 ngày (ESHRE 2025: chỉ siêu âm, KHÔNG E2 định kỳ)</w:t>
      </w:r>
    </w:p>
    <w:p>
      <w:pPr>
        <w:pStyle w:val="ListBullet"/>
      </w:pPr>
      <w:r>
        <w:rPr>
          <w:b/>
        </w:rPr>
        <w:t>Coasting probably NOT recommended routinely</w:t>
      </w:r>
      <w:r>
        <w:t xml:space="preserve"> (ESHRE 2025 NEW Conditional rec)</w:t>
      </w:r>
    </w:p>
    <w:p>
      <w:pPr>
        <w:pStyle w:val="ListBullet"/>
      </w:pPr>
      <w:r>
        <w:t>Trigger khi 8-15 nang ≥17 mm</w:t>
      </w:r>
    </w:p>
    <w:p>
      <w:pPr>
        <w:pStyle w:val="ListBullet"/>
      </w:pPr>
      <w:r>
        <w:rPr>
          <w:b/>
        </w:rPr>
        <w:t>Trigger:</w:t>
      </w:r>
      <w:r>
        <w:t xml:space="preserve"> </w:t>
      </w:r>
      <w:r>
        <w:rPr>
          <w:b/>
        </w:rPr>
        <w:t>GnRH agonist (Triptorelin 0,2 mg SC) + hCG 1.500 IU</w:t>
      </w:r>
      <w:r>
        <w:t xml:space="preserve"> (dual trigger) HOẶC GnRH agonist đơn thuần + freeze-all</w:t>
      </w:r>
    </w:p>
    <w:p>
      <w:pPr>
        <w:pStyle w:val="ListBullet"/>
      </w:pPr>
      <w:r>
        <w:rPr>
          <w:b/>
        </w:rPr>
        <w:t>Luteal support:</w:t>
      </w:r>
      <w:r>
        <w:t xml:space="preserve"> Không progesterone ngoại sinh (vì GnRH trigger không cần, no fresh ET)</w:t>
      </w:r>
    </w:p>
    <w:p>
      <w:pPr>
        <w:pStyle w:val="ListBullet"/>
      </w:pPr>
      <w:r>
        <w:rPr>
          <w:b/>
        </w:rPr>
        <w:t>FET:</w:t>
      </w:r>
      <w:r>
        <w:t xml:space="preserve"> 1-2 cycle sau, trong HRT cycle</w:t>
      </w:r>
    </w:p>
    <w:p>
      <w:r>
        <w:rPr>
          <w:b/>
        </w:rPr>
        <w:t>Lý do chọn (theo ESHRE 2025 + Lambalk 2017 PMID 28903472, FULL VERIFIED):</w:t>
      </w:r>
    </w:p>
    <w:p>
      <w:pPr>
        <w:pStyle w:val="ListBullet"/>
      </w:pPr>
      <w:r>
        <w:t>Antagonist + GnRH trigger + freeze-all: gần như 0% OHSS nặng ở PCOS</w:t>
      </w:r>
    </w:p>
    <w:p>
      <w:pPr>
        <w:pStyle w:val="ListBullet"/>
      </w:pPr>
      <w:r>
        <w:t xml:space="preserve">Lambalk cho thấy OHSS ở PCOS giảm với antagonist: </w:t>
      </w:r>
      <w:r>
        <w:rPr>
          <w:b/>
        </w:rPr>
        <w:t>RR 0,53, 95% CI 0,30-0,95</w:t>
      </w:r>
      <w:r>
        <w:t xml:space="preserve"> (FULL VERIFIED)</w:t>
      </w:r>
    </w:p>
    <w:p>
      <w:pPr>
        <w:pStyle w:val="ListBullet"/>
      </w:pPr>
      <w:r>
        <w:t>OPR tương đương long agonist (RR 0,97, 95% CI 0,84-1,11)</w:t>
      </w:r>
    </w:p>
    <w:p>
      <w:pPr>
        <w:pStyle w:val="ListBullet"/>
      </w:pPr>
      <w:r>
        <w:rPr>
          <w:b/>
        </w:rPr>
        <w:t>ESHRE 2025 NEW:</w:t>
      </w:r>
      <w:r>
        <w:t xml:space="preserve"> GnRH trigger ROUTINE cho oocyte donor Strong rec → có thể extend cho PCOS high responder</w:t>
      </w:r>
    </w:p>
    <w:p>
      <w:pPr>
        <w:pStyle w:val="ListBullet"/>
      </w:pPr>
      <w:r>
        <w:rPr>
          <w:b/>
        </w:rPr>
        <w:t>ESHRE 2025 NEW:</w:t>
      </w:r>
      <w:r>
        <w:t xml:space="preserve"> Reduced dose 100-&lt;150 IU cho high responder (Conditional)</w:t>
      </w:r>
    </w:p>
    <w:p>
      <w:r>
        <w:rPr>
          <w:b/>
        </w:rPr>
        <w:t>Cảnh báo ESHRE 2025:</w:t>
      </w:r>
    </w:p>
    <w:p>
      <w:pPr>
        <w:pStyle w:val="ListBullet"/>
      </w:pPr>
      <w:r>
        <w:t>Nếu bệnh nhân muốn fresh ET (vì lý do cá nhân), dùng dual trigger (GnRH + 1.500 IU hCG) thay vì GnRH đơn thuần</w:t>
      </w:r>
    </w:p>
    <w:p>
      <w:pPr>
        <w:pStyle w:val="ListBullet"/>
      </w:pPr>
      <w:r>
        <w:t xml:space="preserve">Nếu E2 &gt;5000 pg/mL + &gt;30 nang → </w:t>
      </w:r>
      <w:r>
        <w:rPr>
          <w:b/>
        </w:rPr>
        <w:t>coasting probably NOT recommended</w:t>
      </w:r>
      <w:r>
        <w:t xml:space="preserve"> (ESHRE 2025 NEW) — alternative là giảm FSH dose hoặc trigger sớm</w:t>
      </w:r>
    </w:p>
    <w:p/>
    <w:p>
      <w:pPr>
        <w:pStyle w:val="Heading2"/>
      </w:pPr>
      <w:r>
        <w:t>CASE 3: Advanced Age 42 tuổi, AMH 0,3 ng/mL, AFC 2</w:t>
      </w:r>
    </w:p>
    <w:p>
      <w:r>
        <w:rPr>
          <w:b/>
        </w:rPr>
        <w:t>Hồ sơ:</w:t>
      </w:r>
    </w:p>
    <w:p>
      <w:pPr>
        <w:pStyle w:val="ListBullet"/>
      </w:pPr>
      <w:r>
        <w:t>Lê Thị C, 42 tuổi, BMI 21</w:t>
      </w:r>
    </w:p>
    <w:p>
      <w:pPr>
        <w:pStyle w:val="ListBullet"/>
      </w:pPr>
      <w:r>
        <w:t>Mong con 2 năm, chưa IVF</w:t>
      </w:r>
    </w:p>
    <w:p>
      <w:pPr>
        <w:pStyle w:val="ListBullet"/>
      </w:pPr>
      <w:r>
        <w:t>AMH 0,3 ng/mL, AFC 2, FSH day 2 = 18 IU/L</w:t>
      </w:r>
    </w:p>
    <w:p>
      <w:pPr>
        <w:pStyle w:val="ListBullet"/>
      </w:pPr>
      <w:r>
        <w:t>Từng 1 IUI thất bại</w:t>
      </w:r>
    </w:p>
    <w:p>
      <w:r>
        <w:rPr>
          <w:b/>
        </w:rPr>
        <w:t>Chẩn đoán:</w:t>
      </w:r>
      <w:r>
        <w:t xml:space="preserve"> Advanced age + very low ovarian reserve, POSEIDON group 4 (prognosis kém nhất), very low reserve</w:t>
      </w:r>
    </w:p>
    <w:p>
      <w:r>
        <w:rPr>
          <w:b/>
        </w:rPr>
        <w:t>Phác đồ chọn: MODIFIED NATURAL CYCLE (ESHRE 2025 NEW GPP) hoặc DUOSTIM</w:t>
      </w:r>
    </w:p>
    <w:p>
      <w:pPr>
        <w:pStyle w:val="ListBullet"/>
      </w:pPr>
      <w:r>
        <w:rPr>
          <w:b/>
        </w:rPr>
        <w:t>ESHRE 2025 GPP NEW:</w:t>
      </w:r>
      <w:r>
        <w:t xml:space="preserve"> "The GDG recognizes that low responders are a heterogeneous group and in women with very low ovarian reserve, clinicians could choose to use a modified natural cycle."</w:t>
      </w:r>
    </w:p>
    <w:p>
      <w:pPr>
        <w:pStyle w:val="ListBullet"/>
      </w:pPr>
      <w:r>
        <w:rPr>
          <w:b/>
        </w:rPr>
        <w:t>Modified natural cycle:</w:t>
      </w:r>
    </w:p>
    <w:p>
      <w:pPr>
        <w:pStyle w:val="ListBullet"/>
      </w:pPr>
      <w:r>
        <w:t>Theo dõi siêu âm + E2 từ day 8-10</w:t>
      </w:r>
    </w:p>
    <w:p>
      <w:pPr>
        <w:pStyle w:val="ListBullet"/>
      </w:pPr>
      <w:r>
        <w:t>FSH 75-100 IU rất thấp khi nang 14 mm</w:t>
      </w:r>
    </w:p>
    <w:p>
      <w:pPr>
        <w:pStyle w:val="ListBullet"/>
      </w:pPr>
      <w:r>
        <w:t>Trigger hCG 5.000 IU khi nang 17-18 mm</w:t>
      </w:r>
    </w:p>
    <w:p>
      <w:pPr>
        <w:pStyle w:val="ListBullet"/>
      </w:pPr>
      <w:r>
        <w:t>Retrieval</w:t>
      </w:r>
    </w:p>
    <w:p>
      <w:pPr>
        <w:pStyle w:val="ListBullet"/>
      </w:pPr>
      <w:r>
        <w:t>Kỳ vọng: 1-2 noãn</w:t>
      </w:r>
    </w:p>
    <w:p>
      <w:pPr>
        <w:pStyle w:val="ListBullet"/>
      </w:pPr>
      <w:r>
        <w:rPr>
          <w:b/>
        </w:rPr>
        <w:t>HOẶC Mini-IVF:</w:t>
      </w:r>
    </w:p>
    <w:p>
      <w:pPr>
        <w:pStyle w:val="ListBullet"/>
      </w:pPr>
      <w:r>
        <w:t>Letrozole 5 mg/ngày từ day 3-7</w:t>
      </w:r>
    </w:p>
    <w:p>
      <w:pPr>
        <w:pStyle w:val="ListBullet"/>
      </w:pPr>
      <w:r>
        <w:rPr>
          <w:b/>
        </w:rPr>
        <w:t>ESHRE 2025:</w:t>
      </w:r>
      <w:r>
        <w:t xml:space="preserve"> Letrozole addition probably NOT recommended cho low responder (Conditional) → cân nhắc thay bằng CC hoặc FSH alone</w:t>
      </w:r>
    </w:p>
    <w:p>
      <w:pPr>
        <w:pStyle w:val="ListBullet"/>
      </w:pPr>
      <w:r>
        <w:t>FSH 75-100 IU/ngày từ day 5</w:t>
      </w:r>
    </w:p>
    <w:p>
      <w:pPr>
        <w:pStyle w:val="ListBullet"/>
      </w:pPr>
      <w:r>
        <w:t>Antagonist khi cần (thường không)</w:t>
      </w:r>
    </w:p>
    <w:p>
      <w:pPr>
        <w:pStyle w:val="ListBullet"/>
      </w:pPr>
      <w:r>
        <w:t>Trigger hCG 5.000 IU khi nang dominant 17-18 mm</w:t>
      </w:r>
    </w:p>
    <w:p>
      <w:pPr>
        <w:pStyle w:val="ListBullet"/>
      </w:pPr>
      <w:r>
        <w:t>Kỳ vọng: 1-3 noãn</w:t>
      </w:r>
    </w:p>
    <w:p>
      <w:r>
        <w:rPr>
          <w:b/>
        </w:rPr>
        <w:t>Lý do chọn (ESHRE 2025):</w:t>
      </w:r>
    </w:p>
    <w:p>
      <w:pPr>
        <w:pStyle w:val="ListBullet"/>
      </w:pPr>
      <w:r>
        <w:t xml:space="preserve">Ở &gt;40 tuổi với very low reserve (AMH 0,3, AFC 2), FSH cao liều (300-450 IU) </w:t>
      </w:r>
      <w:r>
        <w:rPr>
          <w:b/>
        </w:rPr>
        <w:t>không cải thiện số noãn</w:t>
      </w:r>
      <w:r>
        <w:t xml:space="preserve"> mà chỉ tăng cost</w:t>
      </w:r>
    </w:p>
    <w:p>
      <w:pPr>
        <w:pStyle w:val="ListBullet"/>
      </w:pPr>
      <w:r>
        <w:t>ESHRE 2025 NEW GPP cho phép modified natural cycle ở very low reserve</w:t>
      </w:r>
    </w:p>
    <w:p>
      <w:pPr>
        <w:pStyle w:val="ListBullet"/>
      </w:pPr>
      <w:r>
        <w:t>Mini-IVF với letrozole/CC: ít OHSS, ít cost, noãn chất lượng có thể tốt hơn</w:t>
      </w:r>
    </w:p>
    <w:p>
      <w:pPr>
        <w:pStyle w:val="ListBullet"/>
      </w:pPr>
      <w:r>
        <w:rPr>
          <w:b/>
        </w:rPr>
        <w:t>ESHRE 2025:</w:t>
      </w:r>
      <w:r>
        <w:t xml:space="preserve"> "Clomiphene citrate alone or in combination with gonadotropins, and gonadotropin stimulation alone are probably equally recommended for predicted low responders" → cho phép dùng CC</w:t>
      </w:r>
    </w:p>
    <w:p>
      <w:r>
        <w:rPr>
          <w:b/>
        </w:rPr>
        <w:t>Tư vấn bệnh nhân:</w:t>
      </w:r>
    </w:p>
    <w:p>
      <w:pPr>
        <w:pStyle w:val="ListBullet"/>
      </w:pPr>
      <w:r>
        <w:t>Cần thông báo thẳng thắn prognosis: LBR/cycle ~5-10%</w:t>
      </w:r>
    </w:p>
    <w:p>
      <w:pPr>
        <w:pStyle w:val="ListBullet"/>
      </w:pPr>
      <w:r>
        <w:t>Cumulative sau 3-4 cycles có thể ~15-25%</w:t>
      </w:r>
    </w:p>
    <w:p>
      <w:pPr>
        <w:pStyle w:val="ListBullet"/>
      </w:pPr>
      <w:r>
        <w:t>Cân nhắc egg donation như lựa chọn thay thế (LBR ~50-60% với donor trẻ)</w:t>
      </w:r>
    </w:p>
    <w:p>
      <w:r>
        <w:rPr>
          <w:b/>
        </w:rPr>
        <w:t>Cảnh báo:</w:t>
      </w:r>
      <w:r>
        <w:t xml:space="preserve"> Bệnh nhân &gt;40, AMH &lt;0,5, nếu AMH &lt;0,1 → xem xét egg donation từ đầu.</w:t>
      </w:r>
    </w:p>
    <w:p/>
    <w:p>
      <w:pPr>
        <w:pStyle w:val="Heading2"/>
      </w:pPr>
      <w:r>
        <w:t>CASE 4: Endometriosis độ IV, 32 tuổi, đã phẫu thuật</w:t>
      </w:r>
    </w:p>
    <w:p>
      <w:r>
        <w:rPr>
          <w:b/>
        </w:rPr>
        <w:t>Hồ sơ:</w:t>
      </w:r>
    </w:p>
    <w:p>
      <w:pPr>
        <w:pStyle w:val="ListBullet"/>
      </w:pPr>
      <w:r>
        <w:t>Phạm Thị D, 32 tuổi, BMI 23</w:t>
      </w:r>
    </w:p>
    <w:p>
      <w:pPr>
        <w:pStyle w:val="ListBullet"/>
      </w:pPr>
      <w:r>
        <w:t>Endometriosis độ IV, đã phẫu thuật nội soi 6 tháng trước</w:t>
      </w:r>
    </w:p>
    <w:p>
      <w:pPr>
        <w:pStyle w:val="ListBullet"/>
      </w:pPr>
      <w:r>
        <w:t>AMH 1,8 ng/mL (giảm sau phẫu thuật), AFC 7</w:t>
      </w:r>
    </w:p>
    <w:p>
      <w:pPr>
        <w:pStyle w:val="ListBullet"/>
      </w:pPr>
      <w:r>
        <w:t>Tiền sử: thụ tinh tự nhiên 2 năm không có thai</w:t>
      </w:r>
    </w:p>
    <w:p>
      <w:r>
        <w:rPr>
          <w:b/>
        </w:rPr>
        <w:t>Chẩn đoán:</w:t>
      </w:r>
      <w:r>
        <w:t xml:space="preserve"> Endometriosis độ IV post-surgery, AMH giảm (surgical impact)</w:t>
      </w:r>
    </w:p>
    <w:p>
      <w:r>
        <w:rPr>
          <w:b/>
        </w:rPr>
        <w:t>Phác đồ chọn: LONG GnRH AGONIST (Ultra-long 3-6 tháng) — ⚠️ PRACTICE DỰA TRÊN META-ANALYSIS CŨ, KHÔNG PHẢI REC CHÍNH THỨC ESHRE 2025</w:t>
      </w:r>
    </w:p>
    <w:p>
      <w:pPr>
        <w:ind w:left="567"/>
      </w:pPr>
      <w:r>
        <w:rPr>
          <w:b/>
          <w:i/>
        </w:rPr>
        <w:t>ESHRE 2025 thực tế:</w:t>
      </w:r>
      <w:r>
        <w:rPr>
          <w:i/>
        </w:rPr>
        <w:t xml:space="preserve"> Guideline ESHRE 2025 </w:t>
      </w:r>
      <w:r>
        <w:rPr>
          <w:b/>
          <w:i/>
        </w:rPr>
        <w:t>không có rec riêng</w:t>
      </w:r>
      <w:r>
        <w:rPr>
          <w:i/>
        </w:rPr>
        <w:t xml:space="preserve"> cho "ultra-long 3-6 tháng" cho endometriosis. ESHRE 2025 chỉ nói antagonist &gt; GnRH agonist cho general IVF (Strong). Practice "ultra-long" này dựa trên: (1) Meta-analysis Sallam 2006, Tian 2023 PMID 36690299 cho thấy long-term down-regulation có thể cải thiện LBR ở endometriosis; (2) ASRM/ESHRE guideline cũ hơn; (3) Expert opinion. Trong bài này giữ phác đồ này vì clinically vẫn được dùng ở Việt Nam, nhưng </w:t>
      </w:r>
      <w:r>
        <w:rPr>
          <w:b/>
          <w:i/>
        </w:rPr>
        <w:t>cần hiểu đây không phải Tier 0 recommendation</w:t>
      </w:r>
      <w:r>
        <w:rPr>
          <w:i/>
        </w:rPr>
        <w:t>.</w:t>
      </w:r>
    </w:p>
    <w:p>
      <w:pPr>
        <w:pStyle w:val="ListBullet"/>
      </w:pPr>
      <w:r>
        <w:rPr>
          <w:b/>
        </w:rPr>
        <w:t>Trước IVF:</w:t>
      </w:r>
      <w:r>
        <w:t xml:space="preserve"> Triptorelin 3,75 mg IM mỗi 4 tuần × 3-6 tháng (ultra-long)</w:t>
      </w:r>
    </w:p>
    <w:p>
      <w:pPr>
        <w:pStyle w:val="ListBullet"/>
      </w:pPr>
      <w:r>
        <w:rPr>
          <w:b/>
        </w:rPr>
        <w:t>Cycle chính:</w:t>
      </w:r>
    </w:p>
    <w:p>
      <w:pPr>
        <w:pStyle w:val="ListBullet"/>
      </w:pPr>
      <w:r>
        <w:t>Tiếp tục Triptorelin 0,1 mg/ngày từ luteal trước IVF</w:t>
      </w:r>
    </w:p>
    <w:p>
      <w:pPr>
        <w:pStyle w:val="ListBullet"/>
      </w:pPr>
      <w:r>
        <w:t>Sau suppression đạt (E2 &lt;50, LH &lt;5, không nang &gt;10 mm): bắt đầu FSH 200 IU</w:t>
      </w:r>
    </w:p>
    <w:p>
      <w:pPr>
        <w:pStyle w:val="ListBullet"/>
      </w:pPr>
      <w:r>
        <w:rPr>
          <w:b/>
        </w:rPr>
        <w:t>ESHRE 2025:</w:t>
      </w:r>
      <w:r>
        <w:t xml:space="preserve"> Có thể thêm r-LH 75 IU (Conditional, ⊕⊕◯◯)</w:t>
      </w:r>
    </w:p>
    <w:p>
      <w:pPr>
        <w:pStyle w:val="ListBullet"/>
      </w:pPr>
      <w:r>
        <w:t>Trigger hCG 10.000 IU</w:t>
      </w:r>
    </w:p>
    <w:p>
      <w:pPr>
        <w:pStyle w:val="ListBullet"/>
      </w:pPr>
      <w:r>
        <w:t>Fresh ET nếu nội mạc tốt</w:t>
      </w:r>
    </w:p>
    <w:p>
      <w:pPr>
        <w:pStyle w:val="ListBullet"/>
      </w:pPr>
      <w:r>
        <w:rPr>
          <w:b/>
        </w:rPr>
        <w:t>Lý do:</w:t>
      </w:r>
    </w:p>
    <w:p>
      <w:pPr>
        <w:pStyle w:val="ListBullet"/>
      </w:pPr>
      <w:r>
        <w:t>Long downregulation ức chế hoạt động endometriosis</w:t>
      </w:r>
    </w:p>
    <w:p>
      <w:pPr>
        <w:pStyle w:val="ListBullet"/>
      </w:pPr>
      <w:r>
        <w:t>Tăng integrin αvβ3, L-selectin ligand ở nội mạc → cải thiện tiếp nhận</w:t>
      </w:r>
    </w:p>
    <w:p>
      <w:pPr>
        <w:pStyle w:val="ListBullet"/>
      </w:pPr>
      <w:r>
        <w:t>Meta-analysis Tian 2023 PMID 36690299 cho thấy long-term downregulation có thể cải thiện LBR ở endometriosis (FULL VERIFIED)</w:t>
      </w:r>
    </w:p>
    <w:p>
      <w:r>
        <w:rPr>
          <w:b/>
        </w:rPr>
        <w:t>Cảnh báo:</w:t>
      </w:r>
    </w:p>
    <w:p>
      <w:pPr>
        <w:pStyle w:val="ListBullet"/>
      </w:pPr>
      <w:r>
        <w:t>Bệnh nhân cần thông báo về risk giảm AMH thêm nếu phẫu thuật lại</w:t>
      </w:r>
    </w:p>
    <w:p>
      <w:pPr>
        <w:pStyle w:val="ListBullet"/>
      </w:pPr>
      <w:r>
        <w:t>Cân nhắc cryo-all nếu progesterone tăng sớm</w:t>
      </w:r>
    </w:p>
    <w:p>
      <w:pPr>
        <w:pStyle w:val="ListBullet"/>
      </w:pPr>
      <w:r>
        <w:t>Nếu AMH giảm quá thấp sau phẫu thuật → có thể đợi 6-12 tháng cho AMH ổn định mới làm IVF</w:t>
      </w:r>
    </w:p>
    <w:p>
      <w:pPr>
        <w:pStyle w:val="ListBullet"/>
      </w:pPr>
      <w:r>
        <w:rPr>
          <w:b/>
        </w:rPr>
        <w:t>ESHRE 2025:</w:t>
      </w:r>
      <w:r>
        <w:t xml:space="preserve"> Long agonist vẫn valid cho specific case endometriosis (dù không phải first-line general)</w:t>
      </w:r>
    </w:p>
    <w:p/>
    <w:p>
      <w:pPr>
        <w:pStyle w:val="Heading2"/>
      </w:pPr>
      <w:r>
        <w:t>CASE 5: Ung thư vú ER+ 30 tuổi, cần fertility preservation</w:t>
      </w:r>
    </w:p>
    <w:p>
      <w:r>
        <w:rPr>
          <w:b/>
        </w:rPr>
        <w:t>Hồ sơ:</w:t>
      </w:r>
    </w:p>
    <w:p>
      <w:pPr>
        <w:pStyle w:val="ListBullet"/>
      </w:pPr>
      <w:r>
        <w:t>Hoàng Thị E, 30 tuổi, BMI 22</w:t>
      </w:r>
    </w:p>
    <w:p>
      <w:pPr>
        <w:pStyle w:val="ListBullet"/>
      </w:pPr>
      <w:r>
        <w:t>Ung thư vú giai đoạn II, ER+, PR+</w:t>
      </w:r>
    </w:p>
    <w:p>
      <w:pPr>
        <w:pStyle w:val="ListBullet"/>
      </w:pPr>
      <w:r>
        <w:t>Chưa có con, sắp bắt đầu hóa trị 3-4 tuần nữa</w:t>
      </w:r>
    </w:p>
    <w:p>
      <w:pPr>
        <w:pStyle w:val="ListBullet"/>
      </w:pPr>
      <w:r>
        <w:t>AMH 2,5 ng/mL, AFC 12, chu kỳ đều, đang ở day 10</w:t>
      </w:r>
    </w:p>
    <w:p>
      <w:r>
        <w:rPr>
          <w:b/>
        </w:rPr>
        <w:t>Chẩn đoán:</w:t>
      </w:r>
      <w:r>
        <w:t xml:space="preserve"> Fertility preservation trước hóa trị, ung thư vú ER+</w:t>
      </w:r>
    </w:p>
    <w:p>
      <w:r>
        <w:rPr>
          <w:b/>
        </w:rPr>
        <w:t>Phác đồ chọn: LETROZOLE + ANTAGONIST + RANDOM START + DUOSTIM (ESHRE 2025 NEW strong rec)</w:t>
      </w:r>
    </w:p>
    <w:p>
      <w:pPr>
        <w:pStyle w:val="ListBullet"/>
      </w:pPr>
      <w:r>
        <w:rPr>
          <w:b/>
        </w:rPr>
        <w:t>Letrozole 5 mg/ngày PO</w:t>
      </w:r>
      <w:r>
        <w:t xml:space="preserve"> từ day random (ESHRE 2025 GPP: cho oestrogen-sensitive diseases)</w:t>
      </w:r>
    </w:p>
    <w:p>
      <w:pPr>
        <w:pStyle w:val="ListBullet"/>
      </w:pPr>
      <w:r>
        <w:rPr>
          <w:b/>
        </w:rPr>
        <w:t>FSH 225 IU/ngày + HMG 75 IU/ngày</w:t>
      </w:r>
      <w:r>
        <w:t xml:space="preserve"> từ cùng ngày</w:t>
      </w:r>
    </w:p>
    <w:p>
      <w:pPr>
        <w:pStyle w:val="ListBullet"/>
      </w:pPr>
      <w:r>
        <w:rPr>
          <w:b/>
        </w:rPr>
        <w:t>Antagonist</w:t>
      </w:r>
      <w:r>
        <w:t xml:space="preserve"> khi nang dẫn đầu ≥14 mm</w:t>
      </w:r>
    </w:p>
    <w:p>
      <w:pPr>
        <w:pStyle w:val="ListBullet"/>
      </w:pPr>
      <w:r>
        <w:rPr>
          <w:b/>
        </w:rPr>
        <w:t>Trigger:</w:t>
      </w:r>
      <w:r>
        <w:t xml:space="preserve"> </w:t>
      </w:r>
      <w:r>
        <w:rPr>
          <w:b/>
        </w:rPr>
        <w:t>GnRH agonist (Triptorelin 0,2 mg)</w:t>
      </w:r>
      <w:r>
        <w:t xml:space="preserve"> — ESHRE 2025 NEW GPP: "For final oocyte maturation in patients facing gonadotoxic treatment, a GnRH agonist is preferred"</w:t>
      </w:r>
    </w:p>
    <w:p>
      <w:pPr>
        <w:pStyle w:val="ListBullet"/>
      </w:pPr>
      <w:r>
        <w:rPr>
          <w:b/>
        </w:rPr>
        <w:t>Retrieval</w:t>
      </w:r>
      <w:r>
        <w:t xml:space="preserve"> 35 giờ sau trigger</w:t>
      </w:r>
    </w:p>
    <w:p>
      <w:pPr>
        <w:pStyle w:val="ListBullet"/>
      </w:pPr>
      <w:r>
        <w:rPr>
          <w:b/>
        </w:rPr>
        <w:t>Cryo oocyte/embryo</w:t>
      </w:r>
      <w:r>
        <w:t xml:space="preserve"> (KHÔNG fresh ET)</w:t>
      </w:r>
    </w:p>
    <w:p>
      <w:pPr>
        <w:pStyle w:val="ListBullet"/>
      </w:pPr>
      <w:r>
        <w:rPr>
          <w:b/>
        </w:rPr>
        <w:t>Phase 2 (luteal, sau 5 ngày):</w:t>
      </w:r>
      <w:r>
        <w:t xml:space="preserve"> lặp lại quy trình</w:t>
      </w:r>
    </w:p>
    <w:p>
      <w:r>
        <w:rPr>
          <w:b/>
        </w:rPr>
        <w:t>ESHRE 2025 NEW Strong recs áp dụng:</w:t>
      </w:r>
    </w:p>
    <w:p>
      <w:pPr>
        <w:pStyle w:val="ListBullet"/>
      </w:pPr>
      <w:r>
        <w:rPr>
          <w:b/>
        </w:rPr>
        <w:t>"For patients facing gonadotoxic treatment, ovarian stimulation for fertility preservation should be started irrespective of the menstrual cycle phase"</w:t>
      </w:r>
      <w:r>
        <w:t xml:space="preserve"> → Random start (Strong, ⊕◯◯◯)</w:t>
      </w:r>
    </w:p>
    <w:p>
      <w:pPr>
        <w:pStyle w:val="ListBullet"/>
      </w:pPr>
      <w:r>
        <w:rPr>
          <w:b/>
        </w:rPr>
        <w:t>"Double stimulation can be used with the intention to accumulate oocytes or embryos when a fresh transfer is not planned"</w:t>
      </w:r>
      <w:r>
        <w:t xml:space="preserve"> → DuoStim (Strong, ⊕⊕◯◯)</w:t>
      </w:r>
    </w:p>
    <w:p>
      <w:pPr>
        <w:pStyle w:val="ListBullet"/>
      </w:pPr>
      <w:r>
        <w:rPr>
          <w:b/>
        </w:rPr>
        <w:t>"For final oocyte maturation in patients facing gonadotoxic treatment, a GnRH agonist is preferred"</w:t>
      </w:r>
      <w:r>
        <w:t xml:space="preserve"> → GnRH trigger (GPP NEW 2025)</w:t>
      </w:r>
    </w:p>
    <w:p>
      <w:pPr>
        <w:pStyle w:val="ListBullet"/>
      </w:pPr>
      <w:r>
        <w:rPr>
          <w:b/>
        </w:rPr>
        <w:t>"In ovarian stimulation for fertility preservation in oestrogen-sensitive diseases, the concomitant use of anti-oestrogen therapy, such as letrozole or tamoxifen, can be considered"</w:t>
      </w:r>
      <w:r>
        <w:t xml:space="preserve"> → Letrozole (GPP)</w:t>
      </w:r>
    </w:p>
    <w:p>
      <w:r>
        <w:rPr>
          <w:b/>
        </w:rPr>
        <w:t>Kỳ vọng:</w:t>
      </w:r>
      <w:r>
        <w:t xml:space="preserve"> 8-15 oocyte MII sau 2 cycles</w:t>
      </w:r>
    </w:p>
    <w:p>
      <w:r>
        <w:rPr>
          <w:b/>
        </w:rPr>
        <w:t>Lý do chọn (Chen 2022 PMID 34656436, FULL VERIFIED + ESHRE 2025 NEW recs):</w:t>
      </w:r>
    </w:p>
    <w:p>
      <w:pPr>
        <w:pStyle w:val="ListBullet"/>
      </w:pPr>
      <w:r>
        <w:t>Letrozole giữ E2 thấp (</w:t>
      </w:r>
      <w:r>
        <w:rPr>
          <w:b/>
        </w:rPr>
        <w:t>mean difference -1,22, 95% CI -1,42 đến -1,02</w:t>
      </w:r>
      <w:r>
        <w:t>) — an toàn cho ung thư vú</w:t>
      </w:r>
    </w:p>
    <w:p>
      <w:pPr>
        <w:pStyle w:val="ListBullet"/>
      </w:pPr>
      <w:r>
        <w:t>Random start: tiết kiệm 2-3 tuần so với đợi follicular phase (ESHRE 2025 Strong)</w:t>
      </w:r>
    </w:p>
    <w:p>
      <w:pPr>
        <w:pStyle w:val="ListBullet"/>
      </w:pPr>
      <w:r>
        <w:t>DuoStim: gấp đôi số noãn (</w:t>
      </w:r>
      <w:r>
        <w:rPr>
          <w:b/>
        </w:rPr>
        <w:t>+7,91 noãn với 2 cycles vs 1</w:t>
      </w:r>
      <w:r>
        <w:t>)</w:t>
      </w:r>
    </w:p>
    <w:p>
      <w:pPr>
        <w:pStyle w:val="ListBullet"/>
      </w:pPr>
      <w:r>
        <w:t>GnRH trigger (NEW ESHRE 2025 GPP) → giảm OHSS risk, an toàn hơn cho ung thư</w:t>
      </w:r>
    </w:p>
    <w:p>
      <w:pPr>
        <w:pStyle w:val="ListBullet"/>
      </w:pPr>
      <w:r>
        <w:t>Kết hợp tất cả: tối ưu số noãn, thời gian, an toàn</w:t>
      </w:r>
    </w:p>
    <w:p>
      <w:r>
        <w:rPr>
          <w:b/>
        </w:rPr>
        <w:t>Tư vấn:</w:t>
      </w:r>
    </w:p>
    <w:p>
      <w:pPr>
        <w:pStyle w:val="ListBullet"/>
      </w:pPr>
      <w:r>
        <w:t>Phối hợp với oncologist về timing trước hóa trị</w:t>
      </w:r>
    </w:p>
    <w:p>
      <w:pPr>
        <w:pStyle w:val="ListBullet"/>
      </w:pPr>
      <w:r>
        <w:t>Nếu partner: cryo embryo (tỷ lệ sống cao hơn oocyte)</w:t>
      </w:r>
    </w:p>
    <w:p>
      <w:pPr>
        <w:pStyle w:val="ListBullet"/>
      </w:pPr>
      <w:r>
        <w:t>Nếu không có partner: cryo oocyte MII</w:t>
      </w:r>
    </w:p>
    <w:p>
      <w:pPr>
        <w:pStyle w:val="ListBullet"/>
      </w:pPr>
      <w:r>
        <w:t>Sau hóa trị, đánh giá lại AMH (có thể giảm nặng), xét FET sau 2-3 năm</w:t>
      </w:r>
    </w:p>
    <w:p/>
    <w:p>
      <w:pPr>
        <w:pStyle w:val="Heading2"/>
      </w:pPr>
      <w:r>
        <w:t>CASE 6: Donor oocyte, 35 tuổi recipient, PGT-A</w:t>
      </w:r>
    </w:p>
    <w:p>
      <w:r>
        <w:rPr>
          <w:b/>
        </w:rPr>
        <w:t>Hồ sơ:</w:t>
      </w:r>
    </w:p>
    <w:p>
      <w:pPr>
        <w:pStyle w:val="ListBullet"/>
      </w:pPr>
      <w:r>
        <w:t>Đỗ Thị F, 35 tuổi, BMI 22</w:t>
      </w:r>
    </w:p>
    <w:p>
      <w:pPr>
        <w:pStyle w:val="ListBullet"/>
      </w:pPr>
      <w:r>
        <w:t>Premature ovarian failure (POF), AMH 0,05 ng/mL</w:t>
      </w:r>
    </w:p>
    <w:p>
      <w:pPr>
        <w:pStyle w:val="ListBullet"/>
      </w:pPr>
      <w:r>
        <w:t>Đã chọn donor 25 tuổi, không có vấn đề</w:t>
      </w:r>
    </w:p>
    <w:p>
      <w:pPr>
        <w:pStyle w:val="ListBullet"/>
      </w:pPr>
      <w:r>
        <w:t>Muốn PGT-A để giảm sẩy thai</w:t>
      </w:r>
    </w:p>
    <w:p>
      <w:r>
        <w:rPr>
          <w:b/>
        </w:rPr>
        <w:t>Chẩn đoán:</w:t>
      </w:r>
      <w:r>
        <w:t xml:space="preserve"> Recipient với donor oocyte, cần PGT-A</w:t>
      </w:r>
    </w:p>
    <w:p>
      <w:r>
        <w:rPr>
          <w:b/>
        </w:rPr>
        <w:t>Phác đồ chọn cho DONOR: PPOS hoặc ANTAGONIST (ESHRE 2025 NEW equally rec) + GnRH trigger routine</w:t>
      </w:r>
    </w:p>
    <w:p>
      <w:pPr>
        <w:pStyle w:val="ListBullet"/>
      </w:pPr>
      <w:r>
        <w:rPr>
          <w:b/>
        </w:rPr>
        <w:t>Donor (ESHRE 2025 NEW recs):</w:t>
      </w:r>
    </w:p>
    <w:p>
      <w:pPr>
        <w:pStyle w:val="ListBullet"/>
      </w:pPr>
      <w:r>
        <w:rPr>
          <w:b/>
        </w:rPr>
        <w:t>GnRH antagonist</w:t>
      </w:r>
      <w:r>
        <w:t xml:space="preserve"> hoặc </w:t>
      </w:r>
      <w:r>
        <w:rPr>
          <w:b/>
        </w:rPr>
        <w:t>PPOS</w:t>
      </w:r>
      <w:r>
        <w:t xml:space="preserve"> for pituitary suppression (equally rec, Conditional, ⊕⊕◯◯)</w:t>
      </w:r>
    </w:p>
    <w:p>
      <w:pPr>
        <w:pStyle w:val="ListBullet"/>
      </w:pPr>
      <w:r>
        <w:rPr>
          <w:b/>
        </w:rPr>
        <w:t>GnRH agonist protocol KHÔNG recommended cho donor (GPP NEW 2025)</w:t>
      </w:r>
    </w:p>
    <w:p>
      <w:pPr>
        <w:pStyle w:val="ListBullet"/>
      </w:pPr>
      <w:r>
        <w:t>FSH 200 IU/ngày từ day 2-3 (hoặc MPA 4 mg nếu PPOS)</w:t>
      </w:r>
    </w:p>
    <w:p>
      <w:pPr>
        <w:pStyle w:val="ListBullet"/>
      </w:pPr>
      <w:r>
        <w:t xml:space="preserve">Trigger </w:t>
      </w:r>
      <w:r>
        <w:rPr>
          <w:b/>
        </w:rPr>
        <w:t>GnRH agonist routine (Strong, ⊕⊕◯◯)</w:t>
      </w:r>
      <w:r>
        <w:t xml:space="preserve"> cho oocyte donor — ESHRE 2025 NEW</w:t>
      </w:r>
    </w:p>
    <w:p>
      <w:pPr>
        <w:pStyle w:val="ListBullet"/>
      </w:pPr>
      <w:r>
        <w:rPr>
          <w:b/>
        </w:rPr>
        <w:t>hCG trigger NOT routinely recommended cho donor (Strong, ⊕⊕◯◯)</w:t>
      </w:r>
    </w:p>
    <w:p>
      <w:pPr>
        <w:pStyle w:val="ListBullet"/>
      </w:pPr>
      <w:r>
        <w:t>Retrieval 35 giờ sau trigger</w:t>
      </w:r>
    </w:p>
    <w:p>
      <w:pPr>
        <w:pStyle w:val="ListBullet"/>
      </w:pPr>
      <w:r>
        <w:t>Kỳ vọng: 15-20 noãn</w:t>
      </w:r>
    </w:p>
    <w:p>
      <w:pPr>
        <w:pStyle w:val="ListBullet"/>
      </w:pPr>
      <w:r>
        <w:rPr>
          <w:b/>
        </w:rPr>
        <w:t>ESHRE 2025 NEW:</w:t>
      </w:r>
      <w:r>
        <w:t xml:space="preserve"> Any contraception có thể dùng before/during stimulation cho donor (GPP)</w:t>
      </w:r>
    </w:p>
    <w:p>
      <w:pPr>
        <w:pStyle w:val="ListBullet"/>
      </w:pPr>
      <w:r>
        <w:rPr>
          <w:b/>
        </w:rPr>
        <w:t>ESHRE 2025 NEW:</w:t>
      </w:r>
      <w:r>
        <w:t xml:space="preserve"> Conventional = random start cho oocyte donor (Strong)</w:t>
      </w:r>
    </w:p>
    <w:p>
      <w:pPr>
        <w:pStyle w:val="ListBullet"/>
      </w:pPr>
      <w:r>
        <w:rPr>
          <w:b/>
        </w:rPr>
        <w:t>ESHRE 2025 NEW:</w:t>
      </w:r>
      <w:r>
        <w:t xml:space="preserve"> Individualized gonadotropin dose cho donor (GPP)</w:t>
      </w:r>
    </w:p>
    <w:p>
      <w:pPr>
        <w:pStyle w:val="ListBullet"/>
      </w:pPr>
      <w:r>
        <w:rPr>
          <w:b/>
        </w:rPr>
        <w:t>ICSI + PGT-A:</w:t>
      </w:r>
      <w:r>
        <w:t xml:space="preserve"> Biopsy blastocyst day 5-6, đông phôi euploid</w:t>
      </w:r>
    </w:p>
    <w:p>
      <w:pPr>
        <w:pStyle w:val="ListBullet"/>
      </w:pPr>
      <w:r>
        <w:rPr>
          <w:b/>
        </w:rPr>
        <w:t>Recipient (Đỗ Thị F):</w:t>
      </w:r>
    </w:p>
    <w:p>
      <w:pPr>
        <w:pStyle w:val="ListBullet"/>
      </w:pPr>
      <w:r>
        <w:t>HRT cycle: Estradiol valerate 4-6 mg/ngày từ day 1-2 của cycle "giả"</w:t>
      </w:r>
    </w:p>
    <w:p>
      <w:pPr>
        <w:pStyle w:val="ListBullet"/>
      </w:pPr>
      <w:r>
        <w:t>Theo dõi EMT (target ≥7 mm) + progesterone &lt;1,5 ng/mL (ESHRE 2025: progesterone measurement conditional)</w:t>
      </w:r>
    </w:p>
    <w:p>
      <w:pPr>
        <w:pStyle w:val="ListBullet"/>
      </w:pPr>
      <w:r>
        <w:t>Khi EMT đạt: bắt đầu progesterone 200 mg vaginal x 3/ngày</w:t>
      </w:r>
    </w:p>
    <w:p>
      <w:pPr>
        <w:pStyle w:val="ListBullet"/>
      </w:pPr>
      <w:r>
        <w:t>FET sau 5 ngày progesterone</w:t>
      </w:r>
    </w:p>
    <w:p>
      <w:r>
        <w:rPr>
          <w:b/>
        </w:rPr>
        <w:t>Lý do chọn PPOS (Ata 2024 PMID 38159467, FULL VERIFIED + ESHRE 2025):</w:t>
      </w:r>
    </w:p>
    <w:p>
      <w:pPr>
        <w:pStyle w:val="ListBullet"/>
      </w:pPr>
      <w:r>
        <w:t>Tất cả phôi đều cần biopsy + đông lạnh → PPOS là lựa chọn tối ưu</w:t>
      </w:r>
    </w:p>
    <w:p>
      <w:pPr>
        <w:pStyle w:val="ListBullet"/>
      </w:pPr>
      <w:r>
        <w:t>Oral administration → donor thân thiện</w:t>
      </w:r>
    </w:p>
    <w:p>
      <w:pPr>
        <w:pStyle w:val="ListBullet"/>
      </w:pPr>
      <w:r>
        <w:t>Chi phí thấp hơn GnRH antagonist</w:t>
      </w:r>
    </w:p>
    <w:p>
      <w:pPr>
        <w:pStyle w:val="ListBullet"/>
      </w:pPr>
      <w:r>
        <w:t>ESHRE 2025 NEW: PPOS = antagonist cho donor (equally rec)</w:t>
      </w:r>
    </w:p>
    <w:p>
      <w:pPr>
        <w:pStyle w:val="ListBullet"/>
      </w:pPr>
      <w:r>
        <w:t>ESHRE 2025 NEW: GnRH trigger routine cho donor (Strong)</w:t>
      </w:r>
    </w:p>
    <w:p>
      <w:pPr>
        <w:pStyle w:val="ListBullet"/>
      </w:pPr>
      <w:r>
        <w:t>Kết hợp với GnRH trigger có thể dùng nếu donor có OHSS risk</w:t>
      </w:r>
    </w:p>
    <w:p>
      <w:r>
        <w:rPr>
          <w:b/>
        </w:rPr>
        <w:t>Cảnh báo:</w:t>
      </w:r>
      <w:r>
        <w:t xml:space="preserve"> Với POF, đánh giá tử cung trước khi bắt đầu HRT (HSG/SIS/hysteroscopy) để đảm bảo không có polyp, dính buồng tử cung. Tỷ lệ thành công với donor oocyte: 50-65% LBR/ET.</w:t>
      </w:r>
    </w:p>
    <w:p/>
    <w:p>
      <w:pPr>
        <w:pStyle w:val="Heading1"/>
      </w:pPr>
      <w:r>
        <w:t>6.5. CÂU HỎI KIỂM TRA SAU BÀI (SELF-TEST)</w:t>
      </w:r>
    </w:p>
    <w:p>
      <w:pPr>
        <w:pStyle w:val="ListNumber"/>
      </w:pPr>
      <w:r>
        <w:rPr>
          <w:b/>
        </w:rPr>
        <w:t>Thuật ngữ ESHRE 2025 thay đổi gì so với 2019?</w:t>
      </w:r>
    </w:p>
    <w:p>
      <w:pPr>
        <w:pStyle w:val="ListBullet"/>
      </w:pPr>
      <w:r>
        <w:t>"POOR response" → "LOW response" (để tránh gợi ý tiên lượng xấu)</w:t>
      </w:r>
    </w:p>
    <w:p>
      <w:pPr>
        <w:pStyle w:val="ListNumber"/>
      </w:pPr>
      <w:r>
        <w:rPr>
          <w:b/>
        </w:rPr>
        <w:t>ESHRE 2025 có bao nhiêu recommendations? Bao nhiêu mới hoàn toàn?</w:t>
      </w:r>
    </w:p>
    <w:p>
      <w:pPr>
        <w:pStyle w:val="ListBullet"/>
      </w:pPr>
      <w:r>
        <w:t>121 recs (vs 84 ở 2019); 46 recs MỚI 2025; 29 updated; 42 unchanged</w:t>
      </w:r>
    </w:p>
    <w:p>
      <w:pPr>
        <w:pStyle w:val="ListNumber"/>
      </w:pPr>
      <w:r>
        <w:rPr>
          <w:b/>
        </w:rPr>
        <w:t>Tại sao ESHRE 2025 khuyến cáo GnRH antagonist thay vì long agonist cho general IVF?</w:t>
      </w:r>
    </w:p>
    <w:p>
      <w:pPr>
        <w:pStyle w:val="ListBullet"/>
      </w:pPr>
      <w:r>
        <w:t>Comparable efficacy (OPR RR 0,89) + lower OHSS (RR 0,63). Safety &gt; small efficacy difference. Strong rec ⊕⊕⊕◯.</w:t>
      </w:r>
    </w:p>
    <w:p>
      <w:pPr>
        <w:pStyle w:val="ListNumber"/>
      </w:pPr>
      <w:r>
        <w:rPr>
          <w:b/>
        </w:rPr>
        <w:t>PPOS có thể fresh embryo transfer không? Tại sao ESHRE 2025 chỉ rec khi freeze-all?</w:t>
      </w:r>
    </w:p>
    <w:p>
      <w:pPr>
        <w:pStyle w:val="ListBullet"/>
      </w:pPr>
      <w:r>
        <w:t>Không. Progesterone ngoại sinh → nội mạc tử cung lệch pha → giảm implantation. ESHRE 2025 Conditional: "If freeze-all is planned, the use of progestin for pituitary suppression is probably equally recommended to GnRH analogues."</w:t>
      </w:r>
    </w:p>
    <w:p>
      <w:pPr>
        <w:pStyle w:val="ListNumber"/>
      </w:pPr>
      <w:r>
        <w:rPr>
          <w:b/>
        </w:rPr>
        <w:t>GnRH agonist trigger khác hCG trigger ở điểm nào? ESHRE 2025 cho donor như thế nào?</w:t>
      </w:r>
    </w:p>
    <w:p>
      <w:pPr>
        <w:pStyle w:val="ListBullet"/>
      </w:pPr>
      <w:r>
        <w:t>GnRH trigger: LH + FSH surge tự nhiên, không kéo dài → ít OHSS. HCG: LH activity kéo dài 5-7 ngày → OHSS risk cao. ESHRE 2025 NEW Strong: GnRH trigger ROUTINE cho oocyte donor; hCG NOT routinely recommended.</w:t>
      </w:r>
    </w:p>
    <w:p>
      <w:pPr>
        <w:pStyle w:val="ListNumber"/>
      </w:pPr>
      <w:r>
        <w:rPr>
          <w:b/>
        </w:rPr>
        <w:t>OCP pretreatment cho antagonist có nên dùng không? ESHRE 2025 mới nói gì?</w:t>
      </w:r>
    </w:p>
    <w:p>
      <w:pPr>
        <w:pStyle w:val="ListBullet"/>
      </w:pPr>
      <w:r>
        <w:t>KHÔNG. ESHRE 2025 UPDATED Strong rec: "Combined oral contraceptive pill (COCP) pre-treatment is not recommended in the GnRH antagonist protocol with FSH alone stimulation, because of reduced efficacy" (Venetis 2023 RR 0,79). Chỉ dùng cho scheduling với washout 5 days (GPP NEW 2025).</w:t>
      </w:r>
    </w:p>
    <w:p>
      <w:pPr>
        <w:pStyle w:val="ListNumber"/>
      </w:pPr>
      <w:r>
        <w:rPr>
          <w:b/>
        </w:rPr>
        <w:t>DuoStim thích hợp cho bệnh nhân nào nhất? ESHRE 2025 nâng cấp rec như thế nào?</w:t>
      </w:r>
    </w:p>
    <w:p>
      <w:pPr>
        <w:pStyle w:val="ListBullet"/>
      </w:pPr>
      <w:r>
        <w:t>Low responder (POSEIDON 3+4), advanced age, oncology cần gấp, oocyte accumulation. ESHRE 2025: NÂNG TỪ GPP LÊN STRONG rec (⊕⊕◯◯).</w:t>
      </w:r>
    </w:p>
    <w:p>
      <w:pPr>
        <w:pStyle w:val="ListNumber"/>
      </w:pPr>
      <w:r>
        <w:rPr>
          <w:b/>
        </w:rPr>
        <w:t>Tại sao long agonist vẫn valid cho endometriosis?</w:t>
      </w:r>
    </w:p>
    <w:p>
      <w:pPr>
        <w:pStyle w:val="ListBullet"/>
      </w:pPr>
      <w:r>
        <w:t xml:space="preserve">Ultra-long downregulation ức chế hoạt động endometriosis, cải thiện endometrial receptivity (integrin αvβ3, L-selectin). </w:t>
      </w:r>
      <w:r>
        <w:rPr>
          <w:b/>
        </w:rPr>
        <w:t>Lưu ý: ESHRE 2025 KHÔNG có rec chính thức về ultra-long 3-6 tháng</w:t>
      </w:r>
      <w:r>
        <w:t xml:space="preserve"> — đây là practice dựa trên meta-analysis cũ (Sallam 2006, Tian 2023 PMID 36690299) + expert opinion.</w:t>
      </w:r>
    </w:p>
    <w:p>
      <w:pPr>
        <w:pStyle w:val="ListNumber"/>
      </w:pPr>
      <w:r>
        <w:rPr>
          <w:b/>
        </w:rPr>
        <w:t>Letrozole-based protocol khi nào dùng? ESHRE 2025 khuyến cáo gì?</w:t>
      </w:r>
    </w:p>
    <w:p>
      <w:pPr>
        <w:pStyle w:val="ListBullet"/>
      </w:pPr>
      <w:r>
        <w:t>CHỈ cho breast cancer ER+ fertility preservation (GPP). KHÔNG khuyến cáo thêm letrozole vào gonadotropin cho high/normal/low responder (Conditional).</w:t>
      </w:r>
    </w:p>
    <w:p>
      <w:pPr>
        <w:pStyle w:val="ListNumber"/>
      </w:pPr>
      <w:r>
        <w:rPr>
          <w:b/>
        </w:rPr>
        <w:t>Adjuvants nào KHÔNG được ESHRE 2025 khuyến cáo cho IVF thường quy?</w:t>
      </w:r>
    </w:p>
    <w:p>
      <w:pPr>
        <w:pStyle w:val="ListBullet"/>
      </w:pPr>
      <w:r>
        <w:t>Metformin, GH (Strong cho normal/PCOS, Conditional cho low), DHEA (Strong cho low + normal), testosterone (Conditional), aspirin (Strong), sildenafil (Strong), myo-inositol (Strong cho low/non-PCOS, Conditional cho PCOS) — hầu hết evidence yếu (⊕◯◯◯).</w:t>
      </w:r>
    </w:p>
    <w:p/>
    <w:p>
      <w:r>
        <w:rPr>
          <w:b/>
        </w:rPr>
        <w:t>— Hết bài học ngày 2026-06-25 —</w:t>
      </w:r>
    </w:p>
    <w:p>
      <w:r>
        <w:rPr>
          <w:b/>
        </w:rPr>
        <w:t>Bác sĩ:</w:t>
      </w:r>
      <w:r>
        <w:t xml:space="preserve"> Người dùng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