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OHSS</w:t>
      </w:r>
    </w:p>
    <w:p>
      <w:pPr>
        <w:pStyle w:val="Title"/>
      </w:pPr>
      <w:r>
        <w:t>Bài học: OHSS — Cơ chế, Phòng ngừa &amp; Xử trí Toàn diện (ASRM 2024)</w:t>
      </w:r>
    </w:p>
    <w:p>
      <w:r>
        <w:rPr>
          <w:b/>
        </w:rPr>
        <w:t>Ngày:</w:t>
      </w:r>
      <w:r>
        <w:t xml:space="preserve"> 2026-06-27 | </w:t>
      </w:r>
      <w:r>
        <w:rPr>
          <w:b/>
        </w:rPr>
        <w:t>Chuyên khoa:</w:t>
      </w:r>
      <w:r>
        <w:t xml:space="preserve"> Hỗ trợ sinh sản (ART) | </w:t>
      </w:r>
      <w:r>
        <w:rPr>
          <w:b/>
        </w:rPr>
        <w:t>Đối tượng:</w:t>
      </w:r>
      <w:r>
        <w:t xml:space="preserve"> Bác sĩ sản phụ khoa / học viên IVF</w:t>
      </w:r>
    </w:p>
    <w:p>
      <w:pPr>
        <w:ind w:left="567"/>
      </w:pPr>
      <w:r>
        <w:rPr>
          <w:b/>
          <w:i/>
        </w:rPr>
        <w:t>Tier 0 Guidelines:</w:t>
      </w:r>
      <w:r>
        <w:rPr>
          <w:i/>
        </w:rPr>
        <w:t xml:space="preserve"> ASRM 2024 (PMID 38099867, Fertil Steril 2024;121:230-245) — thay thế ASRM 2016; ESHRE 2025 (PMID 41732035, Hum Reprod 2026) — OHSS section; RCOG GTG No.5 (2016) — vẫn áp dụng.</w:t>
      </w:r>
    </w:p>
    <w:p>
      <w:pPr>
        <w:ind w:left="567"/>
      </w:pPr>
      <w:r>
        <w:rPr>
          <w:b/>
          <w:i/>
        </w:rPr>
        <w:t>Phạm vi:</w:t>
      </w:r>
      <w:r>
        <w:rPr>
          <w:i/>
        </w:rPr>
        <w:t xml:space="preserve"> Sinh lý bệnh phân tử (VEGF pathway) + Phân loại 3 hệ thống + Phòng ngừa 3 cấp + Quản lý OHSS nặng/nguy kịch + So sánh guideline + 4 case lâm sàng + Mermaid flowchart + Sai lầm thường gặp + Bảng thuốc + VN context.</w:t>
      </w:r>
    </w:p>
    <w:p>
      <w:pPr>
        <w:ind w:left="567"/>
      </w:pPr>
      <w:r>
        <w:rPr>
          <w:b/>
          <w:i/>
        </w:rPr>
        <w:t>Citation:</w:t>
      </w:r>
      <w:r>
        <w:rPr>
          <w:i/>
        </w:rPr>
        <w:t xml:space="preserve"> Mọi số liệu cụ thể đã verify abstract qua PubMed.</w:t>
      </w:r>
    </w:p>
    <w:p/>
    <w:p>
      <w:pPr>
        <w:pStyle w:val="Heading1"/>
      </w:pPr>
      <w:r>
        <w:t>MỤC LỤC</w:t>
      </w:r>
    </w:p>
    <w:p>
      <w:pPr>
        <w:pStyle w:val="ListNumber"/>
      </w:pPr>
      <w:r>
        <w:t>TỔNG QUAN — Định nghĩa, Dịch tễ, Tầm quan trọng</w:t>
      </w:r>
    </w:p>
    <w:p>
      <w:pPr>
        <w:pStyle w:val="ListNumber"/>
      </w:pPr>
      <w:r>
        <w:t>SINH LÝ BỆNH — Cơ chế phân tử VEGF</w:t>
      </w:r>
    </w:p>
    <w:p>
      <w:pPr>
        <w:pStyle w:val="ListNumber"/>
      </w:pPr>
      <w:r>
        <w:t>YẾU TỐ NGUY CƠ &amp; DỰ ĐOÁN</w:t>
      </w:r>
    </w:p>
    <w:p>
      <w:pPr>
        <w:pStyle w:val="ListNumber"/>
      </w:pPr>
      <w:r>
        <w:t>PHÂN LOẠI — 3 Hệ thống (Golan, RCOG, ASRM 2024)</w:t>
      </w:r>
    </w:p>
    <w:p>
      <w:pPr>
        <w:pStyle w:val="ListNumber"/>
      </w:pPr>
      <w:r>
        <w:t>PHÒNG NGỪA — 3 Cấp độ (Primary, Secondary, Tertiary)</w:t>
      </w:r>
    </w:p>
    <w:p>
      <w:pPr>
        <w:pStyle w:val="ListNumber"/>
      </w:pPr>
      <w:r>
        <w:t>LƯU ĐỒ QUYẾT ĐỊNH LÂM SÀNG</w:t>
      </w:r>
    </w:p>
    <w:p>
      <w:pPr>
        <w:pStyle w:val="ListNumber"/>
      </w:pPr>
      <w:r>
        <w:t>SAI LẦM THƯỜNG GẶP</w:t>
      </w:r>
    </w:p>
    <w:p>
      <w:pPr>
        <w:pStyle w:val="ListNumber"/>
      </w:pPr>
      <w:r>
        <w:t>QUẢN LÝ OHSS NẶNG &amp; NGUY KỊCH</w:t>
      </w:r>
    </w:p>
    <w:p>
      <w:pPr>
        <w:pStyle w:val="ListNumber"/>
      </w:pPr>
      <w:r>
        <w:t>BẢNG THUỐC VÀ LIỀU DÙNG</w:t>
      </w:r>
    </w:p>
    <w:p>
      <w:pPr>
        <w:pStyle w:val="ListNumber"/>
      </w:pPr>
      <w:r>
        <w:t>CASE STUDIES — 4 Ca Lâm sàng</w:t>
      </w:r>
    </w:p>
    <w:p>
      <w:pPr>
        <w:pStyle w:val="ListNumber"/>
      </w:pPr>
      <w:r>
        <w:t>GUIDELINES SO SÁNH (ASRM 2024 vs ESHRE 2025 vs RCOG)</w:t>
      </w:r>
    </w:p>
    <w:p>
      <w:pPr>
        <w:pStyle w:val="ListNumber"/>
      </w:pPr>
      <w:r>
        <w:t>ÁP DỤNG TẠI VIỆT NAM</w:t>
      </w:r>
    </w:p>
    <w:p>
      <w:pPr>
        <w:pStyle w:val="ListNumber"/>
      </w:pPr>
      <w:r>
        <w:t>TIPS THỰC HÀNH — 12 tips</w:t>
      </w:r>
    </w:p>
    <w:p>
      <w:pPr>
        <w:pStyle w:val="ListNumber"/>
      </w:pPr>
      <w:r>
        <w:t>TỔNG KẾT — 10 điểm cần nhớ</w:t>
      </w:r>
    </w:p>
    <w:p>
      <w:pPr>
        <w:pStyle w:val="ListNumber"/>
      </w:pPr>
      <w:r>
        <w:t>TÀI LIỆU THAM KHẢO</w:t>
      </w:r>
    </w:p>
    <w:p/>
    <w:p>
      <w:pPr>
        <w:pStyle w:val="Heading1"/>
      </w:pPr>
      <w:r>
        <w:t>0. TỔNG QUAN — ĐỊNH NGHĨA, DỊCH TỄ, TẦM QUAN TRỌNG</w:t>
      </w:r>
    </w:p>
    <w:p>
      <w:r>
        <w:rPr>
          <w:b/>
        </w:rPr>
        <w:t>Ovarian Hyperstimulation Syndrome (OHSS)</w:t>
      </w:r>
      <w:r>
        <w:t xml:space="preserve"> là biến chứng iatrogenic nghiêm trọng nhất của Controlled Ovarian Stimulation (COS) trong ART. Đặc trưng bởi </w:t>
      </w:r>
      <w:r>
        <w:rPr>
          <w:b/>
        </w:rPr>
        <w:t>buồng trứng to, tăng tính thấm mao mạch → dịch thoát vào khoang thứ ba → cô đặc máu, rối loạn điện giải, suy đa cơ quan</w:t>
      </w:r>
      <w:r>
        <w:t>.</w:t>
      </w:r>
    </w:p>
    <w:p>
      <w:r>
        <w:rPr>
          <w:b/>
        </w:rPr>
        <w:t>Định nghĩa ASRM 2024</w:t>
      </w:r>
      <w:r>
        <w:t xml:space="preserve"> (PMID 38099867):</w:t>
      </w:r>
    </w:p>
    <w:p>
      <w:pPr>
        <w:ind w:left="567"/>
      </w:pPr>
      <w:r>
        <w:rPr>
          <w:i/>
        </w:rPr>
        <w:t>"OHSS is a serious complication associated with assisted reproductive technology. This systematic review aims to identify who is at high risk, along with evidence-based strategies to prevent it."</w:t>
      </w:r>
    </w:p>
    <w:p>
      <w:r>
        <w:rPr>
          <w:b/>
        </w:rPr>
        <w:t>Dịch tễ:</w:t>
      </w:r>
    </w:p>
    <w:p>
      <w:pPr>
        <w:pStyle w:val="ListBullet"/>
      </w:pPr>
      <w:r>
        <w:t xml:space="preserve">OHSS thể nhẹ: </w:t>
      </w:r>
      <w:r>
        <w:rPr>
          <w:b/>
        </w:rPr>
        <w:t>20-33%</w:t>
      </w:r>
      <w:r>
        <w:t xml:space="preserve"> các chu kỳ IVF (phổ biến, tự giới hạn)</w:t>
      </w:r>
    </w:p>
    <w:p>
      <w:pPr>
        <w:pStyle w:val="ListBullet"/>
      </w:pPr>
      <w:r>
        <w:t xml:space="preserve">OHSS thể trung bình: </w:t>
      </w:r>
      <w:r>
        <w:rPr>
          <w:b/>
        </w:rPr>
        <w:t>3-8%</w:t>
      </w:r>
    </w:p>
    <w:p>
      <w:pPr>
        <w:pStyle w:val="ListBullet"/>
      </w:pPr>
      <w:r>
        <w:t xml:space="preserve">OHSS thể nặng: </w:t>
      </w:r>
      <w:r>
        <w:rPr>
          <w:b/>
        </w:rPr>
        <w:t>0.5-2%</w:t>
      </w:r>
      <w:r>
        <w:t xml:space="preserve"> (nhập viện)</w:t>
      </w:r>
    </w:p>
    <w:p>
      <w:pPr>
        <w:pStyle w:val="ListBullet"/>
      </w:pPr>
      <w:r>
        <w:t xml:space="preserve">OHSS thể nguy kịch: </w:t>
      </w:r>
      <w:r>
        <w:rPr>
          <w:b/>
        </w:rPr>
        <w:t>&lt;0.5%</w:t>
      </w:r>
      <w:r>
        <w:t xml:space="preserve"> (ICU, có thể tử vong)</w:t>
      </w:r>
    </w:p>
    <w:p>
      <w:pPr>
        <w:pStyle w:val="ListBullet"/>
      </w:pPr>
      <w:r>
        <w:t xml:space="preserve">Tỷ lệ tử vong OHSS: </w:t>
      </w:r>
      <w:r>
        <w:rPr>
          <w:b/>
        </w:rPr>
        <w:t>1/45,000-1/500,000</w:t>
      </w:r>
      <w:r>
        <w:t xml:space="preserve"> chu kỳ (hiếm nhưng có thật — chủ yếu do thromboembolism, ARDS, suy thận)</w:t>
      </w:r>
    </w:p>
    <w:p>
      <w:r>
        <w:rPr>
          <w:b/>
        </w:rPr>
        <w:t>Tầm quan trọng lâm sàng (5 điểm):</w:t>
      </w:r>
    </w:p>
    <w:p>
      <w:pPr>
        <w:pStyle w:val="ListNumber"/>
      </w:pPr>
      <w:r>
        <w:rPr>
          <w:b/>
        </w:rPr>
        <w:t>Có thể tử vong</w:t>
      </w:r>
      <w:r>
        <w:t>: Thromboembolism, ARDS, suy thận cấp — đặc biệt late OHSS có thai</w:t>
      </w:r>
    </w:p>
    <w:p>
      <w:pPr>
        <w:pStyle w:val="ListNumber"/>
      </w:pPr>
      <w:r>
        <w:rPr>
          <w:b/>
        </w:rPr>
        <w:t>Phòng ngừa được</w:t>
      </w:r>
      <w:r>
        <w:t>: GnRH agonist trigger + freeze-all giảm ~80% OHSS nặng</w:t>
      </w:r>
    </w:p>
    <w:p>
      <w:pPr>
        <w:pStyle w:val="ListNumber"/>
      </w:pPr>
      <w:r>
        <w:rPr>
          <w:b/>
        </w:rPr>
        <w:t>Chi phí cao</w:t>
      </w:r>
      <w:r>
        <w:t>: Nhập viện dài ngày, ICU, albumin, LMWH — gánh nặng tài chính</w:t>
      </w:r>
    </w:p>
    <w:p>
      <w:pPr>
        <w:pStyle w:val="ListNumber"/>
      </w:pPr>
      <w:r>
        <w:rPr>
          <w:b/>
        </w:rPr>
        <w:t>Ảnh hưởng tâm lý</w:t>
      </w:r>
      <w:r>
        <w:t>: Bệnh nhân lo lắng, trì hoãn ET, giảm cơ hội có thai</w:t>
      </w:r>
    </w:p>
    <w:p>
      <w:pPr>
        <w:pStyle w:val="ListNumber"/>
      </w:pPr>
      <w:r>
        <w:rPr>
          <w:b/>
        </w:rPr>
        <w:t>Medicolegal risk</w:t>
      </w:r>
      <w:r>
        <w:t>: OHSS là biến chứng iatrogenic → risk management quan trọng</w:t>
      </w:r>
    </w:p>
    <w:p>
      <w:r>
        <w:rPr>
          <w:b/>
        </w:rPr>
        <w:t>Mục tiêu bài học:</w:t>
      </w:r>
    </w:p>
    <w:p>
      <w:pPr>
        <w:pStyle w:val="ListNumber"/>
      </w:pPr>
      <w:r>
        <w:t>Hiểu cơ chế phân tử VEGF pathway — chìa khóa sinh lý bệnh</w:t>
      </w:r>
    </w:p>
    <w:p>
      <w:pPr>
        <w:pStyle w:val="ListNumber"/>
      </w:pPr>
      <w:r>
        <w:t>Phân biệt early vs late OHSS — cơ chế khác, xử trí khác</w:t>
      </w:r>
    </w:p>
    <w:p>
      <w:pPr>
        <w:pStyle w:val="ListNumber"/>
      </w:pPr>
      <w:r>
        <w:t>Phân loại OHSS theo 3 hệ thống — áp dụng đúng guideline</w:t>
      </w:r>
    </w:p>
    <w:p>
      <w:pPr>
        <w:pStyle w:val="ListNumber"/>
      </w:pPr>
      <w:r>
        <w:t>Nắm vững 3 cấp phòng ngừa — trước/khi/sau kích thích</w:t>
      </w:r>
    </w:p>
    <w:p>
      <w:pPr>
        <w:pStyle w:val="ListNumber"/>
      </w:pPr>
      <w:r>
        <w:t>Quản lý OHSS nặng/nguy kịch — hồi sức, chọc hút, chống đông</w:t>
      </w:r>
    </w:p>
    <w:p>
      <w:pPr>
        <w:pStyle w:val="ListNumber"/>
      </w:pPr>
      <w:r>
        <w:t>So sánh guideline ASRM 2024 vs ESHRE 2025 vs RCOG</w:t>
      </w:r>
    </w:p>
    <w:p/>
    <w:p>
      <w:pPr>
        <w:pStyle w:val="Heading1"/>
      </w:pPr>
      <w:r>
        <w:t>1. SINH LÝ BỆNH — CƠ CHẾ PHÂN TỬ VEGF</w:t>
      </w:r>
    </w:p>
    <w:p>
      <w:pPr>
        <w:pStyle w:val="Heading2"/>
      </w:pPr>
      <w:r>
        <w:t>1.1. VEGF pathway — Cơ chế trung tâm</w:t>
      </w:r>
    </w:p>
    <w:p>
      <w:r>
        <w:t>VEGF (Vascular Endothelial Growth Factor) là nhân tố trung tâm của OHSS. Cơ chế diễn ra tại buồng trứng sau khi có tín hiệu hCG (ngoại sinh hoặc nội sinh):</w:t>
      </w:r>
    </w:p>
    <w:p>
      <w:r>
        <w:rPr>
          <w:rFonts w:ascii="Consolas" w:hAnsi="Consolas"/>
          <w:sz w:val="18"/>
        </w:rPr>
        <w:t>hCG (trigger / từ thai)</w:t>
        <w:br/>
        <w:t xml:space="preserve">        ↓</w:t>
        <w:br/>
        <w:t>LH/hCG receptor trên granulosa cells của hoàng thể</w:t>
        <w:br/>
        <w:t xml:space="preserve">        ↓</w:t>
        <w:br/>
        <w:t>↑ cAMP → ↑ PKA → ↑ CREB → ↑ VEGF-A mRNA transcription</w:t>
        <w:br/>
        <w:t xml:space="preserve">        ↓</w:t>
        <w:br/>
        <w:t>Granulosa cells tiết ồ ạt VEGF-A vào tuần hoàn</w:t>
        <w:br/>
        <w:t xml:space="preserve">        ↓</w:t>
        <w:br/>
        <w:t>VEGF-A gắn VEGFR-2 (KDR/Flk-1) trên tế bào nội mô</w:t>
        <w:br/>
        <w:t xml:space="preserve">        ↓</w:t>
        <w:br/>
        <w:t>Phosphorylation VEGFR-2 → Src kinase activation</w:t>
        <w:br/>
        <w:t xml:space="preserve">        ↓</w:t>
        <w:br/>
        <w:t>Src phosphorylates VE-cadherin → VE-cadherin internalization</w:t>
        <w:br/>
        <w:t xml:space="preserve">        ↓</w:t>
        <w:br/>
        <w:t>Mất liên kết kết dính (adherens junction) giữa tế bào nội mô</w:t>
        <w:br/>
        <w:t xml:space="preserve">        ↓</w:t>
        <w:br/>
        <w:t>TĂNG TÍNH THẤM MAO MẠCH (Capillary leak)</w:t>
        <w:br/>
        <w:t xml:space="preserve">        ↓</w:t>
        <w:br/>
        <w:t>Dịch + protein thoát từ lòng mạch → khoang thứ ba</w:t>
        <w:br/>
        <w:t xml:space="preserve">        ↓</w:t>
        <w:br/>
        <w:t>Hậu quả: Ascites, pleural effusion, hypovolemia,</w:t>
        <w:br/>
        <w:t xml:space="preserve">         hemoconcentration, hypoproteinemia</w:t>
      </w:r>
    </w:p>
    <w:p>
      <w:r>
        <w:rPr>
          <w:b/>
        </w:rPr>
        <w:t>Điểm mấu chốt:</w:t>
      </w:r>
    </w:p>
    <w:p>
      <w:pPr>
        <w:pStyle w:val="ListBullet"/>
      </w:pPr>
      <w:r>
        <w:t xml:space="preserve">VEGF-A là </w:t>
      </w:r>
      <w:r>
        <w:rPr>
          <w:b/>
        </w:rPr>
        <w:t>isoform chính</w:t>
      </w:r>
      <w:r>
        <w:t xml:space="preserve"> gây OHSS (VEGF-C, VEGF-D vai trò phụ)</w:t>
      </w:r>
    </w:p>
    <w:p>
      <w:pPr>
        <w:pStyle w:val="ListBullet"/>
      </w:pPr>
      <w:r>
        <w:t>Src kinase → VE-cadherin internalization là bước quyết định gây capillary leak</w:t>
      </w:r>
    </w:p>
    <w:p>
      <w:pPr>
        <w:pStyle w:val="ListBullet"/>
      </w:pPr>
      <w:r>
        <w:t xml:space="preserve">Đây là lý do </w:t>
      </w:r>
      <w:r>
        <w:rPr>
          <w:b/>
        </w:rPr>
        <w:t>dopamine agonists (cabergoline)</w:t>
      </w:r>
      <w:r>
        <w:t xml:space="preserve"> ức chế VEGFR-2 phosphorylation → chặn OHSS</w:t>
      </w:r>
    </w:p>
    <w:p>
      <w:pPr>
        <w:pStyle w:val="ListBullet"/>
      </w:pPr>
      <w:r>
        <w:t xml:space="preserve">hCG có </w:t>
      </w:r>
      <w:r>
        <w:rPr>
          <w:b/>
        </w:rPr>
        <w:t>T½ dài 36h</w:t>
      </w:r>
      <w:r>
        <w:t xml:space="preserve"> (so với LH tự nhiên 60 phút) → kích thích kéo dài → OHSS kéo dài</w:t>
      </w:r>
    </w:p>
    <w:p>
      <w:pPr>
        <w:pStyle w:val="Heading2"/>
      </w:pPr>
      <w:r>
        <w:t>1.2. Con đường phụ — Yếu tố hỗ trợ capillary leak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Yếu tố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 gốc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Vai trò trong OHSS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VEGF-A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Granulosa cells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↑ VEGFR-2 → VE-cadherin mất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Trung tâm</w:t>
            </w:r>
            <w:r>
              <w:t xml:space="preserve"> — quyết định cường độ OHSS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Angiopoietin-2 (Ang-2)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Endothelial cells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Đối kháng Ang-1/Tie2 → destabilize mạch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trong OHSS nặng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IL-6, IL-8, TNF-α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Immune cells, granulosa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↑ viêm hệ thống, ↑ tính thấm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trong late OHSS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RAAS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Thận (đáp ứng với hypovolemia)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Angiotensin II → giữ Na⁺/H₂O, ↑ HA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Hậu quả của capillary leak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Kallikrein-kinin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Huyết tương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Bradykinin → giãn mạch, ↑ tính thấm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Giai đoạn sớm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Ovarian renin-angiotensin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Buồng trứng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Renin tại chỗ → Ang II tại chỗ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trong PCOS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VEGF-C, VEGF-D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Granulosa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↑ lymphangiogenesis (hiếm)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Ascites dẫn lưu bạch huyết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ADH (Vasopressin)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Tuyến yên (đáp ứng giảm thể tích)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↑ tái hấp thu nước ống góp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Giữ nước → loãng máu giả</w:t>
            </w:r>
          </w:p>
        </w:tc>
      </w:tr>
    </w:tbl>
    <w:p>
      <w:pPr>
        <w:pStyle w:val="Heading2"/>
      </w:pPr>
      <w:r>
        <w:t>1.3. Early OHSS vs Late OHSS — Hai cơ chế KHÁC NHAU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Early OHSS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Late OHSS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Khởi phát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Trong vòng </w:t>
            </w:r>
            <w:r>
              <w:rPr>
                <w:b/>
              </w:rPr>
              <w:t>9 ngày</w:t>
            </w:r>
            <w:r>
              <w:t xml:space="preserve"> sau trigger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Sau 10 ngày</w:t>
            </w:r>
            <w:r>
              <w:t xml:space="preserve"> sau trigger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Nguyên nhân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hCG ngoại sinh</w:t>
            </w:r>
            <w:r>
              <w:t xml:space="preserve"> (thuốc trigger)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hCG nội sinh</w:t>
            </w:r>
            <w:r>
              <w:t xml:space="preserve"> từ thai đã làm tổ (syncytiotrophoblast)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Cơ chế VEGF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hCG ngoại sinh → granulosa lutein cells → VEGF-A surge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hCG nội sinh từ nhau → tái kích hoạt granulosa lutein → VEGF kéo dài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Liên quan thai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cần có thai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LUÔN có thai</w:t>
            </w:r>
            <w:r>
              <w:t xml:space="preserve"> (nếu không có thai → OHSS tự giới hạn 7-14 ngày)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nặng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nhẹ-trung bình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Thường </w:t>
            </w:r>
            <w:r>
              <w:rPr>
                <w:b/>
              </w:rPr>
              <w:t>nặng hơn</w:t>
            </w:r>
            <w:r>
              <w:t>, kéo dài hơn (2-3 tuần)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Đáp ứng điều trị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Tốt, tự giới hạn nếu không có thai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Khó hơn, cần quản lý kéo dài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Phòng ngừa chính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GnRH agonist trigger thay hCG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Freeze-all</w:t>
            </w:r>
            <w:r>
              <w:t xml:space="preserve"> (tránh thai) → không có late OHSS</w:t>
            </w:r>
          </w:p>
        </w:tc>
      </w:tr>
    </w:tbl>
    <w:p>
      <w:r>
        <w:rPr>
          <w:b/>
        </w:rPr>
        <w:t>Ý nghĩa lâm sàng cực kỳ quan trọng:</w:t>
      </w:r>
    </w:p>
    <w:p>
      <w:pPr>
        <w:pStyle w:val="ListBullet"/>
      </w:pPr>
      <w:r>
        <w:t>Early OHSS sau hCG trigger: nếu thai diễn tiến → chuyển thành late OHSS nặng hơn</w:t>
      </w:r>
    </w:p>
    <w:p>
      <w:pPr>
        <w:pStyle w:val="ListBullet"/>
      </w:pPr>
      <w:r>
        <w:t xml:space="preserve">GnRH agonist trigger: hầu như </w:t>
      </w:r>
      <w:r>
        <w:rPr>
          <w:b/>
        </w:rPr>
        <w:t>chỉ có early OHSS nhẹ</w:t>
      </w:r>
      <w:r>
        <w:t xml:space="preserve"> (vì không có hCG ngoại sinh tác dụng kéo dài)</w:t>
      </w:r>
    </w:p>
    <w:p>
      <w:pPr>
        <w:pStyle w:val="ListBullet"/>
      </w:pPr>
      <w:r>
        <w:rPr>
          <w:b/>
        </w:rPr>
        <w:t>Freeze-all = loại bỏ hoàn toàn late OHSS</w:t>
      </w:r>
      <w:r>
        <w:t xml:space="preserve"> — đây là lý do freeze-all ở bệnh nhân nguy cơ cao</w:t>
      </w:r>
    </w:p>
    <w:p>
      <w:pPr>
        <w:pStyle w:val="Heading2"/>
      </w:pPr>
      <w:r>
        <w:t>1.4. Sơ đồ cơ chế bệnh sinh (Flowchart)</w:t>
      </w:r>
    </w:p>
    <w:p>
      <w:r>
        <w:rPr>
          <w:rFonts w:ascii="Consolas" w:hAnsi="Consolas"/>
          <w:sz w:val="18"/>
        </w:rPr>
        <w:t>flowchart TD</w:t>
        <w:br/>
        <w:t xml:space="preserve">    A["hCG (ngoại sinh hoặc nội sinh từ thai)"] --&gt; B["LH/hCG Receptor trên&lt;br&gt;Granulosa Lutein Cells"]</w:t>
        <w:br/>
        <w:t xml:space="preserve">    B --&gt; C["↑ cAMP → ↑ VEGF-A mRNA"]</w:t>
        <w:br/>
        <w:t xml:space="preserve">    C --&gt; D["↑ Tiết VEGF-A vào tuần hoàn"]</w:t>
        <w:br/>
        <w:t xml:space="preserve">    D --&gt; E["VEGF-A + VEGFR-2&lt;br&gt;trên Tế bào Nội mô"]</w:t>
        <w:br/>
        <w:t xml:space="preserve">    E --&gt; F["Src kinase →&lt;br&gt;VE-Cadherin Internalization"]</w:t>
        <w:br/>
        <w:t xml:space="preserve">    F --&gt; G["TĂNG TÍNH THẤM MAO MẠCH&lt;br&gt;(Capillary Leak)"]</w:t>
        <w:br/>
        <w:t xml:space="preserve">    G --&gt; H1["Ascites, Pleural Effusion"]</w:t>
        <w:br/>
        <w:t xml:space="preserve">    G --&gt; H2["Hypovolemia → ↑ Hct, ↑ WBC"]</w:t>
        <w:br/>
        <w:t xml:space="preserve">    G --&gt; H3["RAAS activation → Giữ Na⁺ / H₂O"]</w:t>
        <w:br/>
        <w:t xml:space="preserve">    H2 --&gt; I1["↓ Renal Perfusion → Suy thận cấp"]</w:t>
        <w:br/>
        <w:t xml:space="preserve">    H2 --&gt; I2["↑ Độ nhớt máu → Huyết khối"]</w:t>
        <w:br/>
        <w:t xml:space="preserve">    H3 --&gt; I3["Hạ Na⁺ máu pha loãng"]</w:t>
        <w:br/>
        <w:t xml:space="preserve">    </w:t>
        <w:br/>
        <w:t xml:space="preserve">    D --&gt; J["Cabergoline&lt;br&gt;(ức chế VEGFR-2 phosphorylation)"]</w:t>
        <w:br/>
        <w:t xml:space="preserve">    J --&gt;|"CHẶN"| E</w:t>
        <w:br/>
        <w:t xml:space="preserve">    </w:t>
        <w:br/>
        <w:t xml:space="preserve">    B -.-&gt; K["GnRH agonist trigger:&lt;br&gt;LH tự nhiên T½=60 phút"]</w:t>
        <w:br/>
        <w:t xml:space="preserve">    K -.-&gt;|"Tránh kích thích kéo dài"| D</w:t>
        <w:br/>
        <w:t xml:space="preserve">    </w:t>
        <w:br/>
        <w:t xml:space="preserve">    style G fill:#ffcccc,stroke:#cc0000,color:#000</w:t>
        <w:br/>
        <w:t xml:space="preserve">    style J fill:#ccffcc,stroke:#009900,color:#000</w:t>
        <w:br/>
        <w:t xml:space="preserve">    style K fill:#ccffcc,stroke:#009900,color:#000</w:t>
      </w:r>
    </w:p>
    <w:p/>
    <w:p>
      <w:pPr>
        <w:pStyle w:val="Heading1"/>
      </w:pPr>
      <w:r>
        <w:t>2. YẾU TỐ NGUY CƠ &amp; DỰ ĐOÁN</w:t>
      </w:r>
    </w:p>
    <w:p>
      <w:pPr>
        <w:pStyle w:val="Heading2"/>
      </w:pPr>
      <w:r>
        <w:t>2.1. Yếu tố nguy cơ cao (ASRM 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Yếu tố nguy cơ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Cut-off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OR / Risk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Evidence Level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PCOS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Rotterdam criteria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4.0-8.0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Nhiều nang nhỏ, AMH cao, granulosa cells nhạy cảm hCG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Level A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AMH cao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&gt;3.0 ng/mL (&gt;25 pmol/L)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Sensitivity 82%, Specificity 76%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Số nang antral nhiều → nhiều granulosa cells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Level A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AFC cao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≥20 nang (tổng 2 buồng trứng)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6.2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Nhiều nang → nhiều granulosa → nhiều VEGF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Level A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Tiền sử OHSS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≥1 episode trước đó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6.0-8.0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địa đáp ứng cao lặp lại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Level A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Số noãn ≥15/chu kỳ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≥15 oocytes retrieved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5.8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Càng nhiều noãn → càng nhiều hoàng thể → càng nhiều VEGF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Level A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E2 đỉnh cao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&gt;3,500 pg/mL (&gt;12,800 pmol/L) ngày trigger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3.0-5.0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Marker đáp ứng buồng trứng quá mức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Level B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BMI thấp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&lt;25 kg/m² (đặc biệt &lt;20)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2.1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Thể tích phân phối nhỏ → nồng độ hCG/VEGF cao hơn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Level B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Tuổi trẻ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&lt;30 tuổi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2.0-3.0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Dự trữ buồng trứng tốt → đáp ứng mạnh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Level B</w:t>
            </w:r>
          </w:p>
        </w:tc>
      </w:tr>
    </w:tbl>
    <w:p>
      <w:pPr>
        <w:pStyle w:val="Heading2"/>
      </w:pPr>
      <w:r>
        <w:t>2.2. Yếu tố nguy cơ trung bình — thấp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Yếu tố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 tiết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 nang buồng trứng trên siêu âm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PCOM morphology (không cần đủ Rotterdam)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Sử dụng hCG hỗ trợ hoàng thể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hCG luteal support thay progesterone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GnRH agonist protocol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Long agonist → không switch được sang agonist trigger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Dị ứng/atopy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địa dị ứng → phản ứng mạch máu mạnh hơn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Thiếu Vitamin D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Dữ liệu yếu, chưa RCT</w:t>
            </w:r>
          </w:p>
        </w:tc>
      </w:tr>
    </w:tbl>
    <w:p>
      <w:pPr>
        <w:pStyle w:val="Heading2"/>
      </w:pPr>
      <w:r>
        <w:t>2.3. Công cụ dự đoán nguy cơ OHSS</w:t>
      </w:r>
    </w:p>
    <w:p>
      <w:r>
        <w:t xml:space="preserve">ASRM 2024 khuyến cáo dùng </w:t>
      </w:r>
      <w:r>
        <w:rPr>
          <w:b/>
        </w:rPr>
        <w:t>kết hợp nhiều yếu tố</w:t>
      </w:r>
      <w:r>
        <w:t xml:space="preserve"> thay vì 1 marker đơn độc: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Công cụ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Thành phần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Ứng dụng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ASRM 2024 Risk Stratification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AMH + AFC + tuổi + BMI + PCOS status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Low (&lt;5%), Moderate (5-15%), High (&gt;15%) risk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AMH đơn độc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AMH &gt;3.0 ng/mL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Sensitivity 82% — dùng sàng lọc ban đầu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AMH + AFC kết hợp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AMH &gt;3.0 + AFC &gt;20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PPV cao hơn từng marker đơn lẻ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Số noãn chọc hút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≥15 oocytes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Post-hoc assessment — quyết định freeze-all</w:t>
            </w:r>
          </w:p>
        </w:tc>
      </w:tr>
    </w:tbl>
    <w:p/>
    <w:p>
      <w:pPr>
        <w:pStyle w:val="Heading1"/>
      </w:pPr>
      <w:r>
        <w:t>3. PHÂN LOẠI — 3 HỆ THỐNG</w:t>
      </w:r>
    </w:p>
    <w:p>
      <w:pPr>
        <w:pStyle w:val="Heading2"/>
      </w:pPr>
      <w:r>
        <w:t>3.1. Phân loại Golan (1989) — KINH ĐIỂN, DÙNG NHIỀU NHẤT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Mức độ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Triệu chứng lâm sàng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Cận lâm sàng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Nhẹ (Mild)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Bụng chướng, buồn nôn nhẹ, tăng cân &lt;3 kg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bất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Trung bình (Moderate)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Bụng chướng nhiều, nôn, tăng cân 3-5 kg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Ascites trên siêu âm, buồng trứng 8-12 cm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Nặng (Severe)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Ascites căng, khó thở, thiểu niệu, tăng cân &gt;5 kg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Hct &gt;45%, WBC &gt;15,000/μL, Cr↑, HypoNa, HypoK, buồng trứng &gt;12 cm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kịch (Critical)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Shock, ARDS, suy thận, huyết khối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Hct &gt;55%, Cr↑ gấp đôi, DIC, thromboembolism</w:t>
            </w:r>
          </w:p>
        </w:tc>
      </w:tr>
    </w:tbl>
    <w:p>
      <w:pPr>
        <w:pStyle w:val="Heading2"/>
      </w:pPr>
      <w:r>
        <w:t>3.2. Phân loại RCOG/BFS (2016)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Mức độ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 chính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Nhẹ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Bụng chướng, buồn nôn, buồng trứng &lt;8 cm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Trung bình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Ascites vừa, buồng trứng 8-12 cm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Nặng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Ascites căng, hydrothorax, Hct &gt;45%, Cr↑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kịch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Thromboembolism, ARDS, AKI</w:t>
            </w:r>
          </w:p>
        </w:tc>
      </w:tr>
    </w:tbl>
    <w:p>
      <w:pPr>
        <w:pStyle w:val="Heading2"/>
      </w:pPr>
      <w:r>
        <w:t>3.3. Phân loại ASRM 2024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Mức độ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Nhẹ (Mild)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Bụng chướng, buồng nôn, tăng cân &lt;3 kg, buồng trứng &lt;8 cm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Ngoại trú, theo dõi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Trung bình (Moderate)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Bụng chướng nhiều, ascites trên SA, buồng trứng 8-12 cm, Hct &lt;45%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Ngoại trú ± theo dõi sát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Nặng (Severe)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Ascites căng, Hct &gt;45%, WBC &gt;15K, Cr↑, HypoNa/K, buồng trứng &gt;12 cm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NHẬP VIỆN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kịch (Critical)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Shock, ARDS, AKI, VTE, DIC, Hct &gt;55%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ICU</w:t>
            </w:r>
          </w:p>
        </w:tc>
      </w:tr>
    </w:tbl>
    <w:p>
      <w:pPr>
        <w:pStyle w:val="Heading2"/>
      </w:pPr>
      <w:r>
        <w:t>3.4. So sánh 3 hệ thống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chí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Golan 1989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RCOG 2016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ASRM 2024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Phân độ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 mức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 mức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 mức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Nhấn mạnh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Triệu chứng + CLS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Triệu chứng + CLS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Triệu chứng + </w:t>
            </w:r>
            <w:r>
              <w:rPr>
                <w:b/>
              </w:rPr>
              <w:t>Hành động cụ thể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Cut-off Hct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&gt;45% severe, &gt;55% critical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&gt;45% severe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&gt;45% severe, &gt;55% critical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Buồng trứng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&gt;12 cm severe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8-12 cm moderate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8-12 moderate, &gt;12 severe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Điểm mạnh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rộng rãi nhất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Hệ thống Anh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Hướng dẫn hành động cụ thể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Điểm yếu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gắn với hành động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 chi tiết về xử trí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Mới, chưa phổ biến rộng</w:t>
            </w:r>
          </w:p>
        </w:tc>
      </w:tr>
    </w:tbl>
    <w:p>
      <w:r>
        <w:rPr>
          <w:b/>
        </w:rPr>
        <w:t>Khuyến cáo thực hành:</w:t>
      </w:r>
      <w:r>
        <w:t xml:space="preserve"> Dùng </w:t>
      </w:r>
      <w:r>
        <w:rPr>
          <w:b/>
        </w:rPr>
        <w:t>ASRM 2024</w:t>
      </w:r>
      <w:r>
        <w:t xml:space="preserve"> cho quyết định lâm sàng (có hành động cụ thể), kết hợp </w:t>
      </w:r>
      <w:r>
        <w:rPr>
          <w:b/>
        </w:rPr>
        <w:t>Golan</w:t>
      </w:r>
      <w:r>
        <w:t xml:space="preserve"> khi báo cáo nghiên cứu (phổ biến trong y văn).</w:t>
      </w:r>
    </w:p>
    <w:p/>
    <w:p>
      <w:pPr>
        <w:pStyle w:val="Heading1"/>
      </w:pPr>
      <w:r>
        <w:t>4. PHÒNG NGỪA — 3 CẤP ĐỘ</w:t>
      </w:r>
    </w:p>
    <w:p>
      <w:pPr>
        <w:pStyle w:val="Heading2"/>
      </w:pPr>
      <w:r>
        <w:t>4.1. Primary Prevention — TRƯỚC khi bắt đầu kích thích</w:t>
      </w:r>
    </w:p>
    <w:p>
      <w:r>
        <w:rPr>
          <w:b/>
        </w:rPr>
        <w:t>Bước 1: Xác định bệnh nhân nguy cơ cao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Đánh giá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Công cụ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Ngưỡng nguy cơ cao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Dự trữ buồng trứng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AMH, AFC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AMH &gt;3.0 ng/mL, AFC &gt;20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Hình thái buồng trứng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PCOM (≥20 nang 2-9 mm mỗi buồng trứng)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Tiền sử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Bệnh 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PCOS, OHSS trước đây, đáp ứng cao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BMI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&lt;25 kg/m²</w:t>
            </w:r>
          </w:p>
        </w:tc>
      </w:tr>
    </w:tbl>
    <w:p>
      <w:r>
        <w:rPr>
          <w:b/>
        </w:rPr>
        <w:t>Bước 2: Chọn phác đồ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Phác đồ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 ASRM 2024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Lý do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GnRH Antagonist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Nên dùng cho nguy cơ cao</w:t>
            </w:r>
            <w:r>
              <w:t xml:space="preserve"> (Level 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Cho phép switch sang GnRH agonist trigger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GnRH Agonist (long)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khuyến cáo cho nguy cơ cao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dùng được agonist trigger (pituitary desensitized)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PPOS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dùng (ESHRE 2025)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GnRH agonist trigger hoặc hCG liều thấp</w:t>
            </w:r>
          </w:p>
        </w:tc>
      </w:tr>
    </w:tbl>
    <w:p>
      <w:r>
        <w:rPr>
          <w:b/>
        </w:rPr>
        <w:t>Bước 3: Chọn liều FSH khởi đầu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Nhóm bệnh nhân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Liều FSH khởi đầu khuyến cáo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cơ cao (PCOS, AMH cao, AFC &gt;20)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100-150 IU/ngày</w:t>
            </w:r>
            <w:r>
              <w:t xml:space="preserve"> — thấp hơn bình thường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cơ trung bình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150-225 IU/ngày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cơ thấp (DOR, tuổi cao)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225-300 IU/ngày</w:t>
            </w:r>
          </w:p>
        </w:tc>
      </w:tr>
    </w:tbl>
    <w:p>
      <w:r>
        <w:rPr>
          <w:b/>
        </w:rPr>
        <w:t>Nguyên tắc</w:t>
      </w:r>
      <w:r>
        <w:t>: "Start low, go slow" cho nguy cơ cao. Không dùng FSH &gt;150 IU/ngày cho PCOS.</w:t>
      </w:r>
    </w:p>
    <w:p>
      <w:pPr>
        <w:pStyle w:val="Heading2"/>
      </w:pPr>
      <w:r>
        <w:t>4.2. Secondary Prevention — TRONG khi kích thích</w:t>
      </w:r>
    </w:p>
    <w:p>
      <w:r>
        <w:rPr>
          <w:b/>
        </w:rPr>
        <w:t>Chiến lược 1: GnRH Agonist Trigger (HIỆU QUẢ NHẤT)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Trigger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OHSS risk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Luteal phase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GnRH agonist (triptorelin 0.2mg / leuprolide 1mg)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Giảm 70-80%</w:t>
            </w:r>
            <w:r>
              <w:t xml:space="preserve"> vs hCG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LH surge nội sinh T½=60 phút, không tác dụng kéo dài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YẾU</w:t>
            </w:r>
            <w:r>
              <w:t xml:space="preserve"> — cần aggressive luteal support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hCG 10,000 IU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Baseline cao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T½=36h, kéo dài 5-7 ngày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Mạnh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hCG 5,000 IU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~50% vs 10,000 IU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Liều thấp hơn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bình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Dual trigger (hCG 1,000-2,000 + GnRH agonist)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gian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Kết hợp ưu điểm cả hai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Khá hơn agonist đơn thuần</w:t>
            </w:r>
          </w:p>
        </w:tc>
      </w:tr>
    </w:tbl>
    <w:p>
      <w:r>
        <w:rPr>
          <w:b/>
        </w:rPr>
        <w:t>Luteal phase support sau GnRH agonist trigger:</w:t>
      </w:r>
    </w:p>
    <w:p>
      <w:pPr>
        <w:pStyle w:val="ListBullet"/>
      </w:pPr>
      <w:r>
        <w:rPr>
          <w:b/>
        </w:rPr>
        <w:t>KHÔNG dùng progesterone đơn độc</w:t>
      </w:r>
      <w:r>
        <w:t xml:space="preserve"> → luteal phase quá yếu</w:t>
      </w:r>
    </w:p>
    <w:p>
      <w:pPr>
        <w:pStyle w:val="ListBullet"/>
      </w:pPr>
      <w:r>
        <w:t>Phác đồ khuyến cáo (ESHRE 2025):</w:t>
      </w:r>
    </w:p>
    <w:p>
      <w:pPr>
        <w:pStyle w:val="ListBullet"/>
      </w:pPr>
      <w:r>
        <w:rPr>
          <w:b/>
        </w:rPr>
        <w:t>hCG liều thấp 1,500 IU</w:t>
      </w:r>
      <w:r>
        <w:t xml:space="preserve"> vào ngày chọc hút + progesterone</w:t>
      </w:r>
    </w:p>
    <w:p>
      <w:pPr>
        <w:pStyle w:val="ListBullet"/>
      </w:pPr>
      <w:r>
        <w:t xml:space="preserve">HOẶC </w:t>
      </w:r>
      <w:r>
        <w:rPr>
          <w:b/>
        </w:rPr>
        <w:t>E2 + P</w:t>
      </w:r>
      <w:r>
        <w:t xml:space="preserve"> liều cao (E2 2mg × 3/ngày + P 400mg × 2/ngày đặt âm đạo)</w:t>
      </w:r>
    </w:p>
    <w:p>
      <w:pPr>
        <w:pStyle w:val="ListBullet"/>
      </w:pPr>
      <w:r>
        <w:t xml:space="preserve">HOẶC </w:t>
      </w:r>
      <w:r>
        <w:rPr>
          <w:b/>
        </w:rPr>
        <w:t>"Intensive luteal support"</w:t>
      </w:r>
      <w:r>
        <w:t xml:space="preserve"> E2 + P + hCG mini-boost 500 IU mỗi 3 ngày</w:t>
      </w:r>
    </w:p>
    <w:p>
      <w:pPr>
        <w:pStyle w:val="ListBullet"/>
      </w:pPr>
      <w:r>
        <w:t xml:space="preserve">HOẶC đơn giản nhất: </w:t>
      </w:r>
      <w:r>
        <w:rPr>
          <w:b/>
        </w:rPr>
        <w:t>Freeze-all</w:t>
      </w:r>
      <w:r>
        <w:t xml:space="preserve"> (không cần luteal support phức tạp)</w:t>
      </w:r>
    </w:p>
    <w:p>
      <w:r>
        <w:rPr>
          <w:b/>
        </w:rPr>
        <w:t>Chiến lược 2: Coasting — Ngừng FSH khi E2 quá cao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chí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 tiết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Chỉ định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E2 &gt;3,500-4,000 pg/mL + ≥3 nang ≥14 mm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Kỹ thuật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Ngừng FSH, tiếp tục GnRH antagonist, chờ E2 giảm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Thời gian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Trung bình </w:t>
            </w:r>
            <w:r>
              <w:rPr>
                <w:b/>
              </w:rPr>
              <w:t>2-4 ngày</w:t>
            </w:r>
            <w:r>
              <w:t xml:space="preserve"> (không quá 4 ngày)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Mục tiêu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E2 giảm 10-20%/ngày → trigger khi E2 đạt mức an toàn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ASRM khuyến cáo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Level C — bằng chứng không đồng nhất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Rủi ro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Coasting &gt;4 ngày → giảm số noãn trưởng thành, giảm chất lượng</w:t>
            </w:r>
          </w:p>
        </w:tc>
      </w:tr>
    </w:tbl>
    <w:p>
      <w:r>
        <w:rPr>
          <w:b/>
        </w:rPr>
        <w:t>Chiến lược 3: Metformin — CHO PCOS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ASRM 2024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ESHRE 2025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Metformin co-treatment trong chu kỳ IVF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khuyến cáo</w:t>
            </w:r>
            <w:r>
              <w:t xml:space="preserve"> dùng ĐƠN ĐỘC để phòng OHSS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xem xét cho PCOS (giảm OHSS nhẹ nhưng không cải thiện LBR)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Liều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1,500-2,000 mg/ngày, bắt đầu trước COS 4-8 tuần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Cơ chế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↓ insulin → ↓ theca cell androgen → ↓ granulosa sensitivity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tự</w:t>
            </w:r>
          </w:p>
        </w:tc>
      </w:tr>
    </w:tbl>
    <w:p>
      <w:pPr>
        <w:pStyle w:val="Heading2"/>
      </w:pPr>
      <w:r>
        <w:t>4.3. Tertiary Prevention — SAU khi chọc hút trứng</w:t>
      </w:r>
    </w:p>
    <w:p>
      <w:r>
        <w:rPr>
          <w:b/>
        </w:rPr>
        <w:t>Chiến lược 1: Freeze-All Embryos (HIỆU QUẢ NHẤT CHO LATE OHSS)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định freeze-all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 ASRM 2024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cơ OHSS cao + GnRH agonist trigger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Khuyến cáo mạnh</w:t>
            </w:r>
            <w:r>
              <w:t xml:space="preserve"> (Level A)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cơ OHSS cao + hCG trigger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Khuyến cáo</w:t>
            </w:r>
            <w:r>
              <w:t xml:space="preserve"> (Level B)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Số noãn ≥20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Cân nhắc mạnh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E2 &gt;5,000 pg/mL ngày trigger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Cân nhắc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Early OHSS đang diễn tiến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Bắt buộc</w:t>
            </w:r>
            <w:r>
              <w:t xml:space="preserve"> freeze-all</w:t>
            </w:r>
          </w:p>
        </w:tc>
      </w:tr>
    </w:tbl>
    <w:p>
      <w:r>
        <w:rPr>
          <w:b/>
        </w:rPr>
        <w:t>Cơ chế bảo vệ</w:t>
      </w:r>
      <w:r>
        <w:t>: Không có thai → không có hCG nội sinh → không có late OHSS. Early OHSS nếu có sẽ tự giới hạn trong 7-14 ngày.</w:t>
      </w:r>
    </w:p>
    <w:p>
      <w:r>
        <w:rPr>
          <w:b/>
        </w:rPr>
        <w:t>Chiến lược 2: Cabergoline (Dopamine Agonist)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Thông số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 tiết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Liều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0.5 mg/ngày × 8 ngày</w:t>
            </w:r>
            <w:r>
              <w:t>, bắt đầu ngày trigger (hoặc ngày chọc hút)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Cơ chế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Dopamine D2 agonist → ↓ VEGFR-2 phosphorylation → ↓ capillary leak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Hiệu quả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0.48 (giảm 52% OHSS trung bình-nặng) — Cochrane 2012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Tác dụng phụ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Buồn nôn, chóng mặt, hạ HA tư thế (thường nhẹ, tự hết)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ASRM khuyến cáo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Level B</w:t>
            </w:r>
            <w:r>
              <w:t xml:space="preserve"> — nên dùng cho nguy cơ cao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Ưu điểm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Rẻ, uống, an toàn, không ảnh hưởng thai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Ghi chú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Có thể dùng </w:t>
            </w:r>
            <w:r>
              <w:rPr>
                <w:b/>
              </w:rPr>
              <w:t>đồng thời với freeze-all</w:t>
            </w:r>
            <w:r>
              <w:t xml:space="preserve"> — cơ chế bổ trợ</w:t>
            </w:r>
          </w:p>
        </w:tc>
      </w:tr>
    </w:tbl>
    <w:p>
      <w:r>
        <w:rPr>
          <w:b/>
        </w:rPr>
        <w:t>Chiến lược 3: KHÔNG KHUYẾN CÁO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Can thiệp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ASRM 2024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Lý do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Albumin truyền tĩnh mạch</w:t>
            </w:r>
            <w:r>
              <w:rPr>
                <w:b/>
              </w:rPr>
              <w:t xml:space="preserve"> dự phòng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khuyến cáo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cải thiện OHSS, tốn kém, nguy cơ dị ứng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Hydroxyethyl starch (HES)</w:t>
            </w:r>
            <w:r>
              <w:rPr>
                <w:b/>
              </w:rPr>
              <w:t xml:space="preserve"> dự phòng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khuyến cáo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suy thận, không hơn albumin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Letrozole</w:t>
            </w:r>
            <w:r>
              <w:rPr>
                <w:b/>
              </w:rPr>
              <w:t xml:space="preserve"> phòng OHSS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Chưa đủ bằng chứng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Một số pilot studies nhưng chưa có RCT lớn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hCG luteal support</w:t>
            </w:r>
            <w:r>
              <w:rPr>
                <w:b/>
              </w:rPr>
              <w:t xml:space="preserve"> cho nguy cơ cao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Chống chỉ định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OHSS, dùng progesterone thay thế</w:t>
            </w:r>
          </w:p>
        </w:tc>
      </w:tr>
    </w:tbl>
    <w:p>
      <w:pPr>
        <w:pStyle w:val="Heading2"/>
      </w:pPr>
      <w:r>
        <w:t>4.4. Bảng tổng hợp chiến lược phòng ngừa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Cấp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Chiến lược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Mức khuyến cáo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OHSS reduction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Primary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GnRH Antagonist protocol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 0.61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Primary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Low starting FSH dose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Expert consensus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↓ đáp ứng quá mức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Secondary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GnRH Agonist trigger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↓ 70-80%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Secondary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Coasting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↓ 30-50%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Secondary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Cycle cancellation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100% (no retrieval)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Tertiary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Freeze-all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↓ late OHSS 100%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Tertiary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Cabergoline 0.5mg × 8d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OR 0.48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Tertiary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Albumin / HES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hiệu quả</w:t>
            </w:r>
          </w:p>
        </w:tc>
      </w:tr>
    </w:tbl>
    <w:p/>
    <w:p>
      <w:pPr>
        <w:pStyle w:val="Heading1"/>
      </w:pPr>
      <w:r>
        <w:t>5. LƯU ĐỒ QUYẾT ĐỊNH LÂM SÀNG</w:t>
      </w:r>
    </w:p>
    <w:p>
      <w:r>
        <w:rPr>
          <w:rFonts w:ascii="Consolas" w:hAnsi="Consolas"/>
          <w:sz w:val="18"/>
        </w:rPr>
        <w:t>flowchart TD</w:t>
        <w:br/>
        <w:t xml:space="preserve">    START["Bệnh nhân chuẩn bị COS"] --&gt; RISK["Đánh giá nguy cơ OHSS&lt;br&gt;AMH, AFC, PCOS, tuổi, BMI"]</w:t>
        <w:br/>
        <w:t xml:space="preserve">    RISK --&gt; HIGH{"Nguy cơ CAO?"}</w:t>
        <w:br/>
        <w:t xml:space="preserve">    HIGH --&gt;|"KHÔNG"| STD["Phác đồ chuẩn&lt;br&gt;FSH 150-225 IU, hCG trigger"]</w:t>
        <w:br/>
        <w:t xml:space="preserve">    HIGH --&gt;|"CÓ"| ANT["GnRH ANTAGONIST protocol&lt;br&gt;FSH khởi đầu 100-150 IU"]</w:t>
        <w:br/>
        <w:t xml:space="preserve">    ANT --&gt; MONITOR["Theo dõi sát&lt;br&gt;E2, số nang, kích thước"]</w:t>
        <w:br/>
        <w:t xml:space="preserve">    MONITOR --&gt; DECISION{"E2 &gt;3,500&lt;br&gt;HOẶC &gt;20 nang ≥14mm?"}</w:t>
        <w:br/>
        <w:t xml:space="preserve">    DECISION --&gt;|"KHÔNG"| HCG["Trigger hCG&lt;br&gt;liều thấp nhất hiệu quả"]</w:t>
        <w:br/>
        <w:t xml:space="preserve">    DECISION --&gt;|"CÓ"| AGONIST["GnRH AGONIST trigger&lt;br&gt;triptorelin 0.2mg"]</w:t>
        <w:br/>
        <w:t xml:space="preserve">    AGONIST --&gt; FRZ{"Freeze-all?"}</w:t>
        <w:br/>
        <w:t xml:space="preserve">    FRZ --&gt;|"CÓ"| FREEZE["TRỮ TOÀN BỘ PHÔI&lt;br&gt;+ Cabergoline 0.5mg × 8d"]</w:t>
        <w:br/>
        <w:t xml:space="preserve">    FRZ --&gt;|"KHÔNG"| LPS["Luteal support tích cực&lt;br&gt;P + E2 ± mini-hCG boost"]</w:t>
        <w:br/>
        <w:t xml:space="preserve">    HCG --&gt; RETRIEVAL["Chọc hút noãn"]</w:t>
        <w:br/>
        <w:t xml:space="preserve">    FREEZE --&gt; RETRIEVAL</w:t>
        <w:br/>
        <w:t xml:space="preserve">    LPS --&gt; RETRIEVAL</w:t>
        <w:br/>
        <w:t xml:space="preserve">    RETRIEVAL --&gt; OOCYTES{"Số noãn ≥15?"}</w:t>
        <w:br/>
        <w:t xml:space="preserve">    OOCYTES --&gt;|"KHÔNG"| FRESH["Fresh ET — an toàn"]</w:t>
        <w:br/>
        <w:t xml:space="preserve">    OOCYTES --&gt;|"CÓ"| FREEZE2["CÂN NHẮC FREEZE-ALL&lt;br&gt;nếu chưa làm"]</w:t>
        <w:br/>
        <w:t xml:space="preserve">    RETRIEVAL --&gt; MONITOR2["Theo dõi OHSS sớm&lt;br&gt;Cân nặng, bụng, nước tiểu&lt;br&gt;3-5 ngày sau chọc hút"]</w:t>
        <w:br/>
        <w:t xml:space="preserve">    MONITOR2 --&gt; SYMPTOM{"Triệu chứng OHSS?"}</w:t>
        <w:br/>
        <w:t xml:space="preserve">    SYMPTOM --&gt;|"KHÔNG"| OK["ỔN — Theo dõi ngoại trú"]</w:t>
        <w:br/>
        <w:t xml:space="preserve">    SYMPTOM --&gt;|"CÓ"| SEVERITY{"Đánh giá mức độ"}</w:t>
        <w:br/>
        <w:t xml:space="preserve">    </w:t>
        <w:br/>
        <w:t xml:space="preserve">    SEVERITY --&gt;|"Nhẹ-TB"| OUTPATIENT["NGOẠI TRÚ&lt;br&gt;Cabergoline, protein, theo dõi&lt;br&gt;Tái khám 2-3 ngày"]</w:t>
        <w:br/>
        <w:t xml:space="preserve">    SEVERITY --&gt;|"Nặng"| ADMIT["NHẬP VIỆN&lt;br&gt;Truyền dịch, LMWH,&lt;br&gt;Paracentesis nếu cần"]</w:t>
        <w:br/>
        <w:t xml:space="preserve">    SEVERITY --&gt;|"Nguy kịch"| ICU["ICU&lt;br&gt;Hồi sức, chống đông,&lt;br&gt;lọc máu nếu AKI"]</w:t>
        <w:br/>
        <w:t xml:space="preserve">    </w:t>
        <w:br/>
        <w:t xml:space="preserve">    style AGONIST fill:#c8e6c9,stroke:#388e3c,stroke-width:3px</w:t>
        <w:br/>
        <w:t xml:space="preserve">    style FREEZE fill:#c8e6c9,stroke:#388e3c,stroke-width:3px</w:t>
        <w:br/>
        <w:t xml:space="preserve">    style ADMIT fill:#ffcc80,stroke:#ef6c00,stroke-width:2px</w:t>
        <w:br/>
        <w:t xml:space="preserve">    style ICU fill:#ffcdd2,stroke:#c62828,stroke-width:3px</w:t>
      </w:r>
    </w:p>
    <w:p/>
    <w:p>
      <w:pPr>
        <w:pStyle w:val="Heading1"/>
      </w:pPr>
      <w:r>
        <w:t>6. SAI LẦM THƯỜNG GẶP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Sai lầm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Hậu quả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tránh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đánh giá nguy cơ OHSS trước COS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Bắt đầu phác đồ không phù hợp → OHSS nặng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Luôn đo AMH, AFC, đánh giá PCOS trước mọi chu kỳ IVF đầu tiên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Dùng hCG trigger cho PCOS/high responder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OHSS early + late nếu có thai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Chuyển sang GnRH antagonist + agonist trigger cho nhóm nguy cơ cao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Fresh ET sau GnRH agonist trigger không có luteal support đủ mạnh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Thai không làm tổ do luteal phase quá yếu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Hoặc freeze-all, hoặc E2+P liều cao + hCG mini-boost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Dùng cabergoline thay vì freeze-all cho nguy cơ rất cao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Cabergoline chỉ giảm OHSS 50%, không loại bỏ late OHSS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Freeze-all cho nhóm nguy cơ rất cao; cabergoline bổ trợ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Truyền quá nhiều dịch tinh thể cho OHSS nặng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Làm nặng thêm ascites, phù, hạ Na⁺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keo (albumin 20%) 100-200 mL/ngày + hạn chế crystalloid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Quên dự phòng huyết khối ở OHSS nặng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Thromboembolism → tử vong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LMWH (enoxaparin 40mg/ngày) khi Hct &gt;45% hoặc bất động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Cho xuất viện quá sớm sau OHSS nặng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Hct giảm giả (do truyền dịch) che lấp cô đặc máu → tái phát nặng hơn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Hct mỗi 12h, ra viện khi Hct &lt;40% ổn định + hết khó thở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NSAIDs giảm đau cho OHSS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Suy thận cấp (đặc biệt khi đã hypovolemia)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TUYỆT ĐỐI tránh NSAIDs</w:t>
            </w:r>
            <w:r>
              <w:t>. Dùng paracetamol 500-1000mg/6h</w:t>
            </w:r>
          </w:p>
        </w:tc>
      </w:tr>
    </w:tbl>
    <w:p/>
    <w:p>
      <w:pPr>
        <w:pStyle w:val="Heading1"/>
      </w:pPr>
      <w:r>
        <w:t>7. QUẢN LÝ OHSS NẶNG &amp; NGUY KỊCH</w:t>
      </w:r>
    </w:p>
    <w:p>
      <w:pPr>
        <w:pStyle w:val="Heading2"/>
      </w:pPr>
      <w:r>
        <w:t>7.1. Chỉ định nhập viện (ANY of the following)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định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Ngưỡng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Cô đặc máu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Hct &gt;45% (hoặc &gt;48% theo Golan)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bạch cầu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WBC &gt;15,000/μL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Thiểu niệu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Nước tiểu &lt;500 mL/24h hoặc &lt;30 mL/h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Suy thận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Creatinine &gt;1.2 mg/dL hoặc tăng gấp đôi baseline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Rối loạn điện giải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HypoNa &lt;133 mmol/L, HypoK &lt;3.0 mmol/L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Khó thở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Tràn dịch màng phổi, SpO2 &lt;95%, xẹp phổi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 không kiểm soát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Đau bụng không đáp ứng paracetamol đường uống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Không dung nạp đường uống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Nôn liên tục, không uống được</w:t>
            </w:r>
          </w:p>
        </w:tc>
      </w:tr>
    </w:tbl>
    <w:p>
      <w:pPr>
        <w:pStyle w:val="Heading2"/>
      </w:pPr>
      <w:r>
        <w:t>7.2. Hồi sức dịch &amp; Điện giải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Dung dịch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Liều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định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Albumin 20%</w:t>
            </w:r>
            <w:r>
              <w:rPr>
                <w:b/>
              </w:rPr>
              <w:t xml:space="preserve"> (keo)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100-200 mL/ngày, truyền tĩnh mạch chậm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Duy trì thể tích lòng mạch, kéo dịch từ khoang thứ ba về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NaCl 0.9%</w:t>
            </w:r>
            <w:r>
              <w:rPr>
                <w:b/>
              </w:rPr>
              <w:t xml:space="preserve"> (tinh thể)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1-1.5 L giờ đầu nếu tụt HA, sau đó 125-150 mL/h duy trì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Bù dịch ban đầu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Ringer Lactate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1-1.5 L/24h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Thay thế NaCl 0.9% nếu toan chuyển hóa</w:t>
            </w:r>
          </w:p>
        </w:tc>
      </w:tr>
    </w:tbl>
    <w:p>
      <w:r>
        <w:rPr>
          <w:b/>
        </w:rPr>
        <w:t>Nguyên tắc</w:t>
      </w:r>
      <w:r>
        <w:t xml:space="preserve">: </w:t>
      </w:r>
    </w:p>
    <w:p>
      <w:pPr>
        <w:pStyle w:val="ListBullet"/>
      </w:pPr>
      <w:r>
        <w:rPr>
          <w:b/>
        </w:rPr>
        <w:t>Hạn chế crystalloid</w:t>
      </w:r>
      <w:r>
        <w:t xml:space="preserve"> — crystalloid thoát nhanh ra khoang thứ ba → làm nặng ascites</w:t>
      </w:r>
    </w:p>
    <w:p>
      <w:pPr>
        <w:pStyle w:val="ListBullet"/>
      </w:pPr>
      <w:r>
        <w:rPr>
          <w:b/>
        </w:rPr>
        <w:t>Ưu tiên keo (albumin)</w:t>
      </w:r>
      <w:r>
        <w:t xml:space="preserve"> — giữ dịch trong lòng mạch</w:t>
      </w:r>
    </w:p>
    <w:p>
      <w:pPr>
        <w:pStyle w:val="ListBullet"/>
      </w:pPr>
      <w:r>
        <w:t>Cân bằng I/O nghiêm ngặt, theo dõi CVP nếu ICU</w:t>
      </w:r>
    </w:p>
    <w:p>
      <w:pPr>
        <w:pStyle w:val="ListBullet"/>
      </w:pPr>
      <w:r>
        <w:rPr>
          <w:b/>
        </w:rPr>
        <w:t>KHÔNG lợi tiểu</w:t>
      </w:r>
      <w:r>
        <w:t xml:space="preserve"> (furosemide) — giảm thể tích lòng mạch → suy thận nặng hơn</w:t>
      </w:r>
    </w:p>
    <w:p>
      <w:pPr>
        <w:pStyle w:val="Heading2"/>
      </w:pPr>
      <w:r>
        <w:t>7.3. Chọc hút dịch cổ trướng (Paracentesis)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Thông số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 tiết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Chỉ định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Khó thở nặng (SpO2 &lt;95%), đau căng bụng không chịu được, Hct không cải thiện sau 48h điều trị nội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Kỹ thuật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hướng dẫn, kim 18-20G, qua thành bụng (tránh buồng trứng to)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Thể tích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Hút tối đa 2-3 L/lần, hút chậm (nguy cơ tụt HA đột ngột)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Catheter lưu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đặt pigtail catheter dẫn lưu liên tục nếu tái phát nhanh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Xét nghiệm dịch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cần routine — dịch thấm (transudate) điển hình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Rủi ro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Chảy máu (đặc biệt nếu rối loạn đông máu), thủng ruột, nhiễm trùng</w:t>
            </w:r>
          </w:p>
        </w:tc>
      </w:tr>
    </w:tbl>
    <w:p>
      <w:pPr>
        <w:pStyle w:val="Heading2"/>
      </w:pPr>
      <w:r>
        <w:t>7.4. Dự phòng huyết khối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Thuốc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Liều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định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Enoxaparin (LMWH)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 mg/ngày tiêm dưới da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Hct &gt;45% HOẶC bất động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Enoxaparin liều điều trị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mg/kg × 2/ngày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Đã có huyết khối (VTE)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Tất áp lực (TED stockings)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Tất cả OHSS nhập viện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Vận động sớm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Tránh bất động kéo dài</w:t>
            </w:r>
          </w:p>
        </w:tc>
      </w:tr>
    </w:tbl>
    <w:p>
      <w:pPr>
        <w:pStyle w:val="Heading2"/>
      </w:pPr>
      <w:r>
        <w:t>7.5. ICU admission criteria</w:t>
      </w:r>
    </w:p>
    <w:p>
      <w:pPr>
        <w:pStyle w:val="ListBullet"/>
      </w:pPr>
      <w:r>
        <w:t>Shock (HA tụt không đáp ứng dịch)</w:t>
      </w:r>
    </w:p>
    <w:p>
      <w:pPr>
        <w:pStyle w:val="ListBullet"/>
      </w:pPr>
      <w:r>
        <w:t>ARDS (SpO2 &lt;90% với O2 15L, PaO2/FiO2 &lt;200)</w:t>
      </w:r>
    </w:p>
    <w:p>
      <w:pPr>
        <w:pStyle w:val="ListBullet"/>
      </w:pPr>
      <w:r>
        <w:t>Suy thận cấp cần lọc máu (Cr &gt;3.0 hoặc K+ &gt;6.0)</w:t>
      </w:r>
    </w:p>
    <w:p>
      <w:pPr>
        <w:pStyle w:val="ListBullet"/>
      </w:pPr>
      <w:r>
        <w:t>Huyết khối có triệu chứng (PE, DVT lan rộng)</w:t>
      </w:r>
    </w:p>
    <w:p>
      <w:pPr>
        <w:pStyle w:val="ListBullet"/>
      </w:pPr>
      <w:r>
        <w:t>DIC (tiểu cầu giảm, PT/aPTT kéo dài, fibrinogen giảm)</w:t>
      </w:r>
    </w:p>
    <w:p/>
    <w:p>
      <w:pPr>
        <w:pStyle w:val="Heading1"/>
      </w:pPr>
      <w:r>
        <w:t>8. BẢNG THUỐC VÀ LIỀU DÙNG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Thuốc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Liều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Đường dùng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định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Chống chỉ định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Cabergoline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0.5 mg × 1/ngày × 8 ngày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Dự phòng OHSS (bắt đầu ngày trigger)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Dị ứng, bệnh van tim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Triptorelin (GnRH agonist trigger)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0.2 mg × 1 liều duy nhất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Tiêm dưới da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Trigger thay hCG ở antagonist cycle nguy cơ cao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hCG (trigger)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3,300-5,000 IU (low-risk) hoặc 10,000 IU (standard)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Tiêm dưới da / bắp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Trigger ở bệnh nhân nguy cơ thấp-trung bình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OHSS cao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Albumin 20%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100-200 mL/ngày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Truyền tĩnh mạch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OHSS nặng — duy trì thể tích lòng mạch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Quá tải dịch, suy tim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Enoxaparin dự phòng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 mg × 1/ngày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Tiêm dưới da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Dự phòng VTE khi Hct &gt;45%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Chảy máu hoạt động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Enoxaparin điều trị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mg/kg × 2/ngày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Tiêm dưới da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VTE đã xác định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Chảy máu hoạt động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Paracetamol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500-1,000 mg mỗi 6h (tối đa 4g/ngày)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đau OHSS (THAY NSAIDs)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Suy gan nặng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Metoclopramide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 mg mỗi 8h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Uống/TM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Chống nôn OHSS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Parkinson, tắc ruột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Progesterone micronized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400 mg × 2/ngày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Đặt âm đạo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Luteal support sau agonist trigger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Estradiol valerate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mg × 3/ngày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Luteal support (bổ trợ E2) sau agonist trigger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Tiền sử VTE</w:t>
            </w:r>
          </w:p>
        </w:tc>
      </w:tr>
    </w:tbl>
    <w:p/>
    <w:p>
      <w:pPr>
        <w:pStyle w:val="Heading1"/>
      </w:pPr>
      <w:r>
        <w:t>9. CASE STUDIES — 4 CA LÂM SÀNG</w:t>
      </w:r>
    </w:p>
    <w:p>
      <w:pPr>
        <w:pStyle w:val="Heading2"/>
      </w:pPr>
      <w:r>
        <w:t>Case 1: PCOS nguy cơ cao — Phòng ngừa thành công</w:t>
      </w:r>
    </w:p>
    <w:p>
      <w:r>
        <w:rPr>
          <w:b/>
        </w:rPr>
        <w:t>Bệnh nhân</w:t>
      </w:r>
      <w:r>
        <w:t>: 28 tuổi, PCOS (Rotterdam), BMI 22, AMH 5.6 ng/mL, AFC 32. Chu kỳ IVF đầu tiên.</w:t>
      </w:r>
    </w:p>
    <w:p>
      <w:r>
        <w:rPr>
          <w:b/>
        </w:rPr>
        <w:t>Xử trí</w:t>
      </w:r>
      <w:r>
        <w:t xml:space="preserve">: GnRH antagonist protocol, FSH 112.5 IU/ngày. Theo dõi đến ngày 10: E2 4,200 pg/mL, 22 nang ≥14 mm. </w:t>
      </w:r>
      <w:r>
        <w:rPr>
          <w:b/>
        </w:rPr>
        <w:t>GnRH agonist trigger (triptorelin 0.2mg)</w:t>
      </w:r>
      <w:r>
        <w:t xml:space="preserve"> + </w:t>
      </w:r>
      <w:r>
        <w:rPr>
          <w:b/>
        </w:rPr>
        <w:t>freeze-all</w:t>
      </w:r>
      <w:r>
        <w:t>. Cabergoline 0.5mg/ngày × 8 ngày.</w:t>
      </w:r>
    </w:p>
    <w:p>
      <w:r>
        <w:rPr>
          <w:b/>
        </w:rPr>
        <w:t>Kết quả</w:t>
      </w:r>
      <w:r>
        <w:t>: Chọc hút 18 noãn. Early OHSS nhẹ (bụng chướng nhẹ 2 ngày, tự hết). Không late OHSS. FET chu kỳ sau → thai đơn.</w:t>
      </w:r>
    </w:p>
    <w:p>
      <w:r>
        <w:rPr>
          <w:b/>
        </w:rPr>
        <w:t>Bài học</w:t>
      </w:r>
      <w:r>
        <w:t xml:space="preserve">: </w:t>
      </w:r>
      <w:r>
        <w:rPr>
          <w:b/>
        </w:rPr>
        <w:t>Antagonist + agonist trigger + freeze-all = gold standard</w:t>
      </w:r>
      <w:r>
        <w:t xml:space="preserve"> cho PCOS nguy cơ cao.</w:t>
      </w:r>
    </w:p>
    <w:p>
      <w:pPr>
        <w:pStyle w:val="Heading2"/>
      </w:pPr>
      <w:r>
        <w:t>Case 2: Early OHSS sau hCG trigger — Xử trí ngoại trú</w:t>
      </w:r>
    </w:p>
    <w:p>
      <w:r>
        <w:rPr>
          <w:b/>
        </w:rPr>
        <w:t>Bệnh nhân</w:t>
      </w:r>
      <w:r>
        <w:t>: 32 tuổi, không PCOS, AMH 2.1, AFC 14. Long GnRH agonist protocol (không có chỉ định nguy cơ cao). FSH 225 IU/ngày.</w:t>
      </w:r>
    </w:p>
    <w:p>
      <w:r>
        <w:rPr>
          <w:b/>
        </w:rPr>
        <w:t>Diễn tiến</w:t>
      </w:r>
      <w:r>
        <w:t>: Chọc hút 14 noãn, hCG 10,000 IU trigger. Ngày 3 post-retrieval: bụng chướng, buồn nôn, tăng cân 2.5 kg. Siêu âm: ascites nhẹ, buồng trứng 9 cm.</w:t>
      </w:r>
    </w:p>
    <w:p>
      <w:r>
        <w:rPr>
          <w:b/>
        </w:rPr>
        <w:t>Xử trí</w:t>
      </w:r>
      <w:r>
        <w:t xml:space="preserve">: </w:t>
      </w:r>
      <w:r>
        <w:rPr>
          <w:b/>
        </w:rPr>
        <w:t>Ngoại trú</w:t>
      </w:r>
      <w:r>
        <w:t>. Cabergoline 0.5mg/ngày × 8 ngày. Uống protein 1.5g/kg. Theo dõi cân nặng mỗi ngày. Tái khám sau 3 ngày.</w:t>
      </w:r>
    </w:p>
    <w:p>
      <w:r>
        <w:rPr>
          <w:b/>
        </w:rPr>
        <w:t>Kết quả</w:t>
      </w:r>
      <w:r>
        <w:t>: Triệu chứng ổn định, không cần nhập viện. Fresh ET ngày 5 → thai sinh hóa (không có late OHSS).</w:t>
      </w:r>
    </w:p>
    <w:p>
      <w:r>
        <w:rPr>
          <w:b/>
        </w:rPr>
        <w:t>Bài học</w:t>
      </w:r>
      <w:r>
        <w:t>: Early OHSS nhẹ → ngoại trú. Cabergoline hiệu quả. Nếu có thai → theo dõi sát late OHSS.</w:t>
      </w:r>
    </w:p>
    <w:p>
      <w:pPr>
        <w:pStyle w:val="Heading2"/>
      </w:pPr>
      <w:r>
        <w:t>Case 3: Late OHSS nặng sau fresh ET — Nhập viện</w:t>
      </w:r>
    </w:p>
    <w:p>
      <w:r>
        <w:rPr>
          <w:b/>
        </w:rPr>
        <w:t>Bệnh nhân</w:t>
      </w:r>
      <w:r>
        <w:t>: 26 tuổi, PCOS, AMH 8.2, AFC 28. IVF lần 2.</w:t>
      </w:r>
    </w:p>
    <w:p>
      <w:r>
        <w:rPr>
          <w:b/>
        </w:rPr>
        <w:t>Diễn tiến</w:t>
      </w:r>
      <w:r>
        <w:t xml:space="preserve">: GnRH antagonist + hCG 5,000 IU trigger (lâm sàng đánh giá nguy cơ thấp). Chọc hút 16 noãn, fresh ET 1 blastocyst ngày 5. β-hCG ngày 12 = 280 mIU/mL (thai). Ngày 7 post-ET (ngày 12 post-trigger): </w:t>
      </w:r>
      <w:r>
        <w:rPr>
          <w:b/>
        </w:rPr>
        <w:t>đau bụng nhiều, khó thở, tăng cân 4.5 kg, Hct 47%</w:t>
      </w:r>
      <w:r>
        <w:t>.</w:t>
      </w:r>
    </w:p>
    <w:p>
      <w:r>
        <w:rPr>
          <w:b/>
        </w:rPr>
        <w:t>Xử trí</w:t>
      </w:r>
      <w:r>
        <w:t>: Nhập viện. Albumin 20% 100 mL/ngày. Enoxaparin 40mg. Paracentesis: hút 2.2L dịch vàng trong. Theo dõi I/O.</w:t>
      </w:r>
    </w:p>
    <w:p>
      <w:r>
        <w:rPr>
          <w:b/>
        </w:rPr>
        <w:t>Kết quả</w:t>
      </w:r>
      <w:r>
        <w:t>: Ổn sau 5 ngày. Hct giảm dần 47→38%. Xuất viện ngày 6. Thai diễn tiến bình thường (đơn thai).</w:t>
      </w:r>
    </w:p>
    <w:p>
      <w:r>
        <w:rPr>
          <w:b/>
        </w:rPr>
        <w:t>Bài học</w:t>
      </w:r>
      <w:r>
        <w:t xml:space="preserve">: </w:t>
      </w:r>
      <w:r>
        <w:rPr>
          <w:b/>
        </w:rPr>
        <w:t>Late OHSS = hCG nội sinh từ thai</w:t>
      </w:r>
      <w:r>
        <w:t xml:space="preserve"> — dù đã giảm hCG trigger xuống 5,000 IU, vẫn có thể xảy ra. Lẽ ra nên </w:t>
      </w:r>
      <w:r>
        <w:rPr>
          <w:b/>
        </w:rPr>
        <w:t>freeze-all</w:t>
      </w:r>
      <w:r>
        <w:t>.</w:t>
      </w:r>
    </w:p>
    <w:p>
      <w:pPr>
        <w:pStyle w:val="Heading2"/>
      </w:pPr>
      <w:r>
        <w:t>Case 4: Critical OHSS — Thromboembolism &amp; ICU</w:t>
      </w:r>
    </w:p>
    <w:p>
      <w:r>
        <w:rPr>
          <w:b/>
        </w:rPr>
        <w:t>Bệnh nhân</w:t>
      </w:r>
      <w:r>
        <w:t>: 24 tuổi, PCOS nặng, AMH 12 ng/mL. IVF lần đầu, không đánh giá nguy cơ trước COS. Long GnRH agonist protocol + hCG 10,000 IU.</w:t>
      </w:r>
    </w:p>
    <w:p>
      <w:r>
        <w:rPr>
          <w:b/>
        </w:rPr>
        <w:t>Diễn tiến</w:t>
      </w:r>
      <w:r>
        <w:t xml:space="preserve">: Chọc hút 25 noãn. Fresh ET 2 blastocysts. Ngày 14 post-trigger: đau ngực, khó thở nặng, SpO2 88%, Hct 55%, Cr 2.3, D-dimer &gt;10,000. </w:t>
      </w:r>
      <w:r>
        <w:rPr>
          <w:b/>
        </w:rPr>
        <w:t>CTPA</w:t>
      </w:r>
      <w:r>
        <w:t>: pulmonary embolism nhánh nhỏ. Siêu âm Doppler: DVT tĩnh mạch khoeo trái.</w:t>
      </w:r>
    </w:p>
    <w:p>
      <w:r>
        <w:rPr>
          <w:b/>
        </w:rPr>
        <w:t>Xử trí</w:t>
      </w:r>
      <w:r>
        <w:t>: ICU. O2 mask 15L. Enoxaparin điều trị 1mg/kg × 2. Albumin. Paracentesis 2.5L + dẫn lưu màng phổi 1.2L. Thai sinh hóa (sẩy tuần 5). Hồi phục sau 12 ngày ICU.</w:t>
      </w:r>
    </w:p>
    <w:p>
      <w:r>
        <w:rPr>
          <w:b/>
        </w:rPr>
        <w:t>Bài học</w:t>
      </w:r>
      <w:r>
        <w:t xml:space="preserve">: </w:t>
      </w:r>
      <w:r>
        <w:rPr>
          <w:b/>
        </w:rPr>
        <w:t>Thảm họa hoàn toàn phòng ngừa được</w:t>
      </w:r>
      <w:r>
        <w:t xml:space="preserve">: lẽ ra dùng antagonist + agonist trigger + freeze-all. Đây là ví dụ điển hình về hậu quả của việc </w:t>
      </w:r>
      <w:r>
        <w:rPr>
          <w:b/>
        </w:rPr>
        <w:t>không đánh giá nguy cơ OHSS trước COS</w:t>
      </w:r>
      <w:r>
        <w:t>.</w:t>
      </w:r>
    </w:p>
    <w:p/>
    <w:p>
      <w:pPr>
        <w:pStyle w:val="Heading1"/>
      </w:pPr>
      <w:r>
        <w:t>10. GUIDELINES SO SÁNH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ASRM 2024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ESHRE 2025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RCOG GTG No.5 (2016)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Antagonist cho nguy cơ cao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Level 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Strong ⊕⊕⊕◯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GnRH agonist trigger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Level </w:t>
            </w:r>
            <w:r>
              <w:rPr>
                <w:b/>
              </w:rPr>
              <w:t>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Strong ⊕⊕⊕◯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Freeze-all cho nguy cơ cao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Level </w:t>
            </w:r>
            <w:r>
              <w:rPr>
                <w:b/>
              </w:rPr>
              <w:t>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Strong ⊕⊕⊕◯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Cabergoline 0.5mg × 8d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Level </w:t>
            </w:r>
            <w:r>
              <w:rPr>
                <w:b/>
              </w:rPr>
              <w:t>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Conditional ⊕⊕◯◯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Coasting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Level 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Conditional ⊕◯◯◯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xem xét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Metformin phòng OHSS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khuyến cáo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GPP (có thể xem xét)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khuyến cáo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Albumin/HES dự phòng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khuyến cáo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khuyến cáo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khuyến cáo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hCG liều thấp (trigger)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Level 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Conditional ⊕⊕◯◯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Paracentesis OHSS nặng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LMWH dự phòng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</w:t>
            </w:r>
          </w:p>
        </w:tc>
      </w:tr>
    </w:tbl>
    <w:p/>
    <w:p>
      <w:pPr>
        <w:pStyle w:val="Heading1"/>
      </w:pPr>
      <w:r>
        <w:t>11. ÁP DỤNG TẠI VIỆT NAM</w:t>
      </w:r>
    </w:p>
    <w:p>
      <w:pPr>
        <w:pStyle w:val="ListBullet"/>
      </w:pPr>
      <w:r>
        <w:rPr>
          <w:b/>
        </w:rPr>
        <w:t>Dịch tễ OHSS tại VN</w:t>
      </w:r>
      <w:r>
        <w:t>: Chưa có số liệu quốc gia chính thức. Ước tính từ các trung tâm IVF lớn (Từ Dũ, Hạnh Phúc, Vinmec): OHSS nặng ~0.5-1% các chu kỳ, tương đương quốc tế.</w:t>
      </w:r>
    </w:p>
    <w:p>
      <w:pPr>
        <w:pStyle w:val="ListBullet"/>
      </w:pPr>
      <w:r>
        <w:rPr>
          <w:b/>
        </w:rPr>
        <w:t>Triptorelin (GnRH agonist trigger)</w:t>
      </w:r>
      <w:r>
        <w:t>: Có sẵn tại VN (Diphereline 0.1mg). Giá ~200,000-400,000 VNĐ/liều — rẻ hơn hCG 10,000 IU (Ovitrelle ~1,500,000 VNĐ).</w:t>
      </w:r>
    </w:p>
    <w:p>
      <w:pPr>
        <w:pStyle w:val="ListBullet"/>
      </w:pPr>
      <w:r>
        <w:rPr>
          <w:b/>
        </w:rPr>
        <w:t>Cabergoline</w:t>
      </w:r>
      <w:r>
        <w:t>: Có sẵn (Dostinex 0.5mg × 8 viên ~300,000 VNĐ). Rẻ, dễ dùng.</w:t>
      </w:r>
    </w:p>
    <w:p>
      <w:pPr>
        <w:pStyle w:val="ListBullet"/>
      </w:pPr>
      <w:r>
        <w:rPr>
          <w:b/>
        </w:rPr>
        <w:t>Albumin 20%</w:t>
      </w:r>
      <w:r>
        <w:t>: Có sẵn nhưng đắt (100mL ~1,000,000 VNĐ). BHYT chi trả khi nhập viện.</w:t>
      </w:r>
    </w:p>
    <w:p>
      <w:pPr>
        <w:pStyle w:val="ListBullet"/>
      </w:pPr>
      <w:r>
        <w:rPr>
          <w:b/>
        </w:rPr>
        <w:t>Enoxaparin (Lovenox)</w:t>
      </w:r>
      <w:r>
        <w:t>: Có sẵn. Lưu ý: ở VN thường dùng Clexane 40mg/ngày.</w:t>
      </w:r>
    </w:p>
    <w:p>
      <w:pPr>
        <w:pStyle w:val="ListBullet"/>
      </w:pPr>
      <w:r>
        <w:rPr>
          <w:b/>
        </w:rPr>
        <w:t>Paracentesis siêu âm hướng dẫn</w:t>
      </w:r>
      <w:r>
        <w:t>: Kỹ thuật sẵn có ở các bệnh viện có khoa IVF + siêu âm can thiệp.</w:t>
      </w:r>
    </w:p>
    <w:p>
      <w:pPr>
        <w:pStyle w:val="ListBullet"/>
      </w:pPr>
      <w:r>
        <w:rPr>
          <w:b/>
        </w:rPr>
        <w:t>Freeze-all</w:t>
      </w:r>
      <w:r>
        <w:t>: Phổ biến tại VN từ 2022-2024. Chi phí vitrification ~5-8 triệu VNĐ/chu kỳ.</w:t>
      </w:r>
    </w:p>
    <w:p>
      <w:pPr>
        <w:pStyle w:val="ListBullet"/>
      </w:pPr>
      <w:r>
        <w:rPr>
          <w:b/>
        </w:rPr>
        <w:t>Hạn chế chính tại VN</w:t>
      </w:r>
      <w:r>
        <w:t>: Một số cơ sở tuyến dưới chưa có sẵn triptorelin/cabergoline. Bác sĩ cần kiểm tra thuốc sẵn có trước khi chọn phác đồ.</w:t>
      </w:r>
    </w:p>
    <w:p/>
    <w:p>
      <w:pPr>
        <w:pStyle w:val="Heading1"/>
      </w:pPr>
      <w:r>
        <w:t>12. TIPS THỰC HÀNH — 12 TIPS</w:t>
      </w:r>
    </w:p>
    <w:p>
      <w:pPr>
        <w:pStyle w:val="ListNumber"/>
      </w:pPr>
      <w:r>
        <w:rPr>
          <w:b/>
        </w:rPr>
        <w:t>Luôn đo AMH + AFC trước mọi chu kỳ IVF đầu tiên</w:t>
      </w:r>
      <w:r>
        <w:t xml:space="preserve"> — đừng bao giờ skip bước đánh giá nguy cơ OHSS</w:t>
      </w:r>
    </w:p>
    <w:p>
      <w:pPr>
        <w:pStyle w:val="ListNumber"/>
      </w:pPr>
      <w:r>
        <w:rPr>
          <w:b/>
        </w:rPr>
        <w:t>PCOS = Antagonist protocol MẶC ĐỊNH</w:t>
      </w:r>
      <w:r>
        <w:t xml:space="preserve"> — KHÔNG dùng long GnRH agonist cho nhóm này</w:t>
      </w:r>
    </w:p>
    <w:p>
      <w:pPr>
        <w:pStyle w:val="ListNumber"/>
      </w:pPr>
      <w:r>
        <w:rPr>
          <w:b/>
        </w:rPr>
        <w:t>Agonist trigger + Freeze-all = "vaccine" OHSS</w:t>
      </w:r>
      <w:r>
        <w:t xml:space="preserve"> — hiệu quả nhất, đặc biệt cho AMH &gt;3.0, AFC &gt;20</w:t>
      </w:r>
    </w:p>
    <w:p>
      <w:pPr>
        <w:pStyle w:val="ListNumber"/>
      </w:pPr>
      <w:r>
        <w:rPr>
          <w:b/>
        </w:rPr>
        <w:t>Dual trigger (hCG 1,500 + agonist) = lựa chọn cân bằng</w:t>
      </w:r>
      <w:r>
        <w:t xml:space="preserve"> — nếu không muốn freeze-all nhưng vẫn cần giảm OHSS</w:t>
      </w:r>
    </w:p>
    <w:p>
      <w:pPr>
        <w:pStyle w:val="ListNumber"/>
      </w:pPr>
      <w:r>
        <w:rPr>
          <w:b/>
        </w:rPr>
        <w:t>Cabergoline = "bảo hiểm thêm"</w:t>
      </w:r>
      <w:r>
        <w:t xml:space="preserve"> — rẻ, an toàn, nên cho MỌI nguy cơ cao dù đã freeze-all</w:t>
      </w:r>
    </w:p>
    <w:p>
      <w:pPr>
        <w:pStyle w:val="ListNumber"/>
      </w:pPr>
      <w:r>
        <w:rPr>
          <w:b/>
        </w:rPr>
        <w:t>Early OHSS + fresh ET = coi chừng late OHSS</w:t>
      </w:r>
      <w:r>
        <w:t xml:space="preserve"> — nếu có thai, theo dõi sát đến tuần 8-10</w:t>
      </w:r>
    </w:p>
    <w:p>
      <w:pPr>
        <w:pStyle w:val="ListNumber"/>
      </w:pPr>
      <w:r>
        <w:rPr>
          <w:b/>
        </w:rPr>
        <w:t>Hct &gt;45% = báo động đỏ</w:t>
      </w:r>
      <w:r>
        <w:t xml:space="preserve"> — nhập viện, LMWH, theo dõi I/O</w:t>
      </w:r>
    </w:p>
    <w:p>
      <w:pPr>
        <w:pStyle w:val="ListNumber"/>
      </w:pPr>
      <w:r>
        <w:rPr>
          <w:b/>
        </w:rPr>
        <w:t>Không dùng NSAIDs giảm đau OHSS</w:t>
      </w:r>
      <w:r>
        <w:t xml:space="preserve"> — paracetamol hoặc opiate nhẹ (tramadol)</w:t>
      </w:r>
    </w:p>
    <w:p>
      <w:pPr>
        <w:pStyle w:val="ListNumber"/>
      </w:pPr>
      <w:r>
        <w:rPr>
          <w:b/>
        </w:rPr>
        <w:t>Truyền albumin, không truyền nhiều NaCl</w:t>
      </w:r>
      <w:r>
        <w:t xml:space="preserve"> — keo giữ dịch trong lòng mạch, tinh thể thoát ra ngoài</w:t>
      </w:r>
    </w:p>
    <w:p>
      <w:pPr>
        <w:pStyle w:val="ListNumber"/>
      </w:pPr>
      <w:r>
        <w:rPr>
          <w:b/>
        </w:rPr>
        <w:t>Paracentesis sớm nếu khó thở</w:t>
      </w:r>
      <w:r>
        <w:t xml:space="preserve"> — đừng trì hoãn, an toàn dưới siêu âm</w:t>
      </w:r>
    </w:p>
    <w:p>
      <w:pPr>
        <w:pStyle w:val="ListNumber"/>
      </w:pPr>
      <w:r>
        <w:rPr>
          <w:b/>
        </w:rPr>
        <w:t>TED stockings + LMWH cho MỌI OHSS nhập viện</w:t>
      </w:r>
      <w:r>
        <w:t xml:space="preserve"> — VTE là nguyên nhân tử vong #1</w:t>
      </w:r>
    </w:p>
    <w:p>
      <w:pPr>
        <w:pStyle w:val="ListNumber"/>
      </w:pPr>
      <w:r>
        <w:rPr>
          <w:b/>
        </w:rPr>
        <w:t>Tư vấn trước COS: "bạn có nguy cơ OHSS X%, chúng tôi sẽ phòng ngừa bằng..."</w:t>
      </w:r>
      <w:r>
        <w:t xml:space="preserve"> — informed consent</w:t>
      </w:r>
    </w:p>
    <w:p/>
    <w:p>
      <w:pPr>
        <w:pStyle w:val="Heading1"/>
      </w:pPr>
      <w:r>
        <w:t>13. TỔNG KẾT — 10 ĐIỂM CẦN NHỚ</w:t>
      </w:r>
    </w:p>
    <w:p>
      <w:pPr>
        <w:pStyle w:val="ListNumber"/>
      </w:pPr>
      <w:r>
        <w:rPr>
          <w:b/>
        </w:rPr>
        <w:t>OHSS = VEGF-driven capillary leak</w:t>
      </w:r>
      <w:r>
        <w:t xml:space="preserve"> — cơ chế trung tâm: hCG → VEGF-A → VEGFR-2 → Src → VE-cadherin mất → dịch thoát mạch</w:t>
      </w:r>
    </w:p>
    <w:p>
      <w:pPr>
        <w:pStyle w:val="ListNumber"/>
      </w:pPr>
      <w:r>
        <w:rPr>
          <w:b/>
        </w:rPr>
        <w:t>Early vs Late OHSS là HAI BỆNH KHÁC NHAU</w:t>
      </w:r>
      <w:r>
        <w:t xml:space="preserve"> — cơ chế khác, xử trí khác, phòng ngừa khác</w:t>
      </w:r>
    </w:p>
    <w:p>
      <w:pPr>
        <w:pStyle w:val="ListNumber"/>
      </w:pPr>
      <w:r>
        <w:rPr>
          <w:b/>
        </w:rPr>
        <w:t>High-risk = PCOS, AMH &gt;3.0, AFC &gt;20, tiền sử OHSS</w:t>
      </w:r>
      <w:r>
        <w:t xml:space="preserve"> — đánh giá BẮT BUỘC trước mọi chu kỳ</w:t>
      </w:r>
    </w:p>
    <w:p>
      <w:pPr>
        <w:pStyle w:val="ListNumber"/>
      </w:pPr>
      <w:r>
        <w:rPr>
          <w:b/>
        </w:rPr>
        <w:t>Antagonist + agonist trigger = phòng ngừa hiệu quả nhất</w:t>
      </w:r>
      <w:r>
        <w:t xml:space="preserve"> — ↓OHSS nặng 70-80%</w:t>
      </w:r>
    </w:p>
    <w:p>
      <w:pPr>
        <w:pStyle w:val="ListNumber"/>
      </w:pPr>
      <w:r>
        <w:rPr>
          <w:b/>
        </w:rPr>
        <w:t>Freeze-all = loại bỏ late OHSS</w:t>
      </w:r>
      <w:r>
        <w:t xml:space="preserve"> — không có thai → không có hCG nội sinh → không có late OHSS</w:t>
      </w:r>
    </w:p>
    <w:p>
      <w:pPr>
        <w:pStyle w:val="ListNumber"/>
      </w:pPr>
      <w:r>
        <w:rPr>
          <w:b/>
        </w:rPr>
        <w:t>Cabergoline 0.5mg × 8d = "bảo hiểm giá rẻ"</w:t>
      </w:r>
      <w:r>
        <w:t xml:space="preserve"> — OR 0.48, nên cho mọi nguy cơ cao</w:t>
      </w:r>
    </w:p>
    <w:p>
      <w:pPr>
        <w:pStyle w:val="ListNumber"/>
      </w:pPr>
      <w:r>
        <w:rPr>
          <w:b/>
        </w:rPr>
        <w:t>Hct &gt;45% = NHẬP VIỆN</w:t>
      </w:r>
      <w:r>
        <w:t xml:space="preserve"> — đừng trì hoãn</w:t>
      </w:r>
    </w:p>
    <w:p>
      <w:pPr>
        <w:pStyle w:val="ListNumber"/>
      </w:pPr>
      <w:r>
        <w:rPr>
          <w:b/>
        </w:rPr>
        <w:t>Albumin 20% (không phải NaCl) cho hồi sức dịch</w:t>
      </w:r>
      <w:r>
        <w:t xml:space="preserve"> — keo giữ dịch, tinh thể làm nặng ascites</w:t>
      </w:r>
    </w:p>
    <w:p>
      <w:pPr>
        <w:pStyle w:val="ListNumber"/>
      </w:pPr>
      <w:r>
        <w:rPr>
          <w:b/>
        </w:rPr>
        <w:t>LMWH dự phòng cho mọi OHSS nặng</w:t>
      </w:r>
      <w:r>
        <w:t xml:space="preserve"> — VTE là nguyên nhân tử vong số 1</w:t>
      </w:r>
    </w:p>
    <w:p>
      <w:pPr>
        <w:pStyle w:val="ListNumber"/>
      </w:pPr>
      <w:r>
        <w:rPr>
          <w:b/>
        </w:rPr>
        <w:t>TUYỆT ĐỐI không NSAIDs cho OHSS</w:t>
      </w:r>
      <w:r>
        <w:t xml:space="preserve"> — suy thận cấp trên nền hypovolemia</w:t>
      </w:r>
    </w:p>
    <w:p/>
    <w:p>
      <w:pPr>
        <w:pStyle w:val="Heading1"/>
      </w:pPr>
      <w:r>
        <w:t>14. TÀI LIỆU THAM KHẢO</w:t>
      </w:r>
    </w:p>
    <w:p>
      <w:pPr>
        <w:pStyle w:val="ListNumber"/>
      </w:pPr>
      <w:r>
        <w:rPr>
          <w:b/>
        </w:rPr>
        <w:t>Practice Committee of ASRM.</w:t>
      </w:r>
      <w:r>
        <w:t xml:space="preserve"> "Prevention of moderate and severe ovarian hyperstimulation syndrome: a guideline." </w:t>
      </w:r>
      <w:r>
        <w:rPr>
          <w:i/>
        </w:rPr>
        <w:t>Fertil Steril.</w:t>
      </w:r>
      <w:r>
        <w:t xml:space="preserve"> 2024;121(2):230-245. PMID: </w:t>
      </w:r>
      <w:r>
        <w:rPr>
          <w:b/>
        </w:rPr>
        <w:t>38099867</w:t>
      </w:r>
      <w:r>
        <w:t>. [GUIDELINE VERIFIED — Tier 0, ASRM 2024, thay thế ASRM 2016]</w:t>
      </w:r>
    </w:p>
    <w:p>
      <w:pPr>
        <w:pStyle w:val="ListNumber"/>
      </w:pPr>
      <w:r>
        <w:rPr>
          <w:b/>
        </w:rPr>
        <w:t>Practice Committee of ASRM.</w:t>
      </w:r>
      <w:r>
        <w:t xml:space="preserve"> "Prevention and treatment of moderate and severe ovarian hyperstimulation syndrome: a guideline." </w:t>
      </w:r>
      <w:r>
        <w:rPr>
          <w:i/>
        </w:rPr>
        <w:t>Fertil Steril.</w:t>
      </w:r>
      <w:r>
        <w:t xml:space="preserve"> 2016;106(7):1634-1647. PMID: </w:t>
      </w:r>
      <w:r>
        <w:rPr>
          <w:b/>
        </w:rPr>
        <w:t>27678032</w:t>
      </w:r>
      <w:r>
        <w:t>. [GUIDELINE VERIFIED — Tier 0, ASRM 2016, tham khảo lịch sử]</w:t>
      </w:r>
    </w:p>
    <w:p>
      <w:pPr>
        <w:pStyle w:val="ListNumber"/>
      </w:pPr>
      <w:r>
        <w:rPr>
          <w:b/>
        </w:rPr>
        <w:t>ESHRE Guideline Group on Ovarian Stimulation.</w:t>
      </w:r>
      <w:r>
        <w:t xml:space="preserve"> "ESHRE guideline: ovarian stimulation for IVF/ICSI: an update in 2025." </w:t>
      </w:r>
      <w:r>
        <w:rPr>
          <w:i/>
        </w:rPr>
        <w:t>Hum Reprod.</w:t>
      </w:r>
      <w:r>
        <w:t xml:space="preserve"> 2026;41(4):498-514. PMID: </w:t>
      </w:r>
      <w:r>
        <w:rPr>
          <w:b/>
        </w:rPr>
        <w:t>41732035</w:t>
      </w:r>
      <w:r>
        <w:t>. [GUIDELINE VERIFIED — Tier 0, OHSS section]</w:t>
      </w:r>
    </w:p>
    <w:p>
      <w:pPr>
        <w:pStyle w:val="ListNumber"/>
      </w:pPr>
      <w:r>
        <w:rPr>
          <w:b/>
        </w:rPr>
        <w:t>Royal College of Obstetricians and Gynaecologists.</w:t>
      </w:r>
      <w:r>
        <w:t xml:space="preserve"> "The Management of Ovarian Hyperstimulation Syndrome." Green-top Guideline No. 5, 2016. [GUIDELINE VERIFIED — Tier 0, RCOG GTG No.5]</w:t>
      </w:r>
    </w:p>
    <w:p>
      <w:pPr>
        <w:pStyle w:val="ListNumber"/>
      </w:pPr>
      <w:r>
        <w:rPr>
          <w:b/>
        </w:rPr>
        <w:t>Soares SR, Gómez R, Simón C, García-Velasco JA, Pellicer A.</w:t>
      </w:r>
      <w:r>
        <w:t xml:space="preserve"> "Targeting the vascular endothelial growth factor system to prevent ovarian hyperstimulation syndrome." </w:t>
      </w:r>
      <w:r>
        <w:rPr>
          <w:i/>
        </w:rPr>
        <w:t>Hum Reprod Update.</w:t>
      </w:r>
      <w:r>
        <w:t xml:space="preserve"> 2008;14(4):321-333. PMID: </w:t>
      </w:r>
      <w:r>
        <w:rPr>
          <w:b/>
        </w:rPr>
        <w:t>18385260</w:t>
      </w:r>
      <w:r>
        <w:t>. [ABSTRACT VERIFIED — Cơ chế VEGF trong OHSS]</w:t>
      </w:r>
    </w:p>
    <w:p>
      <w:pPr>
        <w:pStyle w:val="ListNumber"/>
      </w:pPr>
      <w:r>
        <w:rPr>
          <w:b/>
        </w:rPr>
        <w:t>Tang H, Hunter T, Hu Y, Zhai SD, Sheng X, Hart RJ.</w:t>
      </w:r>
      <w:r>
        <w:t xml:space="preserve"> "Cabergoline for preventing ovarian hyperstimulation syndrome." </w:t>
      </w:r>
      <w:r>
        <w:rPr>
          <w:i/>
        </w:rPr>
        <w:t>Cochrane Database Syst Rev.</w:t>
      </w:r>
      <w:r>
        <w:t xml:space="preserve"> 2012;(2):CD008605. PMID: </w:t>
      </w:r>
      <w:r>
        <w:rPr>
          <w:b/>
        </w:rPr>
        <w:t>22336848</w:t>
      </w:r>
      <w:r>
        <w:t>. [FULL VERIFIED — Cochrane SR, OR 0.48]</w:t>
      </w:r>
    </w:p>
    <w:p>
      <w:pPr>
        <w:pStyle w:val="ListNumber"/>
      </w:pPr>
      <w:r>
        <w:rPr>
          <w:b/>
        </w:rPr>
        <w:t>Golan A, Ron-El R, Herman A, Soffer Y, Weinraub Z, Caspi E.</w:t>
      </w:r>
      <w:r>
        <w:t xml:space="preserve"> "Ovarian hyperstimulation syndrome: an update review." </w:t>
      </w:r>
      <w:r>
        <w:rPr>
          <w:i/>
        </w:rPr>
        <w:t>Obstet Gynecol Surv.</w:t>
      </w:r>
      <w:r>
        <w:t xml:space="preserve"> 1989;44(6):430-440. PMID: </w:t>
      </w:r>
      <w:r>
        <w:rPr>
          <w:b/>
        </w:rPr>
        <w:t>2660037</w:t>
      </w:r>
      <w:r>
        <w:t>. [DIRECTION ONLY — Phân loại Golan cổ điển]</w:t>
      </w:r>
    </w:p>
    <w:p>
      <w:pPr>
        <w:pStyle w:val="ListNumber"/>
      </w:pPr>
      <w:r>
        <w:rPr>
          <w:b/>
        </w:rPr>
        <w:t>Youssef MA, Van der Veen F, Al-Inany HG, Griesinger G, Mochtar MH, Aboulfoutouh I, Khattab SM, van Wely M.</w:t>
      </w:r>
      <w:r>
        <w:t xml:space="preserve"> "Gonadotropin-releasing hormone agonist versus HCG for oocyte triggering in antagonist-assisted reproductive technology." </w:t>
      </w:r>
      <w:r>
        <w:rPr>
          <w:i/>
        </w:rPr>
        <w:t>Cochrane Database Syst Rev.</w:t>
      </w:r>
      <w:r>
        <w:t xml:space="preserve"> 2014;(10):CD008046. PMID: </w:t>
      </w:r>
      <w:r>
        <w:rPr>
          <w:b/>
        </w:rPr>
        <w:t>25358904</w:t>
      </w:r>
      <w:r>
        <w:t>. [ABSTRACT VERIFIED — Cochrane SR, GnRH agonist trigger giảm OHSS]</w:t>
      </w:r>
    </w:p>
    <w:p/>
    <w:p>
      <w:r>
        <w:rPr>
          <w:b/>
        </w:rPr>
        <w:t>— Hết bài học ngày 2026-06-27 —</w:t>
      </w:r>
    </w:p>
    <w:p>
      <w:r>
        <w:rPr>
          <w:b/>
        </w:rPr>
        <w:t>Bác sĩ:</w:t>
      </w:r>
      <w:r>
        <w:t xml:space="preserve"> Ngọc 🍅 🐈‍⬛ | </w:t>
      </w:r>
      <w:r>
        <w:rPr>
          <w:b/>
        </w:rPr>
        <w:t>AI:</w:t>
      </w:r>
      <w:r>
        <w:t xml:space="preserve"> MiniMax Mavis | </w:t>
      </w:r>
      <w:r>
        <w:rPr>
          <w:b/>
        </w:rPr>
        <w:t>Bài số 21</w:t>
      </w:r>
      <w:r>
        <w:t xml:space="preserve"> | </w:t>
      </w:r>
      <w:r>
        <w:rPr>
          <w:b/>
        </w:rPr>
        <w:t>Chuyên khoa:</w:t>
      </w:r>
      <w:r>
        <w:t xml:space="preserve"> ART — OHSS Toàn diện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