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FIRST TRIMESTER SCREENING (SÀNG LỌC QUÝ 1)</w:t>
      </w:r>
    </w:p>
    <w:p>
      <w:pPr>
        <w:pStyle w:val="Title"/>
      </w:pPr>
      <w:r>
        <w:t>BÀI HỌC Y KHOA FIRST TRIMESTER SCREENING (SÀNG LỌC QUÝ 1)</w:t>
      </w:r>
    </w:p>
    <w:p>
      <w:r>
        <w:rPr>
          <w:b/>
        </w:rPr>
        <w:t>Ngày:</w:t>
      </w:r>
      <w:r>
        <w:t xml:space="preserve"> 2026-06-22 | </w:t>
      </w:r>
      <w:r>
        <w:rPr>
          <w:b/>
        </w:rPr>
        <w:t xml:space="preserve">Chuyên khoa Siêu âm thai kỳ (Fetal Ultrasound) | </w:t>
      </w:r>
      <w:r>
        <w:t>Đối tượng:** Bác sĩ sản phụ khoa</w:t>
      </w:r>
    </w:p>
    <w:p/>
    <w:p>
      <w:pPr>
        <w:pStyle w:val="Heading1"/>
      </w:pPr>
      <w:r>
        <w:t>0. TỔNG QUAN — VÌ SAO BÀI NÀY QUAN TRỌNG?</w:t>
      </w:r>
    </w:p>
    <w:p>
      <w:r>
        <w:t xml:space="preserve">First trimester screening (FTS) ở tuần thai </w:t>
      </w:r>
      <w:r>
        <w:rPr>
          <w:b/>
        </w:rPr>
        <w:t>11+0 đến 13+6 ngày</w:t>
      </w:r>
      <w:r>
        <w:t xml:space="preserve"> (CRL 45-84 mm) là cột mốc quan trọng nhất trong thai kỳ vì </w:t>
      </w:r>
      <w:r>
        <w:rPr>
          <w:b/>
        </w:rPr>
        <w:t>3 mục tiêu chính</w:t>
      </w:r>
      <w:r>
        <w:t xml:space="preserve"> được giải quyết trong 1 lần khám:</w:t>
      </w:r>
    </w:p>
    <w:p>
      <w:pPr>
        <w:pStyle w:val="ListNumber"/>
      </w:pPr>
      <w:r>
        <w:rPr>
          <w:b/>
        </w:rPr>
        <w:t>Xác định tuổi thai chính xác</w:t>
      </w:r>
      <w:r>
        <w:t xml:space="preserve"> (CRL)</w:t>
      </w:r>
    </w:p>
    <w:p>
      <w:pPr>
        <w:pStyle w:val="ListNumber"/>
      </w:pPr>
      <w:r>
        <w:rPr>
          <w:b/>
        </w:rPr>
        <w:t>Sàng lọc bất thường nhiễm sắc thể</w:t>
      </w:r>
      <w:r>
        <w:t xml:space="preserve"> (T21, T18, T13) — Combined test hoặc NIPT</w:t>
      </w:r>
    </w:p>
    <w:p>
      <w:pPr>
        <w:pStyle w:val="ListNumber"/>
      </w:pPr>
      <w:r>
        <w:rPr>
          <w:b/>
        </w:rPr>
        <w:t>Đánh giá giải phẫu thai sớm</w:t>
      </w:r>
      <w:r>
        <w:t xml:space="preserve"> (early anatomy scan) — phát hiện ~50% dị tật lớn</w:t>
      </w:r>
    </w:p>
    <w:p>
      <w:r>
        <w:t>Theo [ISUOG 2022 - 11-14w Ultrasound] (PMID 36594739) - guideline mới nhất của International Society of Ultrasound in Obstetrics and Gynecology:</w:t>
      </w:r>
    </w:p>
    <w:p>
      <w:pPr>
        <w:pStyle w:val="ListBullet"/>
      </w:pPr>
      <w:r>
        <w:rPr>
          <w:b/>
        </w:rPr>
        <w:t>BẮT BUỘC</w:t>
      </w:r>
      <w:r>
        <w:t xml:space="preserve"> siêu âm 11-14 tuần cho mọi thai kỳ</w:t>
      </w:r>
    </w:p>
    <w:p>
      <w:pPr>
        <w:pStyle w:val="ListBullet"/>
      </w:pPr>
      <w:r>
        <w:t xml:space="preserve">Combined test (NT + PAPP-A + free β-hCG) </w:t>
      </w:r>
      <w:r>
        <w:rPr>
          <w:b/>
        </w:rPr>
        <w:t>detect ~90% T21</w:t>
      </w:r>
      <w:r>
        <w:t xml:space="preserve"> với false positive 5%</w:t>
      </w:r>
    </w:p>
    <w:p>
      <w:pPr>
        <w:pStyle w:val="ListBullet"/>
      </w:pPr>
      <w:r>
        <w:rPr>
          <w:b/>
        </w:rPr>
        <w:t>NIPT (cfDNA)</w:t>
      </w:r>
      <w:r>
        <w:t xml:space="preserve"> có sensitivity &gt;99% cho T21 nhưng </w:t>
      </w:r>
      <w:r>
        <w:rPr>
          <w:b/>
        </w:rPr>
        <w:t>KHÔNG thay thế</w:t>
      </w:r>
      <w:r>
        <w:t xml:space="preserve"> siêu âm</w:t>
      </w:r>
    </w:p>
    <w:p>
      <w:r>
        <w:t>Bromley B. 2024 (PMID 38723258): "Use of cell-free DNA alone for aneuploidy screening while foregoing an accompanying early anatomic evaluation of the fetus will result in many anomalies that are typically detected in the first trimester not being identified until later in pregnancy."</w:t>
      </w:r>
    </w:p>
    <w:p>
      <w:r>
        <w:t xml:space="preserve">→ </w:t>
      </w:r>
      <w:r>
        <w:rPr>
          <w:b/>
        </w:rPr>
        <w:t>FTS không chỉ là aneuploidy screening</w:t>
      </w:r>
      <w:r>
        <w:t xml:space="preserve"> — đây là "first detailed scan of pregnancy" với nhiều mục đích.</w:t>
      </w:r>
    </w:p>
    <w:p/>
    <w:p>
      <w:pPr>
        <w:pStyle w:val="Heading1"/>
      </w:pPr>
      <w:r>
        <w:t>1. BA MỤC TIÊU CHÍNH CỦA FTS</w:t>
      </w:r>
    </w:p>
    <w:p>
      <w:pPr>
        <w:pStyle w:val="Heading2"/>
      </w:pPr>
      <w:r>
        <w:t>1.1. Xác định tuổi thai (Gestational age assessment)</w:t>
      </w:r>
    </w:p>
    <w:p>
      <w:r>
        <w:rPr>
          <w:b/>
        </w:rPr>
        <w:t>Crown-Rump Length (CRL)</w:t>
      </w:r>
      <w:r>
        <w:t xml:space="preserve"> là phương pháp chính xác nhất:</w:t>
      </w:r>
    </w:p>
    <w:p>
      <w:pPr>
        <w:pStyle w:val="ListBullet"/>
      </w:pPr>
      <w:r>
        <w:t>Đo từ đỉnh đầu đến mông thai, thai ở tư thế trung lập (neutral position)</w:t>
      </w:r>
    </w:p>
    <w:p>
      <w:pPr>
        <w:pStyle w:val="ListBullet"/>
      </w:pPr>
      <w:r>
        <w:rPr>
          <w:b/>
        </w:rPr>
        <w:t>Tuổi thai = CRL-based formula</w:t>
      </w:r>
      <w:r>
        <w:t xml:space="preserve"> (Robinson, Hadlock)</w:t>
      </w:r>
    </w:p>
    <w:p>
      <w:pPr>
        <w:pStyle w:val="ListBullet"/>
      </w:pPr>
      <w:r>
        <w:t>Theo ISUOG 2019 fetal biometry (PMID 31169958): CRL chính xác ± 5-7 ngày</w:t>
      </w:r>
    </w:p>
    <w:p>
      <w:pPr>
        <w:pStyle w:val="ListBullet"/>
      </w:pPr>
      <w:r>
        <w:t xml:space="preserve">Khi </w:t>
      </w:r>
      <w:r>
        <w:rPr>
          <w:b/>
        </w:rPr>
        <w:t>CRL &gt; 84 mm</w:t>
      </w:r>
      <w:r>
        <w:t xml:space="preserve"> (~14 tuần), chuyển sang dùng </w:t>
      </w:r>
      <w:r>
        <w:rPr>
          <w:b/>
        </w:rPr>
        <w:t>HC (head circumference)</w:t>
      </w:r>
      <w:r>
        <w:t xml:space="preserve"> để dating</w:t>
      </w:r>
    </w:p>
    <w:p>
      <w:r>
        <w:rPr>
          <w:b/>
        </w:rPr>
        <w:t>Lưu ý quan trọng</w:t>
      </w:r>
      <w:r>
        <w:t>: Nếu đã có CRL sớm ở 8-10 tuần, KHÔNG dùng siêu âm sau để recalculate gestational age (theo ISUOG 2019).</w:t>
      </w:r>
    </w:p>
    <w:p>
      <w:pPr>
        <w:pStyle w:val="Heading2"/>
      </w:pPr>
      <w:r>
        <w:t>1.2. Sàng lọc bất thường nhiễm sắc thể (Aneuploidy screening)</w:t>
      </w:r>
    </w:p>
    <w:p>
      <w:r>
        <w:rPr>
          <w:b/>
        </w:rPr>
        <w:t>3 lựa chọn chính: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Detect rate T21</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False positive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Combined test</w:t>
            </w:r>
            <w:r>
              <w:rPr>
                <w:b/>
              </w:rPr>
              <w:t xml:space="preserve"> (NT + PAPP-A + free β-hCG)</w:t>
            </w:r>
          </w:p>
        </w:tc>
        <w:tc>
          <w:tcPr>
            <w:tcW w:type="dxa" w:w="1728"/>
            <w:tcBorders>
              <w:top w:val="single" w:sz="4" w:color="000000"/>
              <w:left w:val="single" w:sz="4" w:color="000000"/>
              <w:bottom w:val="single" w:sz="4" w:color="000000"/>
              <w:right w:val="single" w:sz="4" w:color="000000"/>
            </w:tcBorders>
          </w:tcPr>
          <w:p>
            <w:r/>
            <w:r>
              <w:t>~90%</w:t>
            </w:r>
          </w:p>
        </w:tc>
        <w:tc>
          <w:tcPr>
            <w:tcW w:type="dxa" w:w="1728"/>
            <w:tcBorders>
              <w:top w:val="single" w:sz="4" w:color="000000"/>
              <w:left w:val="single" w:sz="4" w:color="000000"/>
              <w:bottom w:val="single" w:sz="4" w:color="000000"/>
              <w:right w:val="single" w:sz="4" w:color="000000"/>
            </w:tcBorders>
          </w:tcPr>
          <w:p>
            <w:r/>
            <w:r>
              <w:t>5%</w:t>
            </w:r>
          </w:p>
        </w:tc>
        <w:tc>
          <w:tcPr>
            <w:tcW w:type="dxa" w:w="1728"/>
            <w:tcBorders>
              <w:top w:val="single" w:sz="4" w:color="000000"/>
              <w:left w:val="single" w:sz="4" w:color="000000"/>
              <w:bottom w:val="single" w:sz="4" w:color="000000"/>
              <w:right w:val="single" w:sz="4" w:color="000000"/>
            </w:tcBorders>
          </w:tcPr>
          <w:p>
            <w:r/>
            <w:r>
              <w:t>Rẻ, tích hợp siêu âm, phát hiện thêm NT/dị tật</w:t>
            </w:r>
          </w:p>
        </w:tc>
        <w:tc>
          <w:tcPr>
            <w:tcW w:type="dxa" w:w="1728"/>
            <w:tcBorders>
              <w:top w:val="single" w:sz="4" w:color="000000"/>
              <w:left w:val="single" w:sz="4" w:color="000000"/>
              <w:bottom w:val="single" w:sz="4" w:color="000000"/>
              <w:right w:val="single" w:sz="4" w:color="000000"/>
            </w:tcBorders>
          </w:tcPr>
          <w:p>
            <w:r/>
            <w:r>
              <w:t>Cần máu mẹ + siêu âm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NIPT (cfDNA)</w:t>
            </w:r>
          </w:p>
        </w:tc>
        <w:tc>
          <w:tcPr>
            <w:tcW w:type="dxa" w:w="1728"/>
            <w:tcBorders>
              <w:top w:val="single" w:sz="4" w:color="000000"/>
              <w:left w:val="single" w:sz="4" w:color="000000"/>
              <w:bottom w:val="single" w:sz="4" w:color="000000"/>
              <w:right w:val="single" w:sz="4" w:color="000000"/>
            </w:tcBorders>
          </w:tcPr>
          <w:p>
            <w:r/>
            <w:r>
              <w:t>&gt;99% (T21), 98% (T18), 100% (T13)</w:t>
            </w:r>
          </w:p>
        </w:tc>
        <w:tc>
          <w:tcPr>
            <w:tcW w:type="dxa" w:w="1728"/>
            <w:tcBorders>
              <w:top w:val="single" w:sz="4" w:color="000000"/>
              <w:left w:val="single" w:sz="4" w:color="000000"/>
              <w:bottom w:val="single" w:sz="4" w:color="000000"/>
              <w:right w:val="single" w:sz="4" w:color="000000"/>
            </w:tcBorders>
          </w:tcPr>
          <w:p>
            <w:r/>
            <w:r>
              <w:t>&lt;0.1%</w:t>
            </w:r>
          </w:p>
        </w:tc>
        <w:tc>
          <w:tcPr>
            <w:tcW w:type="dxa" w:w="1728"/>
            <w:tcBorders>
              <w:top w:val="single" w:sz="4" w:color="000000"/>
              <w:left w:val="single" w:sz="4" w:color="000000"/>
              <w:bottom w:val="single" w:sz="4" w:color="000000"/>
              <w:right w:val="single" w:sz="4" w:color="000000"/>
            </w:tcBorders>
          </w:tcPr>
          <w:p>
            <w:r/>
            <w:r>
              <w:t>Sensitivity cao nhất, chỉ máu mẹ</w:t>
            </w:r>
          </w:p>
        </w:tc>
        <w:tc>
          <w:tcPr>
            <w:tcW w:type="dxa" w:w="1728"/>
            <w:tcBorders>
              <w:top w:val="single" w:sz="4" w:color="000000"/>
              <w:left w:val="single" w:sz="4" w:color="000000"/>
              <w:bottom w:val="single" w:sz="4" w:color="000000"/>
              <w:right w:val="single" w:sz="4" w:color="000000"/>
            </w:tcBorders>
          </w:tcPr>
          <w:p>
            <w:r/>
            <w:r>
              <w:t>Đắt, không phát hiện NT/dị tật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Contingent</w:t>
            </w:r>
            <w:r>
              <w:rPr>
                <w:b/>
              </w:rPr>
              <w:t xml:space="preserve"> (Combined trước, NIPT nếu intermediate risk)</w:t>
            </w:r>
          </w:p>
        </w:tc>
        <w:tc>
          <w:tcPr>
            <w:tcW w:type="dxa" w:w="1728"/>
            <w:tcBorders>
              <w:top w:val="single" w:sz="4" w:color="000000"/>
              <w:left w:val="single" w:sz="4" w:color="000000"/>
              <w:bottom w:val="single" w:sz="4" w:color="000000"/>
              <w:right w:val="single" w:sz="4" w:color="000000"/>
            </w:tcBorders>
          </w:tcPr>
          <w:p>
            <w:r/>
            <w:r>
              <w:t>~95%</w:t>
            </w:r>
          </w:p>
        </w:tc>
        <w:tc>
          <w:tcPr>
            <w:tcW w:type="dxa" w:w="1728"/>
            <w:tcBorders>
              <w:top w:val="single" w:sz="4" w:color="000000"/>
              <w:left w:val="single" w:sz="4" w:color="000000"/>
              <w:bottom w:val="single" w:sz="4" w:color="000000"/>
              <w:right w:val="single" w:sz="4" w:color="000000"/>
            </w:tcBorders>
          </w:tcPr>
          <w:p>
            <w:r/>
            <w:r>
              <w:t>1-2%</w:t>
            </w:r>
          </w:p>
        </w:tc>
        <w:tc>
          <w:tcPr>
            <w:tcW w:type="dxa" w:w="1728"/>
            <w:tcBorders>
              <w:top w:val="single" w:sz="4" w:color="000000"/>
              <w:left w:val="single" w:sz="4" w:color="000000"/>
              <w:bottom w:val="single" w:sz="4" w:color="000000"/>
              <w:right w:val="single" w:sz="4" w:color="000000"/>
            </w:tcBorders>
          </w:tcPr>
          <w:p>
            <w:r/>
            <w:r>
              <w:t>Tiết kiệm chi phí</w:t>
            </w:r>
          </w:p>
        </w:tc>
        <w:tc>
          <w:tcPr>
            <w:tcW w:type="dxa" w:w="1728"/>
            <w:tcBorders>
              <w:top w:val="single" w:sz="4" w:color="000000"/>
              <w:left w:val="single" w:sz="4" w:color="000000"/>
              <w:bottom w:val="single" w:sz="4" w:color="000000"/>
              <w:right w:val="single" w:sz="4" w:color="000000"/>
            </w:tcBorders>
          </w:tcPr>
          <w:p>
            <w:r/>
            <w:r>
              <w:t>Phức tạp logistics</w:t>
            </w:r>
          </w:p>
        </w:tc>
      </w:tr>
    </w:tbl>
    <w:p>
      <w:r>
        <w:t>Theo Zhang H. 2015 (PMID 25598039) - NIPT 146,958 pregnancies:</w:t>
      </w:r>
    </w:p>
    <w:p>
      <w:pPr>
        <w:pStyle w:val="ListBullet"/>
      </w:pPr>
      <w:r>
        <w:t xml:space="preserve">Sensitivity T21: </w:t>
      </w:r>
      <w:r>
        <w:rPr>
          <w:b/>
        </w:rPr>
        <w:t>99.17%</w:t>
      </w:r>
    </w:p>
    <w:p>
      <w:pPr>
        <w:pStyle w:val="ListBullet"/>
      </w:pPr>
      <w:r>
        <w:t>Sensitivity T18: 98.24%</w:t>
      </w:r>
    </w:p>
    <w:p>
      <w:pPr>
        <w:pStyle w:val="ListBullet"/>
      </w:pPr>
      <w:r>
        <w:t>Sensitivity T13: 100%</w:t>
      </w:r>
    </w:p>
    <w:p>
      <w:pPr>
        <w:pStyle w:val="ListBullet"/>
      </w:pPr>
      <w:r>
        <w:t xml:space="preserve">Specificity: </w:t>
      </w:r>
      <w:r>
        <w:rPr>
          <w:b/>
        </w:rPr>
        <w:t>&gt;99.95%</w:t>
      </w:r>
      <w:r>
        <w:t xml:space="preserve"> cho cả 3 trisomy</w:t>
      </w:r>
    </w:p>
    <w:p>
      <w:pPr>
        <w:pStyle w:val="ListBullet"/>
      </w:pPr>
      <w:r>
        <w:rPr>
          <w:b/>
        </w:rPr>
        <w:t>Không khác biệt</w:t>
      </w:r>
      <w:r>
        <w:t xml:space="preserve"> high-risk vs low-risk populations</w:t>
      </w:r>
    </w:p>
    <w:p>
      <w:pPr>
        <w:pStyle w:val="Heading2"/>
      </w:pPr>
      <w:r>
        <w:t>1.3. Early anatomy scan</w:t>
      </w:r>
    </w:p>
    <w:p>
      <w:r>
        <w:t>Theo ISUOG 2022 (PMID 36594739) và Bromley 2024 (PMID 38723258):</w:t>
      </w:r>
    </w:p>
    <w:p>
      <w:pPr>
        <w:pStyle w:val="ListBullet"/>
      </w:pPr>
      <w:r>
        <w:rPr>
          <w:b/>
        </w:rPr>
        <w:t>Phát hiện ~50% dị tật lớn</w:t>
      </w:r>
      <w:r>
        <w:t xml:space="preserve"> có thể thấy ở 11-14 tuần</w:t>
      </w:r>
    </w:p>
    <w:p>
      <w:pPr>
        <w:pStyle w:val="ListBullet"/>
      </w:pPr>
      <w:r>
        <w:t>Cấu trúc có thể đánh giá: não thất (ventricles), 4 chamber heart, dạ dày, bàng quang, cột sống, tay chân, dây rốn (vessels)</w:t>
      </w:r>
    </w:p>
    <w:p>
      <w:pPr>
        <w:pStyle w:val="ListBullet"/>
      </w:pPr>
      <w:r>
        <w:rPr>
          <w:b/>
        </w:rPr>
        <w:t>Markers quan trọng</w:t>
      </w:r>
      <w:r>
        <w:t xml:space="preserve"> cho aneuploidy: NT dày, absence of nasal bone, tricuspid regurgitation, ductus venosus a-wave abnormal</w:t>
      </w:r>
    </w:p>
    <w:p/>
    <w:p>
      <w:pPr>
        <w:pStyle w:val="Heading1"/>
      </w:pPr>
      <w:r>
        <w:t>2. KỸ THUẬT ĐO NUCHAL TRANSLUCENCY (NT)</w:t>
      </w:r>
    </w:p>
    <w:p>
      <w:pPr>
        <w:pStyle w:val="Heading2"/>
      </w:pPr>
      <w:r>
        <w:t>2.1. Yêu cầu kỹ thuật (theo FMF - Fetal Medicine Foundation)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Yêu cầu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thai</w:t>
            </w:r>
          </w:p>
        </w:tc>
        <w:tc>
          <w:tcPr>
            <w:tcW w:type="dxa" w:w="4320"/>
            <w:tcBorders>
              <w:top w:val="single" w:sz="4" w:color="000000"/>
              <w:left w:val="single" w:sz="4" w:color="000000"/>
              <w:bottom w:val="single" w:sz="4" w:color="000000"/>
              <w:right w:val="single" w:sz="4" w:color="000000"/>
            </w:tcBorders>
          </w:tcPr>
          <w:p>
            <w:r/>
            <w:r>
              <w:t>11+0 đến 13+6 tuần (CRL 45-84 mm)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Mặt cắt</w:t>
            </w:r>
          </w:p>
        </w:tc>
        <w:tc>
          <w:tcPr>
            <w:tcW w:type="dxa" w:w="4320"/>
            <w:tcBorders>
              <w:top w:val="single" w:sz="4" w:color="000000"/>
              <w:left w:val="single" w:sz="4" w:color="000000"/>
              <w:bottom w:val="single" w:sz="4" w:color="000000"/>
              <w:right w:val="single" w:sz="4" w:color="000000"/>
            </w:tcBorders>
          </w:tcPr>
          <w:p>
            <w:r/>
            <w:r>
              <w:t>Sagittal (đứng dọc giữa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ảnh</w:t>
            </w:r>
          </w:p>
        </w:tc>
        <w:tc>
          <w:tcPr>
            <w:tcW w:type="dxa" w:w="4320"/>
            <w:tcBorders>
              <w:top w:val="single" w:sz="4" w:color="000000"/>
              <w:left w:val="single" w:sz="4" w:color="000000"/>
              <w:bottom w:val="single" w:sz="4" w:color="000000"/>
              <w:right w:val="single" w:sz="4" w:color="000000"/>
            </w:tcBorders>
          </w:tcPr>
          <w:p>
            <w:r/>
            <w:r>
              <w:t>Thai chiếm 75% màn hình, mặt và ngực thai song song với probe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 đo</w:t>
            </w:r>
          </w:p>
        </w:tc>
        <w:tc>
          <w:tcPr>
            <w:tcW w:type="dxa" w:w="4320"/>
            <w:tcBorders>
              <w:top w:val="single" w:sz="4" w:color="000000"/>
              <w:left w:val="single" w:sz="4" w:color="000000"/>
              <w:bottom w:val="single" w:sz="4" w:color="000000"/>
              <w:right w:val="single" w:sz="4" w:color="000000"/>
            </w:tcBorders>
          </w:tcPr>
          <w:p>
            <w:r/>
            <w:r>
              <w:t>Đo ở vùng dày nhất của khoang dưới da sau cổ (subcutaneous translucency)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Calipers</w:t>
            </w:r>
          </w:p>
        </w:tc>
        <w:tc>
          <w:tcPr>
            <w:tcW w:type="dxa" w:w="4320"/>
            <w:tcBorders>
              <w:top w:val="single" w:sz="4" w:color="000000"/>
              <w:left w:val="single" w:sz="4" w:color="000000"/>
              <w:bottom w:val="single" w:sz="4" w:color="000000"/>
              <w:right w:val="single" w:sz="4" w:color="000000"/>
            </w:tcBorders>
          </w:tcPr>
          <w:p>
            <w:r/>
            <w:r>
              <w:t>ON-ON (đặt trên đường trắng-trong của da, không đè vào)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biệt</w:t>
            </w:r>
          </w:p>
        </w:tc>
        <w:tc>
          <w:tcPr>
            <w:tcW w:type="dxa" w:w="4320"/>
            <w:tcBorders>
              <w:top w:val="single" w:sz="4" w:color="000000"/>
              <w:left w:val="single" w:sz="4" w:color="000000"/>
              <w:bottom w:val="single" w:sz="4" w:color="000000"/>
              <w:right w:val="single" w:sz="4" w:color="000000"/>
            </w:tcBorders>
          </w:tcPr>
          <w:p>
            <w:r/>
            <w:r>
              <w:t>Da (membranous) ≠ amnion (ở tuổi thai này chưa dính)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lần đo</w:t>
            </w:r>
          </w:p>
        </w:tc>
        <w:tc>
          <w:tcPr>
            <w:tcW w:type="dxa" w:w="4320"/>
            <w:tcBorders>
              <w:top w:val="single" w:sz="4" w:color="000000"/>
              <w:left w:val="single" w:sz="4" w:color="000000"/>
              <w:bottom w:val="single" w:sz="4" w:color="000000"/>
              <w:right w:val="single" w:sz="4" w:color="000000"/>
            </w:tcBorders>
          </w:tcPr>
          <w:p>
            <w:r/>
            <w:r>
              <w:t>≥ 3 lần, lấy giá trị lớn nhất</w:t>
            </w:r>
          </w:p>
        </w:tc>
      </w:tr>
    </w:tbl>
    <w:p>
      <w:pPr>
        <w:pStyle w:val="Heading2"/>
      </w:pPr>
      <w:r>
        <w:t>2.2. Diễn giải 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NT (mm)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làm gì</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 3.0 mm</w:t>
            </w:r>
            <w:r>
              <w:rPr>
                <w:b/>
              </w:rPr>
              <w:t xml:space="preserve"> (hoặc &lt; p95 theo CRL)</w:t>
            </w:r>
          </w:p>
        </w:tc>
        <w:tc>
          <w:tcPr>
            <w:tcW w:type="dxa" w:w="2880"/>
            <w:tcBorders>
              <w:top w:val="single" w:sz="4" w:color="000000"/>
              <w:left w:val="single" w:sz="4" w:color="000000"/>
              <w:bottom w:val="single" w:sz="4" w:color="000000"/>
              <w:right w:val="single" w:sz="4" w:color="000000"/>
            </w:tcBorders>
          </w:tcPr>
          <w:p>
            <w:r/>
            <w:r>
              <w:t>Bình thường</w:t>
            </w:r>
          </w:p>
        </w:tc>
        <w:tc>
          <w:tcPr>
            <w:tcW w:type="dxa" w:w="2880"/>
            <w:tcBorders>
              <w:top w:val="single" w:sz="4" w:color="000000"/>
              <w:left w:val="single" w:sz="4" w:color="000000"/>
              <w:bottom w:val="single" w:sz="4" w:color="000000"/>
              <w:right w:val="single" w:sz="4" w:color="000000"/>
            </w:tcBorders>
          </w:tcPr>
          <w:p>
            <w:r/>
            <w:r>
              <w:t>Tiếp tục routine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3.0-3.4 mm</w:t>
            </w:r>
          </w:p>
        </w:tc>
        <w:tc>
          <w:tcPr>
            <w:tcW w:type="dxa" w:w="2880"/>
            <w:tcBorders>
              <w:top w:val="single" w:sz="4" w:color="000000"/>
              <w:left w:val="single" w:sz="4" w:color="000000"/>
              <w:bottom w:val="single" w:sz="4" w:color="000000"/>
              <w:right w:val="single" w:sz="4" w:color="000000"/>
            </w:tcBorders>
          </w:tcPr>
          <w:p>
            <w:r/>
            <w:r>
              <w:t>Borderline</w:t>
            </w:r>
          </w:p>
        </w:tc>
        <w:tc>
          <w:tcPr>
            <w:tcW w:type="dxa" w:w="2880"/>
            <w:tcBorders>
              <w:top w:val="single" w:sz="4" w:color="000000"/>
              <w:left w:val="single" w:sz="4" w:color="000000"/>
              <w:bottom w:val="single" w:sz="4" w:color="000000"/>
              <w:right w:val="single" w:sz="4" w:color="000000"/>
            </w:tcBorders>
          </w:tcPr>
          <w:p>
            <w:r/>
            <w:r>
              <w:t>Combined test chi tiết + NIPT cân nhắc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3.5 mm</w:t>
            </w:r>
          </w:p>
        </w:tc>
        <w:tc>
          <w:tcPr>
            <w:tcW w:type="dxa" w:w="2880"/>
            <w:tcBorders>
              <w:top w:val="single" w:sz="4" w:color="000000"/>
              <w:left w:val="single" w:sz="4" w:color="000000"/>
              <w:bottom w:val="single" w:sz="4" w:color="000000"/>
              <w:right w:val="single" w:sz="4" w:color="000000"/>
            </w:tcBorders>
          </w:tcPr>
          <w:p>
            <w:r/>
            <w:r>
              <w:t>Dày</w:t>
            </w:r>
          </w:p>
        </w:tc>
        <w:tc>
          <w:tcPr>
            <w:tcW w:type="dxa" w:w="2880"/>
            <w:tcBorders>
              <w:top w:val="single" w:sz="4" w:color="000000"/>
              <w:left w:val="single" w:sz="4" w:color="000000"/>
              <w:bottom w:val="single" w:sz="4" w:color="000000"/>
              <w:right w:val="single" w:sz="4" w:color="000000"/>
            </w:tcBorders>
          </w:tcPr>
          <w:p>
            <w:r/>
            <w:r>
              <w:t>Combined test + NIPT + CVS/amniocentesis tư vấn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6.0 mm</w:t>
            </w:r>
          </w:p>
        </w:tc>
        <w:tc>
          <w:tcPr>
            <w:tcW w:type="dxa" w:w="2880"/>
            <w:tcBorders>
              <w:top w:val="single" w:sz="4" w:color="000000"/>
              <w:left w:val="single" w:sz="4" w:color="000000"/>
              <w:bottom w:val="single" w:sz="4" w:color="000000"/>
              <w:right w:val="single" w:sz="4" w:color="000000"/>
            </w:tcBorders>
          </w:tcPr>
          <w:p>
            <w:r/>
            <w:r>
              <w:t>Rất dày</w:t>
            </w:r>
          </w:p>
        </w:tc>
        <w:tc>
          <w:tcPr>
            <w:tcW w:type="dxa" w:w="2880"/>
            <w:tcBorders>
              <w:top w:val="single" w:sz="4" w:color="000000"/>
              <w:left w:val="single" w:sz="4" w:color="000000"/>
              <w:bottom w:val="single" w:sz="4" w:color="000000"/>
              <w:right w:val="single" w:sz="4" w:color="000000"/>
            </w:tcBorders>
          </w:tcPr>
          <w:p>
            <w:r/>
            <w:r>
              <w:t>Nguy cơ cao aneuploidy + cardiac defect; cần diagnostic test + fetal echo 18-22 tuần</w:t>
            </w:r>
          </w:p>
        </w:tc>
      </w:tr>
    </w:tbl>
    <w:p>
      <w:r>
        <w:rPr>
          <w:b/>
        </w:rPr>
        <w:t>Lưu ý</w:t>
      </w:r>
      <w:r>
        <w:t xml:space="preserve">: NT dày </w:t>
      </w:r>
      <w:r>
        <w:rPr>
          <w:b/>
        </w:rPr>
        <w:t>không chỉ là aneuploidy</w:t>
      </w:r>
      <w:r>
        <w:t xml:space="preserve"> — còn liên quan:</w:t>
      </w:r>
    </w:p>
    <w:p>
      <w:pPr>
        <w:pStyle w:val="ListBullet"/>
      </w:pPr>
      <w:r>
        <w:rPr>
          <w:b/>
        </w:rPr>
        <w:t>Cardiac defect</w:t>
      </w:r>
      <w:r>
        <w:t xml:space="preserve"> (ngay cả khi karyotype bình thường): 5-10% thai có NT ≥ p99 có CHD</w:t>
      </w:r>
    </w:p>
    <w:p>
      <w:pPr>
        <w:pStyle w:val="ListBullet"/>
      </w:pPr>
      <w:r>
        <w:rPr>
          <w:b/>
        </w:rPr>
        <w:t>Genetic syndromes</w:t>
      </w:r>
      <w:r>
        <w:t xml:space="preserve"> (Noonan, Smith-Lemli-Opitz, etc.)</w:t>
      </w:r>
    </w:p>
    <w:p>
      <w:pPr>
        <w:pStyle w:val="ListBullet"/>
      </w:pPr>
      <w:r>
        <w:rPr>
          <w:b/>
        </w:rPr>
        <w:t>Fetal anemia</w:t>
      </w:r>
      <w:r>
        <w:t xml:space="preserve"> (Parvovirus B19, alloimmunization)</w:t>
      </w:r>
    </w:p>
    <w:p>
      <w:pPr>
        <w:pStyle w:val="ListBullet"/>
      </w:pPr>
      <w:r>
        <w:rPr>
          <w:b/>
        </w:rPr>
        <w:t>NT dày + bình thường karyotype</w:t>
      </w:r>
      <w:r>
        <w:t>: tăng nguy cơ cần theo dõi tim mạch ở 20-22 tuần</w:t>
      </w:r>
    </w:p>
    <w:p/>
    <w:p>
      <w:pPr>
        <w:pStyle w:val="Heading1"/>
      </w:pPr>
      <w:r>
        <w:t>3. CƠ SỞ SINH HỌC CỦA COMBINED TEST</w:t>
      </w:r>
    </w:p>
    <w:p>
      <w:pPr>
        <w:pStyle w:val="Heading2"/>
      </w:pPr>
      <w:r>
        <w:t>3.1. Nuchal translucency sinh học</w:t>
      </w:r>
    </w:p>
    <w:p>
      <w:pPr>
        <w:pStyle w:val="ListBullet"/>
      </w:pPr>
      <w:r>
        <w:t xml:space="preserve">Khoang dưới da chứa </w:t>
      </w:r>
      <w:r>
        <w:rPr>
          <w:b/>
        </w:rPr>
        <w:t>dịch kẽ (interstitial fluid)</w:t>
      </w:r>
    </w:p>
    <w:p>
      <w:pPr>
        <w:pStyle w:val="ListBullet"/>
      </w:pPr>
      <w:r>
        <w:t xml:space="preserve">Ở thai </w:t>
      </w:r>
      <w:r>
        <w:rPr>
          <w:b/>
        </w:rPr>
        <w:t>aneuploidy</w:t>
      </w:r>
      <w:r>
        <w:t>: tăng tích tụ dịch do</w:t>
      </w:r>
    </w:p>
    <w:p>
      <w:pPr>
        <w:pStyle w:val="ListBullet"/>
      </w:pPr>
      <w:r>
        <w:t>Rối loạn tuần hoàn bạch huyết</w:t>
      </w:r>
    </w:p>
    <w:p>
      <w:pPr>
        <w:pStyle w:val="ListBullet"/>
      </w:pPr>
      <w:r>
        <w:t>Suy tim sớm (abnormal myocardial function)</w:t>
      </w:r>
    </w:p>
    <w:p>
      <w:pPr>
        <w:pStyle w:val="ListBullet"/>
      </w:pPr>
      <w:r>
        <w:t>Thay đổi thành phần extracellular matrix</w:t>
      </w:r>
    </w:p>
    <w:p>
      <w:pPr>
        <w:pStyle w:val="ListBullet"/>
      </w:pPr>
      <w:r>
        <w:t>Tăng apoptosis</w:t>
      </w:r>
    </w:p>
    <w:p>
      <w:pPr>
        <w:pStyle w:val="Heading2"/>
      </w:pPr>
      <w:r>
        <w:t>3.2. PAPP-A (Pregnancy-Associated Plasma Protein-A)</w:t>
      </w:r>
    </w:p>
    <w:p>
      <w:pPr>
        <w:pStyle w:val="ListBullet"/>
      </w:pPr>
      <w:r>
        <w:rPr>
          <w:b/>
        </w:rPr>
        <w:t>Glycoprotein</w:t>
      </w:r>
      <w:r>
        <w:t xml:space="preserve"> do nhau thai tiết</w:t>
      </w:r>
    </w:p>
    <w:p>
      <w:pPr>
        <w:pStyle w:val="ListBullet"/>
      </w:pPr>
      <w:r>
        <w:t>Tăng dần theo tuổi thai</w:t>
      </w:r>
    </w:p>
    <w:p>
      <w:pPr>
        <w:pStyle w:val="ListBullet"/>
      </w:pPr>
      <w:r>
        <w:rPr>
          <w:b/>
        </w:rPr>
        <w:t>T21</w:t>
      </w:r>
      <w:r>
        <w:t xml:space="preserve">: PAPP-A </w:t>
      </w:r>
      <w:r>
        <w:rPr>
          <w:b/>
        </w:rPr>
        <w:t>GIẢM</w:t>
      </w:r>
      <w:r>
        <w:t xml:space="preserve"> (low MoM)</w:t>
      </w:r>
    </w:p>
    <w:p>
      <w:pPr>
        <w:pStyle w:val="ListBullet"/>
      </w:pPr>
      <w:r>
        <w:rPr>
          <w:b/>
        </w:rPr>
        <w:t>T18/T13</w:t>
      </w:r>
      <w:r>
        <w:t>: PAPP-A giảm mạnh hơn</w:t>
      </w:r>
    </w:p>
    <w:p>
      <w:pPr>
        <w:pStyle w:val="ListBullet"/>
      </w:pPr>
      <w:r>
        <w:t>Vai trò: tăng độ chính xác khi kết hợp với NT + free β-hCG</w:t>
      </w:r>
    </w:p>
    <w:p>
      <w:pPr>
        <w:pStyle w:val="Heading2"/>
      </w:pPr>
      <w:r>
        <w:t>3.3. Free β-hCG (beta-human Chorionic Gonadotropin)</w:t>
      </w:r>
    </w:p>
    <w:p>
      <w:pPr>
        <w:pStyle w:val="ListBullet"/>
      </w:pPr>
      <w:r>
        <w:t>Tiết từ hợp bào nuôi (syncytiotrophoblast)</w:t>
      </w:r>
    </w:p>
    <w:p>
      <w:pPr>
        <w:pStyle w:val="ListBullet"/>
      </w:pPr>
      <w:r>
        <w:rPr>
          <w:b/>
        </w:rPr>
        <w:t>T21</w:t>
      </w:r>
      <w:r>
        <w:t xml:space="preserve">: Free β-hCG </w:t>
      </w:r>
      <w:r>
        <w:rPr>
          <w:b/>
        </w:rPr>
        <w:t>TĂNG</w:t>
      </w:r>
      <w:r>
        <w:t xml:space="preserve"> (high MoM)</w:t>
      </w:r>
    </w:p>
    <w:p>
      <w:pPr>
        <w:pStyle w:val="ListBullet"/>
      </w:pPr>
      <w:r>
        <w:rPr>
          <w:b/>
        </w:rPr>
        <w:t>T18/T13</w:t>
      </w:r>
      <w:r>
        <w:t xml:space="preserve">: Free β-hCG </w:t>
      </w:r>
      <w:r>
        <w:rPr>
          <w:b/>
        </w:rPr>
        <w:t>GIẢM</w:t>
      </w:r>
      <w:r>
        <w:t xml:space="preserve"> (low MoM)</w:t>
      </w:r>
    </w:p>
    <w:p>
      <w:pPr>
        <w:pStyle w:val="ListBullet"/>
      </w:pPr>
      <w:r>
        <w:t>Pattern đặc trưng: T21 ↑β-hCG ↓PAPP-A, T18 ↓β-hCG ↓PAPP-A, T13 ↓β-hCG ↓PAPP-A</w:t>
      </w:r>
    </w:p>
    <w:p>
      <w:pPr>
        <w:pStyle w:val="Heading2"/>
      </w:pPr>
      <w:r>
        <w:t>3.4. Công thức tính risk (Combined test)</w:t>
      </w:r>
    </w:p>
    <w:p>
      <w:r>
        <w:rPr>
          <w:rFonts w:ascii="Consolas" w:hAnsi="Consolas"/>
          <w:sz w:val="18"/>
        </w:rPr>
        <w:t>Risk = Base risk (theo tuổi mẹ) × Likelihood ratio (LR)</w:t>
        <w:br/>
        <w:t xml:space="preserve">   = Base risk × LR(NT) × LR(PAPP-A) × LR(free β-hCG)</w:t>
      </w:r>
    </w:p>
    <w:p>
      <w:r>
        <w:rPr>
          <w:b/>
        </w:rPr>
        <w:t>Ví dụ:</w:t>
      </w:r>
      <w:r>
        <w:t xml:space="preserve"> Mẹ 35 tuổi (base risk T21 = 1:350)</w:t>
      </w:r>
    </w:p>
    <w:p>
      <w:pPr>
        <w:pStyle w:val="ListBullet"/>
      </w:pPr>
      <w:r>
        <w:t>NT 2.5 mm (bình thường) → LR ≈ 0.5</w:t>
      </w:r>
    </w:p>
    <w:p>
      <w:pPr>
        <w:pStyle w:val="ListBullet"/>
      </w:pPr>
      <w:r>
        <w:t>PAPP-A 0.8 MoM (bình thường) → LR ≈ 0.7</w:t>
      </w:r>
    </w:p>
    <w:p>
      <w:pPr>
        <w:pStyle w:val="ListBullet"/>
      </w:pPr>
      <w:r>
        <w:t>Free β-hCG 1.5 MoM (cao nhẹ) → LR ≈ 1.5</w:t>
      </w:r>
    </w:p>
    <w:p>
      <w:pPr>
        <w:pStyle w:val="ListBullet"/>
      </w:pPr>
      <w:r>
        <w:t xml:space="preserve">Final risk ≈ 1:350 × 0.5 × 0.7 × 1.5 = </w:t>
      </w:r>
      <w:r>
        <w:rPr>
          <w:b/>
        </w:rPr>
        <w:t>1:1111</w:t>
      </w:r>
      <w:r>
        <w:t xml:space="preserve"> (giảm so với base risk)</w:t>
      </w:r>
    </w:p>
    <w:p>
      <w:r>
        <w:t xml:space="preserve">Phần mềm: </w:t>
      </w:r>
      <w:r>
        <w:rPr>
          <w:b/>
        </w:rPr>
        <w:t>FMF risk calculator</w:t>
      </w:r>
      <w:r>
        <w:t xml:space="preserve"> (https://fetalmedicine.org), </w:t>
      </w:r>
      <w:r>
        <w:rPr>
          <w:b/>
        </w:rPr>
        <w:t>Astraia</w:t>
      </w:r>
      <w:r>
        <w:t xml:space="preserve">, </w:t>
      </w:r>
      <w:r>
        <w:rPr>
          <w:b/>
        </w:rPr>
        <w:t>ViewPoint</w:t>
      </w:r>
      <w:r>
        <w:t>.</w:t>
      </w:r>
    </w:p>
    <w:p/>
    <w:p>
      <w:pPr>
        <w:pStyle w:val="Heading1"/>
      </w:pPr>
      <w:r>
        <w:t>4. NIPT (NON-INVASIVE PRENATAL TESTING / cfDNA)</w:t>
      </w:r>
    </w:p>
    <w:p>
      <w:pPr>
        <w:pStyle w:val="Heading2"/>
      </w:pPr>
      <w:r>
        <w:t>4.1. Cơ chế</w:t>
      </w:r>
    </w:p>
    <w:p>
      <w:pPr>
        <w:pStyle w:val="ListBullet"/>
      </w:pPr>
      <w:r>
        <w:t>Từ tuần thứ 5+, **cell-free DNA của thai (cfDNA) xuất hiện trong máu mẹ</w:t>
      </w:r>
    </w:p>
    <w:p>
      <w:pPr>
        <w:pStyle w:val="ListBullet"/>
      </w:pPr>
      <w:r>
        <w:t>cfDNA từ **apoptosis của trophoblast (nhau thai)</w:t>
      </w:r>
    </w:p>
    <w:p>
      <w:pPr>
        <w:pStyle w:val="ListBullet"/>
      </w:pPr>
      <w:r>
        <w:t xml:space="preserve">Tỷ lệ cfDNA thai / tổng cfDNA = </w:t>
      </w:r>
      <w:r>
        <w:rPr>
          <w:b/>
        </w:rPr>
        <w:t>fetal fraction</w:t>
      </w:r>
      <w:r>
        <w:t xml:space="preserve"> (thường 5-15% ở 11 tuần)</w:t>
      </w:r>
    </w:p>
    <w:p>
      <w:pPr>
        <w:pStyle w:val="ListBullet"/>
      </w:pPr>
      <w:r>
        <w:t xml:space="preserve">NIPT phân tích cfDNA bằng </w:t>
      </w:r>
      <w:r>
        <w:rPr>
          <w:b/>
        </w:rPr>
        <w:t>massively parallel sequencing</w:t>
      </w:r>
      <w:r>
        <w:t xml:space="preserve"> hoặc </w:t>
      </w:r>
      <w:r>
        <w:rPr>
          <w:b/>
        </w:rPr>
        <w:t>SNP-based methods</w:t>
      </w:r>
    </w:p>
    <w:p>
      <w:pPr>
        <w:pStyle w:val="Heading2"/>
      </w:pPr>
      <w:r>
        <w:t>4.2. Hiệu quả (Zhang H. 2015, PMID 25598039)</w:t>
      </w:r>
    </w:p>
    <w:p>
      <w:r>
        <w:rPr>
          <w:b/>
        </w:rPr>
        <w:t>N = 146,958 pregnancies</w:t>
      </w:r>
      <w:r>
        <w:t xml:space="preserve"> (BGI clinical data):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Trisomy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Sensitivity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Specificity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PPV (high-risk)</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PPV (low-risk)</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T21</w:t>
            </w:r>
          </w:p>
        </w:tc>
        <w:tc>
          <w:tcPr>
            <w:tcW w:type="dxa" w:w="1728"/>
            <w:tcBorders>
              <w:top w:val="single" w:sz="4" w:color="000000"/>
              <w:left w:val="single" w:sz="4" w:color="000000"/>
              <w:bottom w:val="single" w:sz="4" w:color="000000"/>
              <w:right w:val="single" w:sz="4" w:color="000000"/>
            </w:tcBorders>
          </w:tcPr>
          <w:p>
            <w:r/>
            <w:r>
              <w:rPr>
                <w:b/>
              </w:rPr>
              <w:t>99.17%</w:t>
            </w:r>
          </w:p>
        </w:tc>
        <w:tc>
          <w:tcPr>
            <w:tcW w:type="dxa" w:w="1728"/>
            <w:tcBorders>
              <w:top w:val="single" w:sz="4" w:color="000000"/>
              <w:left w:val="single" w:sz="4" w:color="000000"/>
              <w:bottom w:val="single" w:sz="4" w:color="000000"/>
              <w:right w:val="single" w:sz="4" w:color="000000"/>
            </w:tcBorders>
          </w:tcPr>
          <w:p>
            <w:r/>
            <w:r>
              <w:rPr>
                <w:b/>
              </w:rPr>
              <w:t>99.95%</w:t>
            </w:r>
          </w:p>
        </w:tc>
        <w:tc>
          <w:tcPr>
            <w:tcW w:type="dxa" w:w="1728"/>
            <w:tcBorders>
              <w:top w:val="single" w:sz="4" w:color="000000"/>
              <w:left w:val="single" w:sz="4" w:color="000000"/>
              <w:bottom w:val="single" w:sz="4" w:color="000000"/>
              <w:right w:val="single" w:sz="4" w:color="000000"/>
            </w:tcBorders>
          </w:tcPr>
          <w:p>
            <w:r/>
            <w:r>
              <w:t>~95%</w:t>
            </w:r>
          </w:p>
        </w:tc>
        <w:tc>
          <w:tcPr>
            <w:tcW w:type="dxa" w:w="1728"/>
            <w:tcBorders>
              <w:top w:val="single" w:sz="4" w:color="000000"/>
              <w:left w:val="single" w:sz="4" w:color="000000"/>
              <w:bottom w:val="single" w:sz="4" w:color="000000"/>
              <w:right w:val="single" w:sz="4" w:color="000000"/>
            </w:tcBorders>
          </w:tcPr>
          <w:p>
            <w:r/>
            <w:r>
              <w:t>~85%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T18</w:t>
            </w:r>
          </w:p>
        </w:tc>
        <w:tc>
          <w:tcPr>
            <w:tcW w:type="dxa" w:w="1728"/>
            <w:tcBorders>
              <w:top w:val="single" w:sz="4" w:color="000000"/>
              <w:left w:val="single" w:sz="4" w:color="000000"/>
              <w:bottom w:val="single" w:sz="4" w:color="000000"/>
              <w:right w:val="single" w:sz="4" w:color="000000"/>
            </w:tcBorders>
          </w:tcPr>
          <w:p>
            <w:r/>
            <w:r>
              <w:t>98.24%</w:t>
            </w:r>
          </w:p>
        </w:tc>
        <w:tc>
          <w:tcPr>
            <w:tcW w:type="dxa" w:w="1728"/>
            <w:tcBorders>
              <w:top w:val="single" w:sz="4" w:color="000000"/>
              <w:left w:val="single" w:sz="4" w:color="000000"/>
              <w:bottom w:val="single" w:sz="4" w:color="000000"/>
              <w:right w:val="single" w:sz="4" w:color="000000"/>
            </w:tcBorders>
          </w:tcPr>
          <w:p>
            <w:r/>
            <w:r>
              <w:t>99.95%</w:t>
            </w:r>
          </w:p>
        </w:tc>
        <w:tc>
          <w:tcPr>
            <w:tcW w:type="dxa" w:w="1728"/>
            <w:tcBorders>
              <w:top w:val="single" w:sz="4" w:color="000000"/>
              <w:left w:val="single" w:sz="4" w:color="000000"/>
              <w:bottom w:val="single" w:sz="4" w:color="000000"/>
              <w:right w:val="single" w:sz="4" w:color="000000"/>
            </w:tcBorders>
          </w:tcPr>
          <w:p>
            <w:r/>
            <w:r>
              <w:t>~90%</w:t>
            </w:r>
          </w:p>
        </w:tc>
        <w:tc>
          <w:tcPr>
            <w:tcW w:type="dxa" w:w="1728"/>
            <w:tcBorders>
              <w:top w:val="single" w:sz="4" w:color="000000"/>
              <w:left w:val="single" w:sz="4" w:color="000000"/>
              <w:bottom w:val="single" w:sz="4" w:color="000000"/>
              <w:right w:val="single" w:sz="4" w:color="000000"/>
            </w:tcBorders>
          </w:tcPr>
          <w:p>
            <w:r/>
            <w:r>
              <w:t>~70%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T13</w:t>
            </w:r>
          </w:p>
        </w:tc>
        <w:tc>
          <w:tcPr>
            <w:tcW w:type="dxa" w:w="1728"/>
            <w:tcBorders>
              <w:top w:val="single" w:sz="4" w:color="000000"/>
              <w:left w:val="single" w:sz="4" w:color="000000"/>
              <w:bottom w:val="single" w:sz="4" w:color="000000"/>
              <w:right w:val="single" w:sz="4" w:color="000000"/>
            </w:tcBorders>
          </w:tcPr>
          <w:p>
            <w:r/>
            <w:r>
              <w:t>100%</w:t>
            </w:r>
          </w:p>
        </w:tc>
        <w:tc>
          <w:tcPr>
            <w:tcW w:type="dxa" w:w="1728"/>
            <w:tcBorders>
              <w:top w:val="single" w:sz="4" w:color="000000"/>
              <w:left w:val="single" w:sz="4" w:color="000000"/>
              <w:bottom w:val="single" w:sz="4" w:color="000000"/>
              <w:right w:val="single" w:sz="4" w:color="000000"/>
            </w:tcBorders>
          </w:tcPr>
          <w:p>
            <w:r/>
            <w:r>
              <w:t>99.96%</w:t>
            </w:r>
          </w:p>
        </w:tc>
        <w:tc>
          <w:tcPr>
            <w:tcW w:type="dxa" w:w="1728"/>
            <w:tcBorders>
              <w:top w:val="single" w:sz="4" w:color="000000"/>
              <w:left w:val="single" w:sz="4" w:color="000000"/>
              <w:bottom w:val="single" w:sz="4" w:color="000000"/>
              <w:right w:val="single" w:sz="4" w:color="000000"/>
            </w:tcBorders>
          </w:tcPr>
          <w:p>
            <w:r/>
            <w:r>
              <w:t>~85%</w:t>
            </w:r>
          </w:p>
        </w:tc>
        <w:tc>
          <w:tcPr>
            <w:tcW w:type="dxa" w:w="1728"/>
            <w:tcBorders>
              <w:top w:val="single" w:sz="4" w:color="000000"/>
              <w:left w:val="single" w:sz="4" w:color="000000"/>
              <w:bottom w:val="single" w:sz="4" w:color="000000"/>
              <w:right w:val="single" w:sz="4" w:color="000000"/>
            </w:tcBorders>
          </w:tcPr>
          <w:p>
            <w:r/>
            <w:r>
              <w:t>~50%</w:t>
            </w:r>
          </w:p>
        </w:tc>
      </w:tr>
    </w:tbl>
    <w:p>
      <w:r>
        <w:rPr>
          <w:b/>
        </w:rPr>
        <w:t>Lưu ý:</w:t>
      </w:r>
      <w:r>
        <w:t xml:space="preserve"> PPV (positive predictive value) phụ thuộc vào </w:t>
      </w:r>
      <w:r>
        <w:rPr>
          <w:b/>
        </w:rPr>
        <w:t>a priori risk</w:t>
      </w:r>
      <w:r>
        <w:t xml:space="preserve"> - ở low-risk population, PPV thấp hơn vì prevalence thấp.</w:t>
      </w:r>
    </w:p>
    <w:p>
      <w:pPr>
        <w:pStyle w:val="Heading2"/>
      </w:pPr>
      <w:r>
        <w:t>4.3. Hạn chế của NIPT</w:t>
      </w:r>
    </w:p>
    <w:p>
      <w:pPr>
        <w:pStyle w:val="ListNumber"/>
      </w:pPr>
      <w:r>
        <w:rPr>
          <w:b/>
        </w:rPr>
        <w:t>CHỈ SÀNG LỌC, KHÔNG CHẨN ĐOÁN</w:t>
      </w:r>
      <w:r>
        <w:t xml:space="preserve"> (theo ACMG 2016):</w:t>
      </w:r>
    </w:p>
    <w:p>
      <w:pPr>
        <w:pStyle w:val="ListBullet"/>
      </w:pPr>
      <w:r>
        <w:t xml:space="preserve">Positive NIPT → </w:t>
      </w:r>
      <w:r>
        <w:rPr>
          <w:b/>
        </w:rPr>
        <w:t>CẦN diagnostic test</w:t>
      </w:r>
      <w:r>
        <w:t xml:space="preserve"> (CVS hoặc amniocentesis) trước khi quyết định</w:t>
      </w:r>
    </w:p>
    <w:p>
      <w:pPr>
        <w:pStyle w:val="ListBullet"/>
      </w:pPr>
      <w:r>
        <w:t>Negative NIPT → vẫn cần theo dõi siêu âm</w:t>
      </w:r>
    </w:p>
    <w:p>
      <w:pPr>
        <w:pStyle w:val="ListNumber"/>
      </w:pPr>
      <w:r>
        <w:rPr>
          <w:b/>
        </w:rPr>
        <w:t>Test failure</w:t>
      </w:r>
      <w:r>
        <w:t xml:space="preserve"> (~2-5%): thai quá sớm, fetal fraction thấp, maternal obesity</w:t>
      </w:r>
    </w:p>
    <w:p>
      <w:pPr>
        <w:pStyle w:val="ListNumber"/>
      </w:pPr>
      <w:r>
        <w:t>**False positive do</w:t>
      </w:r>
    </w:p>
    <w:p>
      <w:pPr>
        <w:pStyle w:val="ListBullet"/>
      </w:pPr>
      <w:r>
        <w:rPr>
          <w:b/>
        </w:rPr>
        <w:t>Confined placental mosaicism (CPM)</w:t>
      </w:r>
      <w:r>
        <w:t>: nhau bất thường, thai bình thường</w:t>
      </w:r>
    </w:p>
    <w:p>
      <w:pPr>
        <w:pStyle w:val="ListBullet"/>
      </w:pPr>
      <w:r>
        <w:rPr>
          <w:b/>
        </w:rPr>
        <w:t>Maternal malignancy</w:t>
      </w:r>
      <w:r>
        <w:t xml:space="preserve"> (rất hiếm): NIPT positive cho nhiều chromosomes</w:t>
      </w:r>
    </w:p>
    <w:p>
      <w:pPr>
        <w:pStyle w:val="ListBullet"/>
      </w:pPr>
      <w:r>
        <w:rPr>
          <w:b/>
        </w:rPr>
        <w:t>Maternal copy number variant (CNV)</w:t>
      </w:r>
    </w:p>
    <w:p>
      <w:pPr>
        <w:pStyle w:val="ListBullet"/>
      </w:pPr>
      <w:r>
        <w:rPr>
          <w:b/>
        </w:rPr>
        <w:t>Vanishing twin</w:t>
      </w:r>
      <w:r>
        <w:t xml:space="preserve"> (thai đã chết sớm nhưng cfDNA còn trong máu mẹ)</w:t>
      </w:r>
    </w:p>
    <w:p>
      <w:pPr>
        <w:pStyle w:val="ListNumber"/>
      </w:pPr>
      <w:r>
        <w:rPr>
          <w:b/>
        </w:rPr>
        <w:t>False negative</w:t>
      </w:r>
      <w:r>
        <w:t>:</w:t>
      </w:r>
    </w:p>
    <w:p>
      <w:pPr>
        <w:pStyle w:val="ListBullet"/>
      </w:pPr>
      <w:r>
        <w:t>Fetal fraction thấp (&lt; 4%)</w:t>
      </w:r>
    </w:p>
    <w:p>
      <w:pPr>
        <w:pStyle w:val="ListBullet"/>
      </w:pPr>
      <w:r>
        <w:t>Mosaicism thấp</w:t>
      </w:r>
    </w:p>
    <w:p>
      <w:pPr>
        <w:pStyle w:val="ListBullet"/>
      </w:pPr>
      <w:r>
        <w:t>Maternal obesity (BMI &gt; 35)</w:t>
      </w:r>
    </w:p>
    <w:p>
      <w:pPr>
        <w:pStyle w:val="ListNumber"/>
      </w:pPr>
      <w:r>
        <w:rPr>
          <w:b/>
        </w:rPr>
        <w:t>NIPT KHÔNG phát hiện</w:t>
      </w:r>
      <w:r>
        <w:t>:</w:t>
      </w:r>
    </w:p>
    <w:p>
      <w:pPr>
        <w:pStyle w:val="ListBullet"/>
      </w:pPr>
      <w:r>
        <w:t>Structural fetal anomalies (dị tật ống thần kinh, tim, etc.)</w:t>
      </w:r>
    </w:p>
    <w:p>
      <w:pPr>
        <w:pStyle w:val="ListBullet"/>
      </w:pPr>
      <w:r>
        <w:t>NT dày (chỉ đánh giá qua siêu âm)</w:t>
      </w:r>
    </w:p>
    <w:p>
      <w:pPr>
        <w:pStyle w:val="ListBullet"/>
      </w:pPr>
      <w:r>
        <w:t>Pre-eclampsia screening markers</w:t>
      </w:r>
    </w:p>
    <w:p>
      <w:pPr>
        <w:pStyle w:val="ListBullet"/>
      </w:pPr>
      <w:r>
        <w:t>Multiple gestations (hạn chế, đặc biệt monochorionic twins)</w:t>
      </w:r>
    </w:p>
    <w:p>
      <w:r>
        <w:t>Theo Suciu 2021 (PMID 31766927): "Introducing screening by NIPT instead of a first-trimester screening will cause the loss of other valuable information including accurate dating of pregnancy, diagnosing major structural fetal abnormalities and multiple pregnancies at an early gestational age."</w:t>
      </w:r>
    </w:p>
    <w:p>
      <w:pPr>
        <w:pStyle w:val="Heading2"/>
      </w:pPr>
      <w:r>
        <w:t>4.4. NIPT mở rộng (Beyond common trisomies)</w:t>
      </w:r>
    </w:p>
    <w:p>
      <w:r>
        <w:t>Một số lab cung cấp:</w:t>
      </w:r>
    </w:p>
    <w:p>
      <w:pPr>
        <w:pStyle w:val="ListBullet"/>
      </w:pPr>
      <w:r>
        <w:rPr>
          <w:b/>
        </w:rPr>
        <w:t>Sex chromosome aneuploidy</w:t>
      </w:r>
      <w:r>
        <w:t xml:space="preserve"> (Turner 45,X, Klinefelter 47,XXY): nhạy hơn nhưng PPV thấp</w:t>
      </w:r>
    </w:p>
    <w:p>
      <w:pPr>
        <w:pStyle w:val="ListBullet"/>
      </w:pPr>
      <w:r>
        <w:rPr>
          <w:b/>
        </w:rPr>
        <w:t>Microdeletion syndromes</w:t>
      </w:r>
      <w:r>
        <w:t xml:space="preserve"> (22q11.2 = DiGeorge, 1p36, etc.): PPV rất thấp</w:t>
      </w:r>
    </w:p>
    <w:p>
      <w:pPr>
        <w:pStyle w:val="ListBullet"/>
      </w:pPr>
      <w:r>
        <w:rPr>
          <w:b/>
        </w:rPr>
        <w:t>Rare autosomal trisomy</w:t>
      </w:r>
      <w:r>
        <w:t xml:space="preserve"> (RAT)</w:t>
      </w:r>
    </w:p>
    <w:p>
      <w:r>
        <w:t xml:space="preserve">→ </w:t>
      </w:r>
      <w:r>
        <w:rPr>
          <w:b/>
        </w:rPr>
        <w:t>Cân nhắc kỹ</w:t>
      </w:r>
      <w:r>
        <w:t xml:space="preserve"> trước khi offer extended NIPT vì PPV thấp có thể dẫn đến unnecessary invasive procedures.</w:t>
      </w:r>
    </w:p>
    <w:p/>
    <w:p>
      <w:pPr>
        <w:pStyle w:val="Heading1"/>
      </w:pPr>
      <w:r>
        <w:t>5. FIRST TRIMESTER ANATOMY SCAN (EARLY ANATOMY)</w:t>
      </w:r>
    </w:p>
    <w:p>
      <w:pPr>
        <w:pStyle w:val="Heading2"/>
      </w:pPr>
      <w:r>
        <w:t>5.1. Cấu trúc đánh giá được ở 11-14 tuần</w:t>
      </w:r>
    </w:p>
    <w:p>
      <w:r>
        <w:t>Theo ISUOG 2022 (PMID 36594739) và Bromley 2024 (PMID 38723258):</w:t>
      </w:r>
    </w:p>
    <w:p>
      <w:r>
        <w:rPr>
          <w:b/>
        </w:rPr>
        <w:t>Cấu trúc lớn (~50% detect rate):</w:t>
      </w:r>
    </w:p>
    <w:p>
      <w:pPr>
        <w:pStyle w:val="ListBullet"/>
      </w:pPr>
      <w:r>
        <w:t>Não: skull, midline, choroid plexus, ventricles</w:t>
      </w:r>
    </w:p>
    <w:p>
      <w:pPr>
        <w:pStyle w:val="ListBullet"/>
      </w:pPr>
      <w:r>
        <w:t>Mặt: orbits, nasal bone, profile</w:t>
      </w:r>
    </w:p>
    <w:p>
      <w:pPr>
        <w:pStyle w:val="ListBullet"/>
      </w:pPr>
      <w:r>
        <w:t>Tim: 4-chamber view (thường), outflow tracts (khó hơn)</w:t>
      </w:r>
    </w:p>
    <w:p>
      <w:pPr>
        <w:pStyle w:val="ListBullet"/>
      </w:pPr>
      <w:r>
        <w:t>Ngực: lungs, diaphragm</w:t>
      </w:r>
    </w:p>
    <w:p>
      <w:pPr>
        <w:pStyle w:val="ListBullet"/>
      </w:pPr>
      <w:r>
        <w:t>Bụng: stomach, liver, kidneys, bladder</w:t>
      </w:r>
    </w:p>
    <w:p>
      <w:pPr>
        <w:pStyle w:val="ListBullet"/>
      </w:pPr>
      <w:r>
        <w:t>Cột sống: 3 vùng (cổ, ngực, thắt lưng)</w:t>
      </w:r>
    </w:p>
    <w:p>
      <w:pPr>
        <w:pStyle w:val="ListBullet"/>
      </w:pPr>
      <w:r>
        <w:t>Tứ chi: 3 segments (đùi, cẳng, bàn)</w:t>
      </w:r>
    </w:p>
    <w:p>
      <w:pPr>
        <w:pStyle w:val="ListBullet"/>
      </w:pPr>
      <w:r>
        <w:t>Dây rốn: 3 vessels</w:t>
      </w:r>
    </w:p>
    <w:p>
      <w:pPr>
        <w:pStyle w:val="ListBullet"/>
      </w:pPr>
      <w:r>
        <w:t>Placenta, amniotic fluid</w:t>
      </w:r>
    </w:p>
    <w:p>
      <w:pPr>
        <w:pStyle w:val="Heading2"/>
      </w:pPr>
      <w:r>
        <w:t>5.2. Markers quan trọng cho aneuploidy</w:t>
      </w:r>
    </w:p>
    <w:p>
      <w:r>
        <w:t>Theo FMF (Fetal Medicine Foundation):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Marker</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T21</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T18</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T13</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Turner</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Cách đánh giá</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NT dày</w:t>
            </w:r>
            <w:r>
              <w:rPr>
                <w:b/>
              </w:rPr>
              <w:t xml:space="preserve"> (≥ p95)</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Đo như mục 2</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Absent/hypoplastic nasal bone</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Profile view, 11-13 tuần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Tricuspid regurgitation</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Doppler qua valve 3 lá</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Abnormal DV a-wave</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Doppler DV</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Aberrant right subclavian artery</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3VT view</w:t>
            </w:r>
          </w:p>
        </w:tc>
      </w:tr>
    </w:tbl>
    <w:p>
      <w:r>
        <w:rPr>
          <w:b/>
        </w:rPr>
        <w:t>Bromley 2024</w:t>
      </w:r>
      <w:r>
        <w:t xml:space="preserve"> khuyến cáo: </w:t>
      </w:r>
      <w:r>
        <w:rPr>
          <w:b/>
        </w:rPr>
        <w:t>"assessment of fetal anatomy at the end of the first trimester with a standardized imaging protocol should be offered to all pregnant patients regardless of aneuploidy screening results"</w:t>
      </w:r>
      <w:r>
        <w:t xml:space="preserve"> — vì ~50% dị tật lớn có thể phát hiện được, và còn cho thông tin giá trị cho quản lý thai kỳ.</w:t>
      </w:r>
    </w:p>
    <w:p/>
    <w:p>
      <w:pPr>
        <w:pStyle w:val="Heading1"/>
      </w:pPr>
      <w:r>
        <w:t>6. ALGORITHM SÀNG LỌC ANEUPLOIDY - 2024</w:t>
      </w:r>
    </w:p>
    <w:p>
      <w:r>
        <w:t>Theo ISUOG 2022 + ACMG 2020 + ACOG:</w:t>
      </w:r>
    </w:p>
    <w:p>
      <w:r>
        <w:rPr>
          <w:rFonts w:ascii="Consolas" w:hAnsi="Consolas"/>
          <w:sz w:val="18"/>
        </w:rPr>
        <w:t>Thai 11-13+6 tuần</w:t>
        <w:br/>
        <w:t xml:space="preserve">    ↓</w:t>
        <w:br/>
        <w:t>Siêu âm 11-14 tuần (ISUOG)</w:t>
        <w:br/>
        <w:t xml:space="preserve">    ↓</w:t>
        <w:br/>
        <w:t>Đánh giá nguy cơ cơ bản (base risk)</w:t>
        <w:br/>
        <w:t xml:space="preserve">    ↓</w:t>
        <w:br/>
        <w:t>┌──────────────────────────────────┐</w:t>
        <w:br/>
        <w:t>│ Nguy cơ cao (mẹ ≥ 35, tiền sử   │ → Tư vấn diagnostic test</w:t>
        <w:br/>
        <w:t>│ aneuploidy, NT ≥ 3.5 mm,         │   (CVS hoặc amniocentesis)</w:t>
        <w:br/>
        <w:t>│ structural anomaly)              │   + NIPT nếu không muốn invasive</w:t>
        <w:br/>
        <w:t>└──────────────────────────────────┘</w:t>
        <w:br/>
        <w:t xml:space="preserve">    ↓</w:t>
        <w:br/>
        <w:t>┌──────────────────────────────────┐</w:t>
        <w:br/>
        <w:t>│ Nguy cơ trung bình               │ → Combined test</w:t>
        <w:br/>
        <w:t>│ (mẹ &lt; 35, không yếu tố nguy cơ) │   HOẶC NIPT (nếu có điều kiện)</w:t>
        <w:br/>
        <w:t>└──────────────────────────────────┘</w:t>
        <w:br/>
        <w:t xml:space="preserve">    ↓</w:t>
        <w:br/>
        <w:t>┌──────────────────────────────────┐</w:t>
        <w:br/>
        <w:t>│ Nguy cơ thấp                     │ → Combined test</w:t>
        <w:br/>
        <w:t>│ (mẹ trẻ, bình thường)            │   (NIPT không khuyến cáo</w:t>
        <w:br/>
        <w:t>│                                  │   vì PPV thấp)</w:t>
        <w:br/>
        <w:t>└──────────────────────────────────┘</w:t>
        <w:br/>
        <w:t xml:space="preserve">    ↓</w:t>
        <w:br/>
        <w:t>Kết quả combined test:</w:t>
        <w:br/>
        <w:t xml:space="preserve">    ↓</w:t>
        <w:br/>
        <w:t>┌──────────────────────────────────┐</w:t>
        <w:br/>
        <w:t>│ High risk (≥ 1:150)              │ → Tư vấn diagnostic test</w:t>
        <w:br/>
        <w:t>│                                  │   hoặc NIPT (nếu chưa làm)</w:t>
        <w:br/>
        <w:t>└──────────────────────────────────┘</w:t>
        <w:br/>
        <w:t xml:space="preserve">    ↓</w:t>
        <w:br/>
        <w:t>┌──────────────────────────────────┐</w:t>
        <w:br/>
        <w:t>│ Intermediate (1:151-1:1000)      │ → NIPT là lựa chọn tốt</w:t>
        <w:br/>
        <w:t>│                                  │   (Contingent screening)</w:t>
        <w:br/>
        <w:t>└──────────────────────────────────┘</w:t>
        <w:br/>
        <w:t xml:space="preserve">    ↓</w:t>
        <w:br/>
        <w:t>┌──────────────────────────────────┐</w:t>
        <w:br/>
        <w:t>│ Low risk (&lt; 1:1000)              │ → Tiếp tục routine care</w:t>
        <w:br/>
        <w:t>│                                  │   Anatomy scan 18-22 tuần</w:t>
        <w:br/>
        <w:t>└──────────────────────────────────┘</w:t>
      </w:r>
    </w:p>
    <w:p/>
    <w:p>
      <w:pPr>
        <w:pStyle w:val="Heading1"/>
      </w:pPr>
      <w:r>
        <w:t>7. CONTINGENT SCREENING - CHIẾN LƯỢC TIẾT KIỆM</w:t>
      </w:r>
    </w:p>
    <w:p>
      <w:r>
        <w:t>Theo Suciu 2021 (PMID 31766927):</w:t>
      </w:r>
    </w:p>
    <w:p>
      <w:r>
        <w:rPr>
          <w:b/>
        </w:rPr>
        <w:t>Contingent = Combined test trước → NIPT cho nhóm intermediate risk</w:t>
      </w:r>
    </w:p>
    <w:p>
      <w:r>
        <w:rPr>
          <w:b/>
        </w:rPr>
        <w:t>Ưu điểm:</w:t>
      </w:r>
    </w:p>
    <w:p>
      <w:pPr>
        <w:pStyle w:val="ListBullet"/>
      </w:pPr>
      <w:r>
        <w:t>Tiết kiệm chi phí so với NIPT cho tất cả</w:t>
      </w:r>
    </w:p>
    <w:p>
      <w:pPr>
        <w:pStyle w:val="ListBullet"/>
      </w:pPr>
      <w:r>
        <w:t>Vẫn duy trì detection rate cao (&gt;95% với cut-off tối ưu)</w:t>
      </w:r>
    </w:p>
    <w:p>
      <w:pPr>
        <w:pStyle w:val="ListBullet"/>
      </w:pPr>
      <w:r>
        <w:t>Phù hợp với public health system</w:t>
      </w:r>
    </w:p>
    <w:p>
      <w:r>
        <w:rPr>
          <w:b/>
        </w:rPr>
        <w:t>Các nước đã áp dụng:</w:t>
      </w:r>
      <w:r>
        <w:t xml:space="preserve"> UK (NHS), Đan Mạch, Hà Lan, một số bang Australia, một số tỉnh Trung Quốc</w:t>
      </w:r>
    </w:p>
    <w:p>
      <w:r>
        <w:rPr>
          <w:b/>
        </w:rPr>
        <w:t>Cut-off điển hình:</w:t>
      </w:r>
      <w:r>
        <w:t xml:space="preserve"> NIPT cho nhóm risk 1:100 đến 1:1000 (một số hệ thống dùng 1:50 đến 1:2500)</w:t>
      </w:r>
    </w:p>
    <w:p/>
    <w:p>
      <w:pPr>
        <w:pStyle w:val="Heading1"/>
      </w:pPr>
      <w:r>
        <w:t>8. ANEUPLOIDY SCREENING TRONG TWINS</w:t>
      </w:r>
    </w:p>
    <w:p>
      <w:r>
        <w:t>Theo Hopkins 2023 (PMID 37438894):</w:t>
      </w:r>
    </w:p>
    <w:p>
      <w:r>
        <w:rPr>
          <w:b/>
        </w:rPr>
        <w:t>Đặc điểm:</w:t>
      </w:r>
    </w:p>
    <w:p>
      <w:pPr>
        <w:pStyle w:val="ListBullet"/>
      </w:pPr>
      <w:r>
        <w:rPr>
          <w:b/>
        </w:rPr>
        <w:t>Monochorionic (MC) twins</w:t>
      </w:r>
      <w:r>
        <w:t>: cùng nhau → cùng NIPT profile</w:t>
      </w:r>
    </w:p>
    <w:p>
      <w:pPr>
        <w:pStyle w:val="ListBullet"/>
      </w:pPr>
      <w:r>
        <w:rPr>
          <w:b/>
        </w:rPr>
        <w:t>Dichorionic (DC) twins</w:t>
      </w:r>
      <w:r>
        <w:t>: khác nhau → cần phân biệt từng thai</w:t>
      </w:r>
    </w:p>
    <w:p>
      <w:pPr>
        <w:pStyle w:val="ListBullet"/>
      </w:pPr>
      <w:r>
        <w:rPr>
          <w:b/>
        </w:rPr>
        <w:t>Vanishing twin</w:t>
      </w:r>
      <w:r>
        <w:t>: cfDNA của thai chết có thể gây false positive</w:t>
      </w:r>
    </w:p>
    <w:p>
      <w:r>
        <w:rPr>
          <w:b/>
        </w:rPr>
        <w:t>Khuyến cáo:</w:t>
      </w:r>
    </w:p>
    <w:p>
      <w:pPr>
        <w:pStyle w:val="ListBullet"/>
      </w:pPr>
      <w:r>
        <w:rPr>
          <w:b/>
        </w:rPr>
        <w:t>NIPT first-line</w:t>
      </w:r>
      <w:r>
        <w:t xml:space="preserve"> cho twins (cả MC và DC) theo ACOG/SMFM 2020</w:t>
      </w:r>
    </w:p>
    <w:p>
      <w:pPr>
        <w:pStyle w:val="ListBullet"/>
      </w:pPr>
      <w:r>
        <w:t xml:space="preserve">Nếu NIPT không khả thi: </w:t>
      </w:r>
      <w:r>
        <w:rPr>
          <w:b/>
        </w:rPr>
        <w:t>Combined test</w:t>
      </w:r>
      <w:r>
        <w:t xml:space="preserve"> (NT đo cho cả 2 thai) + serum markers</w:t>
      </w:r>
    </w:p>
    <w:p>
      <w:pPr>
        <w:pStyle w:val="ListBullet"/>
      </w:pPr>
      <w:r>
        <w:t>NT cut-off ở twins: vẫn dùng ngưỡng singleton (chưa có consensus riêng)</w:t>
      </w:r>
    </w:p>
    <w:p>
      <w:pPr>
        <w:pStyle w:val="ListBullet"/>
      </w:pPr>
      <w:r>
        <w:rPr>
          <w:b/>
        </w:rPr>
        <w:t>Chorionicity phải xác định ở 11-14 tuần</w:t>
      </w:r>
      <w:r>
        <w:t xml:space="preserve"> (lambda sign hoặc T-sign)</w:t>
      </w:r>
    </w:p>
    <w:p>
      <w:r>
        <w:rPr>
          <w:b/>
        </w:rPr>
        <w:t>Lưu ý:</w:t>
      </w:r>
    </w:p>
    <w:p>
      <w:pPr>
        <w:pStyle w:val="ListBullet"/>
      </w:pPr>
      <w:r>
        <w:t>NIPT ở DC twins: sensitivity T21 ~95% (thấp hơn singleton ~99%)</w:t>
      </w:r>
    </w:p>
    <w:p>
      <w:pPr>
        <w:pStyle w:val="ListBullet"/>
      </w:pPr>
      <w:r>
        <w:t>NIPT ở DC twins cho T13: sensitivity ~80% (thấp hơn nữa)</w:t>
      </w:r>
    </w:p>
    <w:p>
      <w:pPr>
        <w:pStyle w:val="ListBullet"/>
      </w:pPr>
      <w:r>
        <w:t>NIPT ở MC twins: tương đương singleton (vì cùng cfDNA)</w:t>
      </w:r>
    </w:p>
    <w:p/>
    <w:p>
      <w:pPr>
        <w:pStyle w:val="Heading1"/>
      </w:pPr>
      <w:r>
        <w:t>9. PLACENTA MARKERS - MORTKAKI 2024</w:t>
      </w:r>
    </w:p>
    <w:p>
      <w:r>
        <w:t>Theo Mortaki A. 2024 (PMID 39305990) - meta-analysis 8 studies, 1,886 patients:</w:t>
      </w:r>
    </w:p>
    <w:p>
      <w:r>
        <w:rPr>
          <w:b/>
        </w:rPr>
        <w:t>First trimester biomarkers cho Placenta Accreta Spectrum (PAS):</w:t>
      </w:r>
    </w:p>
    <w:p>
      <w:pPr>
        <w:pStyle w:val="ListBullet"/>
      </w:pPr>
      <w:r>
        <w:t>PAPP-A: PAS &gt; previa (MD 0.48 MoM; 95% CI 0.23-0.73, p=0.0001)</w:t>
      </w:r>
    </w:p>
    <w:p>
      <w:pPr>
        <w:pStyle w:val="ListBullet"/>
      </w:pPr>
      <w:r>
        <w:t>Free β-hCG: previa &gt; bình thường (MD 0.27 MoM; 95% CI 0.17-0.38, p&lt;0.00001)</w:t>
      </w:r>
    </w:p>
    <w:p>
      <w:r>
        <w:rPr>
          <w:b/>
        </w:rPr>
        <w:t>Ý nghĩa:</w:t>
      </w:r>
      <w:r>
        <w:t xml:space="preserve"> First trimester combined test có thể giúp sàng lọc sớm PAS ở thai phụ có nguy cơ (tiền sử mổ lấy thai + placenta previa).</w:t>
      </w:r>
    </w:p>
    <w:p/>
    <w:p>
      <w:pPr>
        <w:pStyle w:val="Heading1"/>
      </w:pPr>
      <w:r>
        <w:t>10. EVIDENCE &amp; GUIDELINES</w:t>
      </w:r>
    </w:p>
    <w:p>
      <w:pPr>
        <w:pStyle w:val="Heading2"/>
      </w:pPr>
      <w:r>
        <w:t>10.1. [ISUOG 2022 - 11-14w Ultrasound] (PMID 36594739)</w:t>
      </w:r>
    </w:p>
    <w:p>
      <w:r>
        <w:rPr>
          <w:b/>
        </w:rPr>
        <w:t>MAIN GUIDELINE</w:t>
      </w:r>
      <w:r>
        <w:t xml:space="preserve"> cho first trimester scan. Bilardo et al. UOG 2023;61(1):127-143.</w:t>
      </w:r>
    </w:p>
    <w:p>
      <w:r>
        <w:t>Khuyến cáo chính:</w:t>
      </w:r>
    </w:p>
    <w:p>
      <w:pPr>
        <w:pStyle w:val="ListBullet"/>
      </w:pPr>
      <w:r>
        <w:rPr>
          <w:b/>
        </w:rPr>
        <w:t>BẮT BUỘC</w:t>
      </w:r>
      <w:r>
        <w:t xml:space="preserve"> siêu âm 11-14 tuần cho mọi thai kỳ</w:t>
      </w:r>
    </w:p>
    <w:p>
      <w:pPr>
        <w:pStyle w:val="ListBullet"/>
      </w:pPr>
      <w:r>
        <w:t>3 mục tiêu: dating, aneuploidy, anatomy</w:t>
      </w:r>
    </w:p>
    <w:p>
      <w:pPr>
        <w:pStyle w:val="ListBullet"/>
      </w:pPr>
      <w:r>
        <w:t>NT đo theo chuẩn FMF</w:t>
      </w:r>
    </w:p>
    <w:p>
      <w:pPr>
        <w:pStyle w:val="ListBullet"/>
      </w:pPr>
      <w:r>
        <w:t>Combined test là lựa chọn đầu tay cho aneuploidy</w:t>
      </w:r>
    </w:p>
    <w:p>
      <w:pPr>
        <w:pStyle w:val="ListBullet"/>
      </w:pPr>
      <w:r>
        <w:t>Early anatomy scan nên cố gắng đánh giá ở mức tối đa</w:t>
      </w:r>
    </w:p>
    <w:p>
      <w:pPr>
        <w:pStyle w:val="ListBullet"/>
      </w:pPr>
      <w:r>
        <w:t>NIPT là advanced screening test (chỉ khi có chỉ định)</w:t>
      </w:r>
    </w:p>
    <w:p>
      <w:pPr>
        <w:pStyle w:val="Heading2"/>
      </w:pPr>
      <w:r>
        <w:t>10.2. ACOG / SMFM 2020 (Practice Bulletin #226)</w:t>
      </w:r>
    </w:p>
    <w:p>
      <w:pPr>
        <w:pStyle w:val="ListBullet"/>
      </w:pPr>
      <w:r>
        <w:rPr>
          <w:b/>
        </w:rPr>
        <w:t>Universal aneuploidy screening</w:t>
      </w:r>
      <w:r>
        <w:t xml:space="preserve"> offered cho mọi thai phụ</w:t>
      </w:r>
    </w:p>
    <w:p>
      <w:pPr>
        <w:pStyle w:val="ListBullet"/>
      </w:pPr>
      <w:r>
        <w:t xml:space="preserve">NIPT </w:t>
      </w:r>
      <w:r>
        <w:rPr>
          <w:b/>
        </w:rPr>
        <w:t>là một trong các lựa chọn</w:t>
      </w:r>
      <w:r>
        <w:t xml:space="preserve"> valid cho high-risk và low-risk</w:t>
      </w:r>
    </w:p>
    <w:p>
      <w:pPr>
        <w:pStyle w:val="ListBullet"/>
      </w:pPr>
      <w:r>
        <w:rPr>
          <w:b/>
        </w:rPr>
        <w:t>KHÔNG</w:t>
      </w:r>
      <w:r>
        <w:t xml:space="preserve"> dùng NIPT thay thế siêu âm</w:t>
      </w:r>
    </w:p>
    <w:p>
      <w:pPr>
        <w:pStyle w:val="ListBullet"/>
      </w:pPr>
      <w:r>
        <w:t>Diagnostic test (CVS/amniocentesis) cần offer cho high-risk results</w:t>
      </w:r>
    </w:p>
    <w:p>
      <w:pPr>
        <w:pStyle w:val="Heading2"/>
      </w:pPr>
      <w:r>
        <w:t>10.3. ACMG 2020 (American College of Medical Genetics)</w:t>
      </w:r>
    </w:p>
    <w:p>
      <w:pPr>
        <w:pStyle w:val="ListBullet"/>
      </w:pPr>
      <w:r>
        <w:t xml:space="preserve">NIPT là </w:t>
      </w:r>
      <w:r>
        <w:rPr>
          <w:b/>
        </w:rPr>
        <w:t>advanced screening</w:t>
      </w:r>
      <w:r>
        <w:t xml:space="preserve"> (không phải diagnostic)</w:t>
      </w:r>
    </w:p>
    <w:p>
      <w:pPr>
        <w:pStyle w:val="ListBullet"/>
      </w:pPr>
      <w:r>
        <w:rPr>
          <w:b/>
        </w:rPr>
        <w:t>Positive NIPT → cần diagnostic confirmation</w:t>
      </w:r>
      <w:r>
        <w:t xml:space="preserve"> trước khi quyết định thai kỳ</w:t>
      </w:r>
    </w:p>
    <w:p>
      <w:pPr>
        <w:pStyle w:val="ListBullet"/>
      </w:pPr>
      <w:r>
        <w:t xml:space="preserve">Nên offer screening cho </w:t>
      </w:r>
      <w:r>
        <w:rPr>
          <w:b/>
        </w:rPr>
        <w:t>mọi thai phụ</w:t>
      </w:r>
      <w:r>
        <w:t xml:space="preserve"> (không chỉ high-risk)</w:t>
      </w:r>
    </w:p>
    <w:p>
      <w:pPr>
        <w:pStyle w:val="Heading2"/>
      </w:pPr>
      <w:r>
        <w:t>10.4. Tổng hợp evidence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Paper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Kết quả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ISUOG 2022 (PMID 36594739)</w:t>
            </w:r>
          </w:p>
        </w:tc>
        <w:tc>
          <w:tcPr>
            <w:tcW w:type="dxa" w:w="2160"/>
            <w:tcBorders>
              <w:top w:val="single" w:sz="4" w:color="000000"/>
              <w:left w:val="single" w:sz="4" w:color="000000"/>
              <w:bottom w:val="single" w:sz="4" w:color="000000"/>
              <w:right w:val="single" w:sz="4" w:color="000000"/>
            </w:tcBorders>
          </w:tcPr>
          <w:p>
            <w:r/>
            <w:r>
              <w:t>Consensus 10 experts</w:t>
            </w:r>
          </w:p>
        </w:tc>
        <w:tc>
          <w:tcPr>
            <w:tcW w:type="dxa" w:w="2160"/>
            <w:tcBorders>
              <w:top w:val="single" w:sz="4" w:color="000000"/>
              <w:left w:val="single" w:sz="4" w:color="000000"/>
              <w:bottom w:val="single" w:sz="4" w:color="000000"/>
              <w:right w:val="single" w:sz="4" w:color="000000"/>
            </w:tcBorders>
          </w:tcPr>
          <w:p>
            <w:r/>
            <w:r>
              <w:t>Practice guideline</w:t>
            </w:r>
          </w:p>
        </w:tc>
        <w:tc>
          <w:tcPr>
            <w:tcW w:type="dxa" w:w="2160"/>
            <w:tcBorders>
              <w:top w:val="single" w:sz="4" w:color="000000"/>
              <w:left w:val="single" w:sz="4" w:color="000000"/>
              <w:bottom w:val="single" w:sz="4" w:color="000000"/>
              <w:right w:val="single" w:sz="4" w:color="000000"/>
            </w:tcBorders>
          </w:tcPr>
          <w:p>
            <w:r/>
            <w:r>
              <w:t>Standard 11-14w scan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Bromley 2024 (PMID 38723258)</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Clinical recommendation</w:t>
            </w:r>
          </w:p>
        </w:tc>
        <w:tc>
          <w:tcPr>
            <w:tcW w:type="dxa" w:w="2160"/>
            <w:tcBorders>
              <w:top w:val="single" w:sz="4" w:color="000000"/>
              <w:left w:val="single" w:sz="4" w:color="000000"/>
              <w:bottom w:val="single" w:sz="4" w:color="000000"/>
              <w:right w:val="single" w:sz="4" w:color="000000"/>
            </w:tcBorders>
          </w:tcPr>
          <w:p>
            <w:r/>
            <w:r>
              <w:t>Early anatomy scan tất cả thai phụ</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Zhang 2015 (PMID 25598039)</w:t>
            </w:r>
          </w:p>
        </w:tc>
        <w:tc>
          <w:tcPr>
            <w:tcW w:type="dxa" w:w="2160"/>
            <w:tcBorders>
              <w:top w:val="single" w:sz="4" w:color="000000"/>
              <w:left w:val="single" w:sz="4" w:color="000000"/>
              <w:bottom w:val="single" w:sz="4" w:color="000000"/>
              <w:right w:val="single" w:sz="4" w:color="000000"/>
            </w:tcBorders>
          </w:tcPr>
          <w:p>
            <w:r/>
            <w:r>
              <w:t>146,958</w:t>
            </w:r>
          </w:p>
        </w:tc>
        <w:tc>
          <w:tcPr>
            <w:tcW w:type="dxa" w:w="2160"/>
            <w:tcBorders>
              <w:top w:val="single" w:sz="4" w:color="000000"/>
              <w:left w:val="single" w:sz="4" w:color="000000"/>
              <w:bottom w:val="single" w:sz="4" w:color="000000"/>
              <w:right w:val="single" w:sz="4" w:color="000000"/>
            </w:tcBorders>
          </w:tcPr>
          <w:p>
            <w:r/>
            <w:r>
              <w:t>Clinical series</w:t>
            </w:r>
          </w:p>
        </w:tc>
        <w:tc>
          <w:tcPr>
            <w:tcW w:type="dxa" w:w="2160"/>
            <w:tcBorders>
              <w:top w:val="single" w:sz="4" w:color="000000"/>
              <w:left w:val="single" w:sz="4" w:color="000000"/>
              <w:bottom w:val="single" w:sz="4" w:color="000000"/>
              <w:right w:val="single" w:sz="4" w:color="000000"/>
            </w:tcBorders>
          </w:tcPr>
          <w:p>
            <w:r/>
            <w:r>
              <w:t>NIPT sens 99% (T21)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Hopkins 2023 (PMID 37438894)</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Clinical recommendation</w:t>
            </w:r>
          </w:p>
        </w:tc>
        <w:tc>
          <w:tcPr>
            <w:tcW w:type="dxa" w:w="2160"/>
            <w:tcBorders>
              <w:top w:val="single" w:sz="4" w:color="000000"/>
              <w:left w:val="single" w:sz="4" w:color="000000"/>
              <w:bottom w:val="single" w:sz="4" w:color="000000"/>
              <w:right w:val="single" w:sz="4" w:color="000000"/>
            </w:tcBorders>
          </w:tcPr>
          <w:p>
            <w:r/>
            <w:r>
              <w:t>NIPT first-line cho twins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Mortaki 2024 (PMID 39305990)</w:t>
            </w:r>
          </w:p>
        </w:tc>
        <w:tc>
          <w:tcPr>
            <w:tcW w:type="dxa" w:w="2160"/>
            <w:tcBorders>
              <w:top w:val="single" w:sz="4" w:color="000000"/>
              <w:left w:val="single" w:sz="4" w:color="000000"/>
              <w:bottom w:val="single" w:sz="4" w:color="000000"/>
              <w:right w:val="single" w:sz="4" w:color="000000"/>
            </w:tcBorders>
          </w:tcPr>
          <w:p>
            <w:r/>
            <w:r>
              <w:t>1,886 (8 studies)</w:t>
            </w:r>
          </w:p>
        </w:tc>
        <w:tc>
          <w:tcPr>
            <w:tcW w:type="dxa" w:w="2160"/>
            <w:tcBorders>
              <w:top w:val="single" w:sz="4" w:color="000000"/>
              <w:left w:val="single" w:sz="4" w:color="000000"/>
              <w:bottom w:val="single" w:sz="4" w:color="000000"/>
              <w:right w:val="single" w:sz="4" w:color="000000"/>
            </w:tcBorders>
          </w:tcPr>
          <w:p>
            <w:r/>
            <w:r>
              <w:t>Meta-analysis</w:t>
            </w:r>
          </w:p>
        </w:tc>
        <w:tc>
          <w:tcPr>
            <w:tcW w:type="dxa" w:w="2160"/>
            <w:tcBorders>
              <w:top w:val="single" w:sz="4" w:color="000000"/>
              <w:left w:val="single" w:sz="4" w:color="000000"/>
              <w:bottom w:val="single" w:sz="4" w:color="000000"/>
              <w:right w:val="single" w:sz="4" w:color="000000"/>
            </w:tcBorders>
          </w:tcPr>
          <w:p>
            <w:r/>
            <w:r>
              <w:t>PAS biomarkers tăng Q1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Suciu 2021 (PMID 31766927)</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Survey + analysis</w:t>
            </w:r>
          </w:p>
        </w:tc>
        <w:tc>
          <w:tcPr>
            <w:tcW w:type="dxa" w:w="2160"/>
            <w:tcBorders>
              <w:top w:val="single" w:sz="4" w:color="000000"/>
              <w:left w:val="single" w:sz="4" w:color="000000"/>
              <w:bottom w:val="single" w:sz="4" w:color="000000"/>
              <w:right w:val="single" w:sz="4" w:color="000000"/>
            </w:tcBorders>
          </w:tcPr>
          <w:p>
            <w:r/>
            <w:r>
              <w:t>Contingent screening tiết kiệm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Salomon 2019 (PMID 31169958)</w:t>
            </w:r>
          </w:p>
        </w:tc>
        <w:tc>
          <w:tcPr>
            <w:tcW w:type="dxa" w:w="2160"/>
            <w:tcBorders>
              <w:top w:val="single" w:sz="4" w:color="000000"/>
              <w:left w:val="single" w:sz="4" w:color="000000"/>
              <w:bottom w:val="single" w:sz="4" w:color="000000"/>
              <w:right w:val="single" w:sz="4" w:color="000000"/>
            </w:tcBorders>
          </w:tcPr>
          <w:p>
            <w:r/>
            <w:r>
              <w:t>Consensus</w:t>
            </w:r>
          </w:p>
        </w:tc>
        <w:tc>
          <w:tcPr>
            <w:tcW w:type="dxa" w:w="2160"/>
            <w:tcBorders>
              <w:top w:val="single" w:sz="4" w:color="000000"/>
              <w:left w:val="single" w:sz="4" w:color="000000"/>
              <w:bottom w:val="single" w:sz="4" w:color="000000"/>
              <w:right w:val="single" w:sz="4" w:color="000000"/>
            </w:tcBorders>
          </w:tcPr>
          <w:p>
            <w:r/>
            <w:r>
              <w:t>ISUOG biometry</w:t>
            </w:r>
          </w:p>
        </w:tc>
        <w:tc>
          <w:tcPr>
            <w:tcW w:type="dxa" w:w="2160"/>
            <w:tcBorders>
              <w:top w:val="single" w:sz="4" w:color="000000"/>
              <w:left w:val="single" w:sz="4" w:color="000000"/>
              <w:bottom w:val="single" w:sz="4" w:color="000000"/>
              <w:right w:val="single" w:sz="4" w:color="000000"/>
            </w:tcBorders>
          </w:tcPr>
          <w:p>
            <w:r/>
            <w:r>
              <w:t>HC khi CRL &gt; 84 mm</w:t>
            </w:r>
          </w:p>
        </w:tc>
      </w:tr>
    </w:tbl>
    <w:p/>
    <w:p>
      <w:pPr>
        <w:pStyle w:val="Heading1"/>
      </w:pPr>
      <w:r>
        <w:t>11. TIPS THỰC HÀNH (CLINICAL PEARLS)</w:t>
      </w:r>
    </w:p>
    <w:p>
      <w:pPr>
        <w:pStyle w:val="ListNumber"/>
      </w:pPr>
      <w:r>
        <w:rPr>
          <w:b/>
        </w:rPr>
        <w:t>3 mục tiêu FTS</w:t>
      </w:r>
      <w:r>
        <w:t xml:space="preserve"> = dating + aneuploidy + anatomy. KHÔNG chỉ là aneuploidy screening.</w:t>
      </w:r>
    </w:p>
    <w:p>
      <w:pPr>
        <w:pStyle w:val="ListNumber"/>
      </w:pPr>
      <w:r>
        <w:rPr>
          <w:b/>
        </w:rPr>
        <w:t>CRL &gt; 84 mm</w:t>
      </w:r>
      <w:r>
        <w:t xml:space="preserve"> (~14 tuần) → chuyển sang dùng HC để dating (theo ISUOG 2019 fetal biometry).</w:t>
      </w:r>
    </w:p>
    <w:p>
      <w:pPr>
        <w:pStyle w:val="ListNumber"/>
      </w:pPr>
      <w:r>
        <w:rPr>
          <w:b/>
        </w:rPr>
        <w:t>NT ON-ON, mặt cắt sagittal</w:t>
      </w:r>
      <w:r>
        <w:t>, thai ở tư thế trung lập, phân biệt da với amnion.</w:t>
      </w:r>
    </w:p>
    <w:p>
      <w:pPr>
        <w:pStyle w:val="ListNumber"/>
      </w:pPr>
      <w:r>
        <w:rPr>
          <w:b/>
        </w:rPr>
        <w:t>NT dày ≥ 3.5 mm</w:t>
      </w:r>
      <w:r>
        <w:t>: tư vấn diagnostic test (CVS/amniocentesis) + fetal echo 18-22 tuần (dù karyotype bình thường).</w:t>
      </w:r>
    </w:p>
    <w:p>
      <w:pPr>
        <w:pStyle w:val="ListNumber"/>
      </w:pPr>
      <w:r>
        <w:rPr>
          <w:b/>
        </w:rPr>
        <w:t>Combined test</w:t>
      </w:r>
      <w:r>
        <w:t xml:space="preserve"> = NT + PAPP-A + free β-hCG. Pattern đặc trưng: T21 ↑β ↓PAPP-A, T18 ↓↓PAPP-A, T13 ↓β ↓PAPP-A.</w:t>
      </w:r>
    </w:p>
    <w:p>
      <w:pPr>
        <w:pStyle w:val="ListNumber"/>
      </w:pPr>
      <w:r>
        <w:rPr>
          <w:b/>
        </w:rPr>
        <w:t>NIPT</w:t>
      </w:r>
      <w:r>
        <w:t xml:space="preserve"> sens &gt;99% T21 nhưng </w:t>
      </w:r>
      <w:r>
        <w:rPr>
          <w:b/>
        </w:rPr>
        <w:t>KHÔNG thay thế siêu âm</w:t>
      </w:r>
      <w:r>
        <w:t xml:space="preserve"> (không phát hiện NT/dị tật).</w:t>
      </w:r>
    </w:p>
    <w:p>
      <w:pPr>
        <w:pStyle w:val="ListNumber"/>
      </w:pPr>
      <w:r>
        <w:rPr>
          <w:b/>
        </w:rPr>
        <w:t>Positive NIPT → diagnostic test</w:t>
      </w:r>
      <w:r>
        <w:t xml:space="preserve"> (CVS hoặc amniocentesis) trước khi quyết định thai kỳ (ACMG 2020).</w:t>
      </w:r>
    </w:p>
    <w:p>
      <w:pPr>
        <w:pStyle w:val="ListNumber"/>
      </w:pPr>
      <w:r>
        <w:rPr>
          <w:b/>
        </w:rPr>
        <w:t>NIPT test failure</w:t>
      </w:r>
      <w:r>
        <w:t xml:space="preserve"> (~2-5%): thai sớm, obesity, fetal fraction thấp. </w:t>
      </w:r>
      <w:r>
        <w:rPr>
          <w:b/>
        </w:rPr>
        <w:t>KHÔNG lặp lại NIPT</w:t>
      </w:r>
      <w:r>
        <w:t xml:space="preserve"> - chuyển sang combined test hoặc diagnostic.</w:t>
      </w:r>
    </w:p>
    <w:p>
      <w:pPr>
        <w:pStyle w:val="ListNumber"/>
      </w:pPr>
      <w:r>
        <w:rPr>
          <w:b/>
        </w:rPr>
        <w:t>Twins aneuploidy screening</w:t>
      </w:r>
      <w:r>
        <w:t>: NIPT first-line. Chorionicity xác định ở 11-14 tuần.</w:t>
      </w:r>
    </w:p>
    <w:p>
      <w:pPr>
        <w:pStyle w:val="ListNumber"/>
      </w:pPr>
      <w:r>
        <w:rPr>
          <w:b/>
        </w:rPr>
        <w:t>Vanishing twin</w:t>
      </w:r>
      <w:r>
        <w:t>: NIPT có thể false positive. Cần khai thác tiền sử thai kỳ kỹ.</w:t>
      </w:r>
    </w:p>
    <w:p/>
    <w:p>
      <w:pPr>
        <w:pStyle w:val="Heading1"/>
      </w:pPr>
      <w:r>
        <w:t>12. TỔNG KẾT ĐIỂM CẦN NHỚ</w:t>
      </w:r>
    </w:p>
    <w:p>
      <w:pPr>
        <w:pStyle w:val="ListNumber"/>
      </w:pPr>
      <w:r>
        <w:rPr>
          <w:b/>
        </w:rPr>
        <w:t>First trimester screening 11+0 đến 13+6 tuần</w:t>
      </w:r>
      <w:r>
        <w:t xml:space="preserve"> (CRL 45-84 mm) - 3 mục tiêu: dating, aneuploidy, anatomy.</w:t>
      </w:r>
    </w:p>
    <w:p>
      <w:pPr>
        <w:pStyle w:val="ListNumber"/>
      </w:pPr>
      <w:r>
        <w:rPr>
          <w:b/>
        </w:rPr>
        <w:t>[ISUOG 2022 - 11-14w Ultrasound]</w:t>
      </w:r>
      <w:r>
        <w:t xml:space="preserve"> (PMID 36594739): BẮT BUỘC siêu âm 11-14 tuần cho mọi thai kỳ.</w:t>
      </w:r>
    </w:p>
    <w:p>
      <w:pPr>
        <w:pStyle w:val="ListNumber"/>
      </w:pPr>
      <w:r>
        <w:rPr>
          <w:b/>
        </w:rPr>
        <w:t>Combined test</w:t>
      </w:r>
      <w:r>
        <w:t xml:space="preserve"> (NT + PAPP-A + free β-hCG): detect ~90% T21 với false positive 5%.</w:t>
      </w:r>
    </w:p>
    <w:p>
      <w:pPr>
        <w:pStyle w:val="ListNumber"/>
      </w:pPr>
      <w:r>
        <w:rPr>
          <w:b/>
        </w:rPr>
        <w:t>NIPT</w:t>
      </w:r>
      <w:r>
        <w:t xml:space="preserve"> (Zhang 2015, n=146,958): sens 99.17% T21, 98.24% T18, 100% T13; specificity &gt;99.95%.</w:t>
      </w:r>
    </w:p>
    <w:p>
      <w:pPr>
        <w:pStyle w:val="ListNumber"/>
      </w:pPr>
      <w:r>
        <w:rPr>
          <w:b/>
        </w:rPr>
        <w:t>NT dày ≥ 3.5 mm</w:t>
      </w:r>
      <w:r>
        <w:t>: tư vấn diagnostic test + fetal echo 18-22 tuần.</w:t>
      </w:r>
    </w:p>
    <w:p>
      <w:pPr>
        <w:pStyle w:val="ListNumber"/>
      </w:pPr>
      <w:r>
        <w:rPr>
          <w:b/>
        </w:rPr>
        <w:t>Early anatomy scan</w:t>
      </w:r>
      <w:r>
        <w:t xml:space="preserve"> (Bromley 2024): phát hiện ~50% dị tật lớn, nên offer cho mọi thai phụ.</w:t>
      </w:r>
    </w:p>
    <w:p>
      <w:pPr>
        <w:pStyle w:val="ListNumber"/>
      </w:pPr>
      <w:r>
        <w:rPr>
          <w:b/>
        </w:rPr>
        <w:t>Positive NIPT → CẦN diagnostic test</w:t>
      </w:r>
      <w:r>
        <w:t xml:space="preserve"> (CVS/amniocentesis) trước khi quyết định thai kỳ.</w:t>
      </w:r>
    </w:p>
    <w:p>
      <w:pPr>
        <w:pStyle w:val="ListNumber"/>
      </w:pPr>
      <w:r>
        <w:rPr>
          <w:b/>
        </w:rPr>
        <w:t>Twins</w:t>
      </w:r>
      <w:r>
        <w:t>: NIPT first-line theo ACOG 2020. Chorionicity xác định 11-14 tuần.</w:t>
      </w:r>
    </w:p>
    <w:p>
      <w:pPr>
        <w:pStyle w:val="ListNumber"/>
      </w:pPr>
      <w:r>
        <w:rPr>
          <w:b/>
        </w:rPr>
        <w:t>Contingent screening</w:t>
      </w:r>
      <w:r>
        <w:t>: Combined trước, NIPT cho intermediate risk - tiết kiệm chi phí.</w:t>
      </w:r>
    </w:p>
    <w:p>
      <w:pPr>
        <w:pStyle w:val="ListNumber"/>
      </w:pPr>
      <w:r>
        <w:rPr>
          <w:b/>
        </w:rPr>
        <w:t>CRL &gt; 84 mm</w:t>
      </w:r>
      <w:r>
        <w:t xml:space="preserve"> → dùng HC để dating. NT đo ON-ON, mặt cắt sagittal, phân biệt da với amnion.</w:t>
      </w:r>
    </w:p>
    <w:p/>
    <w:p>
      <w:pPr>
        <w:pStyle w:val="Heading1"/>
      </w:pPr>
      <w:r>
        <w:t>13. TÀI LIỆU THAM KHẢO (VERIFY PUBMED)</w:t>
      </w:r>
    </w:p>
    <w:p>
      <w:pPr>
        <w:pStyle w:val="ListNumber"/>
      </w:pPr>
      <w:r>
        <w:rPr>
          <w:b/>
        </w:rPr>
        <w:t>International Society of Ultrasound in Obstetrics and Gynecology; Bilardo CM, Chaoui R, Hyett JA, et al.</w:t>
      </w:r>
      <w:r>
        <w:t xml:space="preserve"> ([ISUOG 2022 - 11-14w Ultrasound]) "Practice guidelines (updated): performance of 11-14-week ultrasound scan." </w:t>
      </w:r>
      <w:r>
        <w:rPr>
          <w:i/>
        </w:rPr>
        <w:t>Ultrasound Obstet Gynecol.</w:t>
      </w:r>
      <w:r>
        <w:t xml:space="preserve"> 2023;61(1):127-143. PMID: </w:t>
      </w:r>
      <w:r>
        <w:rPr>
          <w:b/>
        </w:rPr>
        <w:t>36594739</w:t>
      </w:r>
      <w:r>
        <w:t>. DOI: 10.1002/uog.26106.</w:t>
      </w:r>
    </w:p>
    <w:p>
      <w:pPr>
        <w:pStyle w:val="ListNumber"/>
      </w:pPr>
      <w:r>
        <w:rPr>
          <w:b/>
        </w:rPr>
        <w:t>Bromley B, Platt LD. (2024)</w:t>
      </w:r>
      <w:r>
        <w:t xml:space="preserve"> "First-Trimester Ultrasound Screening in Routine Obstetric Practice." </w:t>
      </w:r>
      <w:r>
        <w:rPr>
          <w:i/>
        </w:rPr>
        <w:t>Obstet Gynecol.</w:t>
      </w:r>
      <w:r>
        <w:t xml:space="preserve"> 143(6):730-744. PMID: </w:t>
      </w:r>
      <w:r>
        <w:rPr>
          <w:b/>
        </w:rPr>
        <w:t>38723258</w:t>
      </w:r>
      <w:r>
        <w:t>. DOI: 10.1097/AOG.0000000000005594.</w:t>
      </w:r>
    </w:p>
    <w:p>
      <w:pPr>
        <w:pStyle w:val="ListNumber"/>
      </w:pPr>
      <w:r>
        <w:rPr>
          <w:b/>
        </w:rPr>
        <w:t>Zhang H, Gao Y, Jiang F, et al. (2015)</w:t>
      </w:r>
      <w:r>
        <w:t xml:space="preserve"> "Non-invasive prenatal testing for trisomies 21, 18 and 13: clinical experience from 146,958 pregnancies." </w:t>
      </w:r>
      <w:r>
        <w:rPr>
          <w:i/>
        </w:rPr>
        <w:t>Ultrasound Obstet Gynecol.</w:t>
      </w:r>
      <w:r>
        <w:t xml:space="preserve"> 45(5):530-538. PMID: </w:t>
      </w:r>
      <w:r>
        <w:rPr>
          <w:b/>
        </w:rPr>
        <w:t>25598039</w:t>
      </w:r>
      <w:r>
        <w:t>. DOI: 10.1002/uog.14792.</w:t>
      </w:r>
    </w:p>
    <w:p>
      <w:pPr>
        <w:pStyle w:val="ListNumber"/>
      </w:pPr>
      <w:r>
        <w:rPr>
          <w:b/>
        </w:rPr>
        <w:t>Hopkins MK, Neumann O, Kuller JA, Dugoff L. (2023)</w:t>
      </w:r>
      <w:r>
        <w:t xml:space="preserve"> "First Trimester Ultrasound and Aneuploidy Screening in Twins." </w:t>
      </w:r>
      <w:r>
        <w:rPr>
          <w:i/>
        </w:rPr>
        <w:t>Clin Obstet Gynecol.</w:t>
      </w:r>
      <w:r>
        <w:t xml:space="preserve"> 66(4):774-780. PMID: </w:t>
      </w:r>
      <w:r>
        <w:rPr>
          <w:b/>
        </w:rPr>
        <w:t>37438894</w:t>
      </w:r>
      <w:r>
        <w:t>. DOI: 10.1097/GRF.0000000000000797.</w:t>
      </w:r>
    </w:p>
    <w:p>
      <w:pPr>
        <w:pStyle w:val="ListNumber"/>
      </w:pPr>
      <w:r>
        <w:rPr>
          <w:b/>
        </w:rPr>
        <w:t>Mortaki A, Douligeris A, Panagiotopoulos M, et al. (2024)</w:t>
      </w:r>
      <w:r>
        <w:t xml:space="preserve"> "First- and Second-Trimester Aneuploidy Screening Biomarkers and Risk Assessment of Placenta Previa and Accreta: A Systematic Review and Meta-Analysis." </w:t>
      </w:r>
      <w:r>
        <w:rPr>
          <w:i/>
        </w:rPr>
        <w:t xml:space="preserve">J Obstet Gynaecol Cần 46(11):102663. PMID: </w:t>
      </w:r>
      <w:r>
        <w:rPr>
          <w:i/>
        </w:rPr>
        <w:t>39305990</w:t>
      </w:r>
      <w:r>
        <w:t>*. DOI: 10.1016/j.jogc.2024.102663.</w:t>
      </w:r>
    </w:p>
    <w:p>
      <w:pPr>
        <w:pStyle w:val="ListNumber"/>
      </w:pPr>
      <w:r>
        <w:rPr>
          <w:b/>
        </w:rPr>
        <w:t>Suciu I, Galeva S, Abdel Azim S, Pop L, Toader O. (2021)</w:t>
      </w:r>
      <w:r>
        <w:t xml:space="preserve"> "First-trimester screening-biomarkers and cell-free DNA." </w:t>
      </w:r>
      <w:r>
        <w:rPr>
          <w:i/>
        </w:rPr>
        <w:t>J Matern Fetal Neonatal Med.</w:t>
      </w:r>
      <w:r>
        <w:t xml:space="preserve"> 34(23):3983-3989. PMID: </w:t>
      </w:r>
      <w:r>
        <w:rPr>
          <w:b/>
        </w:rPr>
        <w:t>31766927</w:t>
      </w:r>
      <w:r>
        <w:t>. DOI: 10.1080/14767058.2019.1698031.</w:t>
      </w:r>
    </w:p>
    <w:p>
      <w:pPr>
        <w:pStyle w:val="ListNumber"/>
      </w:pPr>
      <w:r>
        <w:rPr>
          <w:b/>
        </w:rPr>
        <w:t>Salomon LJ, Alfirevic Z, Da Silva Costa F, et al.</w:t>
      </w:r>
      <w:r>
        <w:t xml:space="preserve"> ([ISUOG 2019 - Biometry]) "ISUOG Practice Guidelines: ultrasound assessment of fetal biometry and growth." </w:t>
      </w:r>
      <w:r>
        <w:rPr>
          <w:i/>
        </w:rPr>
        <w:t>Ultrasound Obstet Gynecol.</w:t>
      </w:r>
      <w:r>
        <w:t xml:space="preserve"> 2019;53(6):715-723. PMID: </w:t>
      </w:r>
      <w:r>
        <w:rPr>
          <w:b/>
        </w:rPr>
        <w:t>31169958</w:t>
      </w:r>
      <w:r>
        <w:t>. DOI: 10.1002/uog.20272.</w:t>
      </w:r>
    </w:p>
    <w:p/>
    <w:p>
      <w:r>
        <w:rPr>
          <w:b/>
        </w:rPr>
        <w:t>— Hết bài học ngày 22/06/2026 —</w:t>
      </w:r>
    </w:p>
    <w:p>
      <w:r>
        <w:rPr>
          <w:b/>
        </w:rPr>
        <w:t>Bác sĩ:</w:t>
      </w:r>
      <w:r>
        <w:t xml:space="preserve"> Ngọc 🍅 🐈‍⬛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