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Audit Report</w:t>
      </w:r>
    </w:p>
    <w:p>
      <w:r>
        <w:t>Bai hoc y khoa - IM-01_citation_audit</w:t>
      </w:r>
    </w:p>
    <w:p>
      <w:pPr>
        <w:pStyle w:val="Title"/>
      </w:pPr>
      <w:r>
        <w:t>Citation Audit Report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</w:rPr>
        <w:t>11_Noi khoa/IM-01_Tiep_can_benh_nhan_noi_khoa/IM-01_Tiep_can_benh_nhan_noi_khoa_2026-07-22.md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Total citations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Pass (OK)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Warn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Block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pStyle w:val="Heading1"/>
      </w:pPr>
      <w:r>
        <w:t>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Citation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Specific?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Verdict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39345661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</w:tbl>
    <w:p>
      <w:pPr>
        <w:pStyle w:val="Heading1"/>
      </w:pPr>
      <w:r>
        <w:t>Paper Details</w:t>
      </w:r>
    </w:p>
    <w:p>
      <w:pPr>
        <w:pStyle w:val="ListBullet"/>
      </w:pPr>
      <w:r>
        <w:rPr>
          <w:b/>
        </w:rPr>
        <w:t>#1 PMID 39345661</w:t>
      </w:r>
      <w:r>
        <w:t xml:space="preserve"> (2024): The ABCDE approach in critically ill patients: A scoping review of assessment tools, adherence and r — </w:t>
      </w:r>
      <w:r>
        <w:rPr>
          <w:i/>
        </w:rPr>
        <w:t>Resusc Plus</w:t>
      </w:r>
      <w:r>
        <w:t xml:space="preserve"> — Bruinink LJ</w:t>
      </w:r>
    </w:p>
    <w:p/>
    <w:p>
      <w:r>
        <w:rPr>
          <w:i/>
        </w:rPr>
        <w:t>Generated by citation_audit.py at 2026-07-22 18:32:19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