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00"/>
      </w:pPr>
      <w:r>
        <w:rPr>
          <w:rFonts w:ascii="Calibri" w:hAnsi="Calibri"/>
          <w:b/>
          <w:color w:val="1E3A8A"/>
          <w:sz w:val="32"/>
        </w:rPr>
        <w:t>BÀI HỌC Y KHOA CHUYÊN SÂU: BỆNH MẠCH VÀNH MẠN &amp; HỘI CHỨNG VÀNH MẠN (CHRONIC CORONARY SYNDROMES — CCS / CHRONIC CORONARY DISEASE — CCD)</w:t>
      </w:r>
    </w:p>
    <w:p>
      <w:pPr>
        <w:spacing w:after="70" w:line="276" w:lineRule="auto"/>
      </w:pPr>
      <w:r>
        <w:rPr>
          <w:b/>
        </w:rPr>
        <w:t>Chuyên khoa:</w:t>
      </w:r>
      <w:r>
        <w:t xml:space="preserve"> Nội khoa — Tim mạch &amp; Can thiệp Tim mạch | </w:t>
      </w:r>
      <w:r>
        <w:rPr>
          <w:b/>
        </w:rPr>
        <w:t>Đối tượng:</w:t>
      </w:r>
      <w:r>
        <w:t xml:space="preserve"> Bác sĩ Nội khoa, Bác sĩ Tim mạch, Bác sĩ Gia đình, Học viên Sau đại học (BSNT, CKI, CKII, ThS) | </w:t>
      </w:r>
      <w:r>
        <w:rPr>
          <w:b/>
        </w:rPr>
        <w:t>Mã Curriculum:</w:t>
      </w:r>
      <w:r>
        <w:t xml:space="preserve"> IM-20a | </w:t>
      </w:r>
      <w:r>
        <w:rPr>
          <w:b/>
        </w:rPr>
        <w:t>Tiêu chuẩn hướng dẫn:</w:t>
      </w:r>
      <w:r>
        <w:t xml:space="preserve"> 2024 ESC Guidelines for the Management of Chronic Coronary Syndromes (PMID: 39210710), 2023 AHA/ACC/ACCP/ASPC/NLA/PCNA Guideline for Chronic Coronary Disease (PMID: 37471501), 2021 ACC/AHA/SCAI Coronary Revascularization Guideline</w:t>
      </w:r>
    </w:p>
    <w:p>
      <w:pPr>
        <w:spacing w:before="0" w:after="0"/>
      </w:pPr>
    </w:p>
    <w:p>
      <w:pPr>
        <w:spacing w:before="80" w:after="80"/>
      </w:pPr>
      <w:r>
        <w:rPr>
          <w:color w:val="9CA3AF"/>
        </w:rPr>
        <w:t>———————————————————————————————————————————————————————</w:t>
      </w:r>
    </w:p>
    <w:p>
      <w:pPr>
        <w:spacing w:before="0" w:after="0"/>
      </w:pPr>
    </w:p>
    <w:p>
      <w:pPr>
        <w:keepNext/>
        <w:spacing w:before="240" w:after="60"/>
      </w:pPr>
      <w:r>
        <w:rPr>
          <w:rFonts w:ascii="Calibri" w:hAnsi="Calibri"/>
          <w:b/>
          <w:color w:val="1D4ED8"/>
          <w:sz w:val="26"/>
        </w:rPr>
        <w:t>MỤC TIÊU HỌC TẬP (LEARNING OBJECTIVES — BLOOM'S TAXONOMY)</w:t>
      </w:r>
    </w:p>
    <w:p>
      <w:pPr>
        <w:spacing w:after="70" w:line="276" w:lineRule="auto"/>
      </w:pPr>
      <w:r>
        <w:t>Sau khi hoàn thành bài học này, học viên có khả năng:</w:t>
      </w:r>
    </w:p>
    <w:p>
      <w:pPr>
        <w:pStyle w:val="ListNumber"/>
        <w:spacing w:after="40" w:line="276" w:lineRule="auto"/>
      </w:pPr>
      <w:r>
        <w:rPr>
          <w:b/>
        </w:rPr>
        <w:t>Phân tích &amp; Phân loại (Analyze &amp; Classify):</w:t>
      </w:r>
      <w:r>
        <w:t xml:space="preserve"> Phân tích khái niệm Hội chứng vành mạn (CCS — ESC 2024) và Bệnh mạch vành mạn (CCD — AHA/ACC 2023); nhận diện và tiếp cận đúng 6 kịch bản lâm sàng (6 Clinical Scenarios); hiểu rõ sinh lý bệnh của mảng xơ vữa ổn định, dự trữ lưu lượng vành (CFR) và cơ chế thiếu máu cục bộ cơ tim.</w:t>
      </w:r>
    </w:p>
    <w:p>
      <w:pPr>
        <w:pStyle w:val="ListNumber"/>
        <w:spacing w:after="40" w:line="276" w:lineRule="auto"/>
      </w:pPr>
      <w:r>
        <w:rPr>
          <w:b/>
        </w:rPr>
        <w:t>Đánh giá Xác suất Tiền nghiệm &amp; Chỉ định Test (Stratify PTP &amp; Select Modality):</w:t>
      </w:r>
      <w:r>
        <w:t xml:space="preserve"> Khai thác và phân loại chính xác 3 nhóm đau ngực; tính toán xác suất tiền nghiệm (PTP) theo tuổi, giới tính và triệu chứng; áp dụng mô hình Ước tính khả năng lâm sàng có trọng số nguy cơ (Clinical Likelihood of CAD); chỉ định đúng vai trò của CCTA, Điểm vôi hóa mạch vành (CAC Score) và các thăm dò gắng sức chức năng (Stress Echo, SPECT/PET, Stress CMR, TMT).</w:t>
      </w:r>
    </w:p>
    <w:p>
      <w:pPr>
        <w:pStyle w:val="ListNumber"/>
        <w:spacing w:after="40" w:line="276" w:lineRule="auto"/>
      </w:pPr>
      <w:r>
        <w:rPr>
          <w:b/>
        </w:rPr>
        <w:t>Diễn giải Thăm dò Sinh lý Xâm lấn (Interpret Invasive Physiology):</w:t>
      </w:r>
      <w:r>
        <w:t xml:space="preserve"> Phân tích cơ chế và áp dụng các chỉ số sinh lý mạch vành xâm lấn: FFR (≤ 0.80 với Adenosine) và các chỉ số không dùng thuốc giãn mạch iFR/RFR/dPR (≤ 0.89); làm chủ quy trình chẩn đoán và điều trị Đau thắt ngực không tắc nghẽn (ANOCA/INOCA) bao gồm test Acetylcholine, đo chỉ số kháng trở vi tuần hoàn (IMR ≥ 25) và dự trữ lưu lượng vành (CFR &lt; 2.0).</w:t>
      </w:r>
    </w:p>
    <w:p>
      <w:pPr>
        <w:pStyle w:val="ListNumber"/>
        <w:spacing w:after="40" w:line="276" w:lineRule="auto"/>
      </w:pPr>
      <w:r>
        <w:rPr>
          <w:b/>
        </w:rPr>
        <w:t>Xây dựng Phác đồ Chống Đau Thắt Ngực (Formulate Anti-anginal Therapy):</w:t>
      </w:r>
      <w:r>
        <w:t xml:space="preserve"> Hướng dẫn xử trí cắt cơn bằng Nitroglycerin ngậm/xịt; lựa chọn thuốc hàng 1 (Chẹn beta, Chẹn kênh canxi DHP/non-DHP); sử dụng thành thạo các thuốc hàng 2 (Nitrate kéo dài, Ranolazine, Ivabradine, Nicorandil, Trimetazidine); thiết lập chiến lược phối hợp thuốc từng bước (Step-wise approach) cá thể hóa theo huyết áp, nhịp tim và phân suất tống máu LVEF.</w:t>
      </w:r>
    </w:p>
    <w:p>
      <w:pPr>
        <w:pStyle w:val="ListNumber"/>
        <w:spacing w:after="40" w:line="276" w:lineRule="auto"/>
      </w:pPr>
      <w:r>
        <w:rPr>
          <w:b/>
        </w:rPr>
        <w:t>Thiết lập Phác đồ Phòng ngừa Biến cố &amp; Tái thông (Design GDMT &amp; Revascularization Strategy):</w:t>
      </w:r>
      <w:r>
        <w:t xml:space="preserve"> Ứng dụng phác đồ kiểm soát lipid 3 tầng (Statin cường độ cao → Ezetimibe → Ức chế PCSK9/Bempedoic acid) đạt mục tiêu LDL-C &lt; 1.4 mmol/L; áp dụng liệu pháp kháng huyết khối đường kép DPI (Rivaroxaban 2.5 mg × 2 + Aspirin); hiểu sâu bằng chứng từ các thử nghiệm lâm sàng kinh điển (COURAGE, ISCHEMIA, FAME 1 &amp; 2, ORBITA 1 &amp; 2, REVIVED-BCIS2); lựa chọn chỉ định PCI vs CABG cùng Heart Team.</w:t>
      </w:r>
    </w:p>
    <w:p>
      <w:pPr>
        <w:pStyle w:val="ListNumber"/>
        <w:spacing w:after="40" w:line="276" w:lineRule="auto"/>
      </w:pPr>
      <w:r>
        <w:rPr>
          <w:b/>
        </w:rPr>
        <w:t>Tối ưu hóa Kháng đông sau PCI &amp; Theo dõi Dài hạn (Manage Post-PCI Antithrombotic &amp; Follow-up):</w:t>
      </w:r>
      <w:r>
        <w:t xml:space="preserve"> Xử trí phác đồ DAPT chuẩn 6 tháng sau PCI chương trình và rút ngắn 1–3 tháng khi có nguy cơ xuất huyết cao (HBR); làm chủ phác đồ phối hợp với thuốc chống đông OAC ở bệnh nhân Rung nhĩ; thiết lập quy trình theo dõi định kỳ ngoại trú và phục hồi chức năng tim mạch 3 Phase.</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1: ĐẠI CƯƠNG, PHÂN LOẠI 6 BỐI CẢNH LÂM SÀNG (ESC 2024) &amp; SINH LÝ BỆNH MẠCH VÀNH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PHỔ BỆNH MẠCH VÀNH: TỪ KHÔNG TRIỆU CHỨNG ĐẾN HỘI CHỨNG VÀNH CẤP</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BỆNH MẠCH VÀNH KHÔNG TẮC NGHẼN ]          [ BỆNH MẠCH VÀNH TẮC NGHẼN MẠN TÍNH ]</w:t>
            </w:r>
          </w:p>
          <w:p>
            <w:pPr>
              <w:spacing w:before="0" w:after="0" w:line="240" w:lineRule="auto"/>
            </w:pPr>
            <w:r>
              <w:rPr>
                <w:rFonts w:ascii="Consolas" w:hAnsi="Consolas"/>
                <w:color w:val="1F2937"/>
                <w:sz w:val="16"/>
              </w:rPr>
              <w:t xml:space="preserve">  (Mảng xơ vữa &lt; 50%, Rối loạn vi mạch)       (Hẹp ĐMV ≥ 50%, Giảm dự trữ lưu lượng vành)</w:t>
            </w:r>
          </w:p>
          <w:p>
            <w:pPr>
              <w:spacing w:before="0" w:after="0" w:line="240" w:lineRule="auto"/>
            </w:pPr>
            <w:r>
              <w:rPr>
                <w:rFonts w:ascii="Consolas" w:hAnsi="Consolas"/>
                <w:color w:val="1F2937"/>
                <w:sz w:val="16"/>
              </w:rPr>
              <w:t xml:space="preserve">                     │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 ANOCA / INOCA ]    [ CCS ĐIỂN HÌNH ]      [ RỐI LOẠN CN THẤT TRÁI ]</w:t>
            </w:r>
          </w:p>
          <w:p>
            <w:pPr>
              <w:spacing w:before="0" w:after="0" w:line="240" w:lineRule="auto"/>
            </w:pPr>
            <w:r>
              <w:rPr>
                <w:rFonts w:ascii="Consolas" w:hAnsi="Consolas"/>
                <w:color w:val="1F2937"/>
                <w:sz w:val="16"/>
              </w:rPr>
              <w:t xml:space="preserve">               (Đau ngực vi mạch    (Đau ngực khi          (Suy tim do thiếu máu</w:t>
            </w:r>
          </w:p>
          <w:p>
            <w:pPr>
              <w:spacing w:before="0" w:after="0" w:line="240" w:lineRule="auto"/>
            </w:pPr>
            <w:r>
              <w:rPr>
                <w:rFonts w:ascii="Consolas" w:hAnsi="Consolas"/>
                <w:color w:val="1F2937"/>
                <w:sz w:val="16"/>
              </w:rPr>
              <w:t xml:space="preserve">                hoặc co thắt ĐMV)    gắng sức, ổn định)     cục bộ cơ tim mạn tính)</w:t>
            </w:r>
          </w:p>
          <w:p>
            <w:pPr>
              <w:spacing w:before="0" w:after="0" w:line="240" w:lineRule="auto"/>
            </w:pPr>
            <w:r>
              <w:rPr>
                <w:rFonts w:ascii="Consolas" w:hAnsi="Consolas"/>
                <w:color w:val="1F2937"/>
                <w:sz w:val="16"/>
              </w:rPr>
              <w:t xml:space="preserve">                     │                     │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 xml:space="preserve">                           [ NGUY CƠ TIẾN TRIỂN THÀNH ACS ]</w:t>
            </w:r>
          </w:p>
          <w:p>
            <w:pPr>
              <w:spacing w:before="0" w:after="0" w:line="240" w:lineRule="auto"/>
            </w:pPr>
            <w:r>
              <w:rPr>
                <w:rFonts w:ascii="Consolas" w:hAnsi="Consolas"/>
                <w:color w:val="1F2937"/>
                <w:sz w:val="16"/>
              </w:rPr>
              <w:t xml:space="preserve">                     (Nứt vỡ mảng xơ vữa → Huyết khối cấp tính:</w:t>
            </w:r>
          </w:p>
          <w:p>
            <w:pPr>
              <w:spacing w:before="0" w:after="0" w:line="240" w:lineRule="auto"/>
            </w:pPr>
            <w:r>
              <w:rPr>
                <w:rFonts w:ascii="Consolas" w:hAnsi="Consolas"/>
                <w:color w:val="1F2937"/>
                <w:sz w:val="16"/>
              </w:rPr>
              <w:t xml:space="preserve">                      Unstable Angina → NSTEMI → STEMI → Đột tử)</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1.1 Khái Niệm Hội Chứng Vành Mạn (CCS — ESC 2024) vs Bệnh Mạch Vành Mạn (CCD — AHA/ACC 2023)</w:t>
      </w:r>
    </w:p>
    <w:p>
      <w:pPr>
        <w:spacing w:before="0" w:after="0"/>
      </w:pPr>
    </w:p>
    <w:p>
      <w:pPr>
        <w:pStyle w:val="ListBullet"/>
        <w:spacing w:after="40" w:line="276" w:lineRule="auto"/>
      </w:pPr>
      <w:r>
        <w:rPr>
          <w:b/>
        </w:rPr>
        <w:t>Hội chứng vành mạn (Chronic Coronary Syndromes — CCS, ESC 2024):</w:t>
      </w:r>
      <w:r>
        <w:t xml:space="preserve"> Nhấn mạnh rằng bệnh động mạch vành là một </w:t>
      </w:r>
      <w:r>
        <w:rPr>
          <w:b/>
        </w:rPr>
        <w:t>tiến trình bệnh lý động học (dynamic process)</w:t>
      </w:r>
      <w:r>
        <w:t>, mạn tính, tiến triển liên tục của tình trạng xơ vữa động mạch và/hoặc rối loạn chức năng vận mạch, có thể ổn định trong thời gian dài nhưng có thể chuyển biến đột ngột bất kỳ lúc nào thành Hội chứng vành cấp (ACS).</w:t>
      </w:r>
    </w:p>
    <w:p>
      <w:pPr>
        <w:pStyle w:val="ListBullet"/>
        <w:spacing w:after="40" w:line="276" w:lineRule="auto"/>
      </w:pPr>
      <w:r>
        <w:rPr>
          <w:b/>
        </w:rPr>
        <w:t>Bệnh mạch vành mạn (Chronic Coronary Disease — CCD, AHA/ACC 2023):</w:t>
      </w:r>
      <w:r>
        <w:t xml:space="preserve"> Thuật ngữ bao quát toàn bộ các giai đoạn mạn tính của bệnh xơ vữa mạch vành, bao gồm cả bệnh nhân có triệu chứng đau thắt ngực ổn định, bệnh nhân sau nhồi máu cơ tim hoặc sau tái thông mạch vành, bệnh nhân có rối loạn chức năng thất trái do bệnh mạch vành và bệnh nhân có mảng xơ vữa không tắc nghẽn.</w:t>
      </w:r>
    </w:p>
    <w:p>
      <w:pPr>
        <w:pStyle w:val="ListBullet"/>
        <w:spacing w:after="40" w:line="276" w:lineRule="auto"/>
      </w:pPr>
      <w:r>
        <w:rPr>
          <w:b/>
        </w:rPr>
        <w:t>Hai mục tiêu điều trị song hành không thể tách rời:</w:t>
      </w:r>
    </w:p>
    <w:p>
      <w:pPr>
        <w:pStyle w:val="ListNumber"/>
        <w:spacing w:after="40" w:line="276" w:lineRule="auto"/>
      </w:pPr>
      <w:r>
        <w:rPr>
          <w:b/>
        </w:rPr>
        <w:t>Cải thiện triệu chứng và chất lượng cuộc sống:</w:t>
      </w:r>
      <w:r>
        <w:t xml:space="preserve"> Giảm tần suất và mức độ cơn đau thắt ngực, nâng cao khả năng gắng sức thể lực.</w:t>
      </w:r>
    </w:p>
    <w:p>
      <w:pPr>
        <w:pStyle w:val="ListNumber"/>
        <w:spacing w:after="40" w:line="276" w:lineRule="auto"/>
      </w:pPr>
      <w:r>
        <w:rPr>
          <w:b/>
        </w:rPr>
        <w:t>Phòng ngừa biến cố tim mạch lớn (MACE):</w:t>
      </w:r>
      <w:r>
        <w:t xml:space="preserve"> Ngăn ngừa nhồi máu cơ tim cấp, suy tim tiến triển và tử vong do tim.</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1.2 Chi Tiết 6 Kịch Bản Lâm Sàng Thường Gặp (6 Clinical Scenarios — ESC Guidelines)</w:t>
      </w:r>
    </w:p>
    <w:p>
      <w:pPr>
        <w:spacing w:before="0" w:after="0"/>
      </w:pPr>
    </w:p>
    <w:p>
      <w:pPr>
        <w:spacing w:after="70" w:line="276" w:lineRule="auto"/>
      </w:pPr>
      <w:r>
        <w:t>ESC phân chia bệnh mạch vành mạn thành 6 bối cảnh lâm sàng kinh điển với cơ chế và hướng tiếp cận chuyên biệt: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6 KỊCH BẢN LÂM SÀNG CỦA HỘI CHỨNG VÀNH MẠN (ESC 2024)</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1 ] ──► Nghi ngờ bệnh mạch vành ở bệnh nhân có triệu chứng ĐAU THẮT NGỰC ỔN ĐỊNH</w:t>
            </w:r>
          </w:p>
          <w:p>
            <w:pPr>
              <w:spacing w:before="0" w:after="0" w:line="240" w:lineRule="auto"/>
            </w:pPr>
            <w:r>
              <w:rPr>
                <w:rFonts w:ascii="Consolas" w:hAnsi="Consolas"/>
                <w:color w:val="1F2937"/>
                <w:sz w:val="15"/>
              </w:rPr>
              <w:t xml:space="preserve">                   và/hoặc KHÓ THỞ KHI GẮNG SỨC (Bối cảnh ngoại trú phổ biến nhất).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2 ] ──► Bệnh nhân MỚI XUẤT HIỆN SUY TIM hoặc RỐI LOẠN CHỨC NĂNG THẤT TRÁI (LVEF giảm)</w:t>
            </w:r>
          </w:p>
          <w:p>
            <w:pPr>
              <w:spacing w:before="0" w:after="0" w:line="240" w:lineRule="auto"/>
            </w:pPr>
            <w:r>
              <w:rPr>
                <w:rFonts w:ascii="Consolas" w:hAnsi="Consolas"/>
                <w:color w:val="1F2937"/>
                <w:sz w:val="15"/>
              </w:rPr>
              <w:t xml:space="preserve">                   nghi ngờ do nguyên nhân thiếu máu cục bộ cơ tim.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3 ] ──► Bệnh nhân ĐÃ ỔN ĐỊNH TRONG VÒNG 1 NĂM ĐẦU sau Hội chứng vành cấp (ACS)</w:t>
            </w:r>
          </w:p>
          <w:p>
            <w:pPr>
              <w:spacing w:before="0" w:after="0" w:line="240" w:lineRule="auto"/>
            </w:pPr>
            <w:r>
              <w:rPr>
                <w:rFonts w:ascii="Consolas" w:hAnsi="Consolas"/>
                <w:color w:val="1F2937"/>
                <w:sz w:val="15"/>
              </w:rPr>
              <w:t xml:space="preserve">                   hoặc sau can thiệp tái thông mạch vành (PCI / CABG).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4 ] ──► Bệnh nhân SAU 1 NĂM từ thời điểm chẩn đoán ban đầu hoặc sau tái thông mạch vành</w:t>
            </w:r>
          </w:p>
          <w:p>
            <w:pPr>
              <w:spacing w:before="0" w:after="0" w:line="240" w:lineRule="auto"/>
            </w:pPr>
            <w:r>
              <w:rPr>
                <w:rFonts w:ascii="Consolas" w:hAnsi="Consolas"/>
                <w:color w:val="1F2937"/>
                <w:sz w:val="15"/>
              </w:rPr>
              <w:t xml:space="preserve">                   hiện tại đã ổn định hoặc không triệu chứng (Theo dõi định kỳ dài hạn).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5 ] ──► Bệnh nhân có triệu chứng ĐAU THẮT NGỰC ĐƯỢC XÁC NHẬN DO CO THẮT MẠCH VÀNH</w:t>
            </w:r>
          </w:p>
          <w:p>
            <w:pPr>
              <w:spacing w:before="0" w:after="0" w:line="240" w:lineRule="auto"/>
            </w:pPr>
            <w:r>
              <w:rPr>
                <w:rFonts w:ascii="Consolas" w:hAnsi="Consolas"/>
                <w:color w:val="1F2937"/>
                <w:sz w:val="15"/>
              </w:rPr>
              <w:t xml:space="preserve">                   hoặc BỆNH LÝ VI TUẦN HOÀN MẠCH VÀNH (Hội chứng ANOCA / INOCA).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SCENARIO 6 ] ──► Người KHÔNG CÓ TRIỆU CHỨNG nhưng phát hiện tình cờ có bệnh mạch vành</w:t>
            </w:r>
          </w:p>
          <w:p>
            <w:pPr>
              <w:spacing w:before="0" w:after="0" w:line="240" w:lineRule="auto"/>
            </w:pPr>
            <w:r>
              <w:rPr>
                <w:rFonts w:ascii="Consolas" w:hAnsi="Consolas"/>
                <w:color w:val="1F2937"/>
                <w:sz w:val="15"/>
              </w:rPr>
              <w:t xml:space="preserve">                   thông qua khám sức khỏe, chụp CT mạch vành tầm soát hoặc đo điểm vôi hóa CAC.</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1.3 Sinh Lý Bệnh Học: Cung — Cầu Oxy Cơ Tim &amp; Dự Trữ Lưu Lượng Vành (CFR)</w:t>
      </w:r>
    </w:p>
    <w:p>
      <w:pPr>
        <w:spacing w:before="0" w:after="0"/>
      </w:pPr>
    </w:p>
    <w:p>
      <w:pPr>
        <w:pStyle w:val="ListBullet"/>
        <w:spacing w:after="40" w:line="276" w:lineRule="auto"/>
      </w:pPr>
      <w:r>
        <w:rPr>
          <w:b/>
        </w:rPr>
        <w:t>Cân bằng cung — cầu oxy cơ tim:</w:t>
      </w:r>
      <w:r>
        <w:t xml:space="preserve"> Cơ tim tiêu thụ oxy cực kỳ cao và chiết xuất tới 75–80% lượng oxy trong máu động mạch ngay cả khi nghỉ ngơi. Do đó, khi nhu cầu oxy cơ tim tăng (khi gắng sức, nhịp tim nhanh, tăng huyết áp, tăng sức căng thành thất), cơ tim </w:t>
      </w:r>
      <w:r>
        <w:rPr>
          <w:b/>
        </w:rPr>
        <w:t>chỉ có thể tăng cung cấp oxy bằng cách TĂNG LƯU LƯỢNG DÒNG MÁU MẠCH VÀNH</w:t>
      </w:r>
      <w:r>
        <w:t>.</w:t>
      </w:r>
    </w:p>
    <w:p>
      <w:pPr>
        <w:pStyle w:val="ListBullet"/>
        <w:spacing w:after="40" w:line="276" w:lineRule="auto"/>
      </w:pPr>
      <w:r>
        <w:rPr>
          <w:b/>
        </w:rPr>
        <w:t>Đặc điểm tưới máu mạch vành:</w:t>
      </w:r>
      <w:r>
        <w:t xml:space="preserve"> Khác với mọi cơ quan khác, cơ tâm thất trái chỉ nhận máu nuôi dưỡng chủ yếu trong </w:t>
      </w:r>
      <w:r>
        <w:rPr>
          <w:b/>
        </w:rPr>
        <w:t>THỜI KỲ TÂM TRƯƠNG</w:t>
      </w:r>
      <w:r>
        <w:t xml:space="preserve"> (do thời kỳ tâm thu sức co bóp cơ tim ép chặt mạng vi mạch trong thành cơ tim làm tăng kháng trở mạch máu). Vì vậy, khi nhịp tim càng nhanh, thời gian tâm trương càng bị rút ngắn nghiêm trọng, làm giảm mạnh lượng máu tưới cho cơ tim.</w:t>
      </w:r>
    </w:p>
    <w:p>
      <w:pPr>
        <w:pStyle w:val="ListBullet"/>
        <w:spacing w:after="40" w:line="276" w:lineRule="auto"/>
      </w:pPr>
      <w:r>
        <w:rPr>
          <w:b/>
        </w:rPr>
        <w:t>Dự trữ lưu lượng vành (Coronary Flow Reserve — CFR):</w:t>
      </w:r>
    </w:p>
    <w:p>
      <w:pPr>
        <w:pStyle w:val="ListBullet"/>
        <w:spacing w:after="40" w:line="276" w:lineRule="auto"/>
      </w:pPr>
      <w:r>
        <w:t>Tỷ số giữa Lưu lượng dòng máu mạch vành tối đa khi giãn mạch hoàn toàn (dưới tác dụng của Adenosine) so với Lưu lượng dòng máu khi nghỉ ngơi bình thường:</w:t>
      </w:r>
    </w:p>
    <w:p>
      <w:pPr>
        <w:spacing w:after="70" w:line="276" w:lineRule="auto"/>
      </w:pPr>
      <w:r>
        <w:t xml:space="preserve">    CFR = \frac{Lưu lượng vành tối đa (Hyperemia)}{Lưu lượng vành khi nghỉ (Resting)}   </w:t>
      </w:r>
      <w:r>
        <w:rPr>
          <w:i/>
        </w:rPr>
        <w:t xml:space="preserve"> Giá trị bình thường: CFR ≥ 3.0 đến 4.0 (dòng máu có thể tăng gấp 3 đến 4 lần khi gắng sức).   </w:t>
      </w:r>
      <w:r>
        <w:t xml:space="preserve"> Khi có hẹp động mạch vành thượng tâm mạc có ý nghĩa hoặc xơ cứng vi mạch: CFR &lt; 2.0 → Cơ chế bù trừ giãn mạch khi gắng sức bị cạn kiệt, dẫn đến thiếu máu cục bộ cơ tim và khởi phát cơn đau thắt ngực.</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1.4 Mảng Xơ Vữa Ổn Định vs Mảng Xơ Vữa Tiến Triển &amp; Vôi Hóa Mạch Vành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CẤU TRÚC MẢNG XƠ VỮA ỔN ĐỊNH VS MẢNG NGUY CƠ CAO (HRP)</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Đặc Điểm                Mảng Xơ Vữa Ổn Định (Stable)           Mảng Xơ Vữa Nguy Cơ Cao (HRP)</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Lõi Lipid hoại tử      Lõi mỡ NHỎ, chiếm &lt; 30% thể tích mảng.  Lõi mỡ RẤT LỚN (&gt; 40% thể tích mảng xơ vữa).</w:t>
            </w:r>
          </w:p>
          <w:p>
            <w:pPr>
              <w:spacing w:before="0" w:after="0" w:line="240" w:lineRule="auto"/>
            </w:pPr>
            <w:r>
              <w:rPr>
                <w:rFonts w:ascii="Consolas" w:hAnsi="Consolas"/>
                <w:color w:val="1F2937"/>
                <w:sz w:val="15"/>
              </w:rPr>
              <w:t>Vỏ bao xơ (Cap)        VỎ XƠ DÀY (&gt; 65 - 100 µm), giàu collagen. VỎ XƠ SIÊU MỎNG (&lt; 65 µm - TCFA), dễ rách.</w:t>
            </w:r>
          </w:p>
          <w:p>
            <w:pPr>
              <w:spacing w:before="0" w:after="0" w:line="240" w:lineRule="auto"/>
            </w:pPr>
            <w:r>
              <w:rPr>
                <w:rFonts w:ascii="Consolas" w:hAnsi="Consolas"/>
                <w:color w:val="1F2937"/>
                <w:sz w:val="15"/>
              </w:rPr>
              <w:t>Tái cấu trúc lòng mạch Tái cấu trúc âm tính (Lòng hẹp dần).   TÁI CẤU TRÚC DƯƠNG TÍNH (Mảng phình ra ngoài).</w:t>
            </w:r>
          </w:p>
          <w:p>
            <w:pPr>
              <w:spacing w:before="0" w:after="0" w:line="240" w:lineRule="auto"/>
            </w:pPr>
            <w:r>
              <w:rPr>
                <w:rFonts w:ascii="Consolas" w:hAnsi="Consolas"/>
                <w:color w:val="1F2937"/>
                <w:sz w:val="15"/>
              </w:rPr>
              <w:t>Đặc điểm trên CCTA     Vôi hóa mảng lớn (Dense Calcium).       Tỷ trọng thấp (&lt; 30 HU), Dấu hiệu Napkin-ring,</w:t>
            </w:r>
          </w:p>
          <w:p>
            <w:pPr>
              <w:spacing w:before="0" w:after="0" w:line="240" w:lineRule="auto"/>
            </w:pPr>
            <w:r>
              <w:rPr>
                <w:rFonts w:ascii="Consolas" w:hAnsi="Consolas"/>
                <w:color w:val="1F2937"/>
                <w:sz w:val="15"/>
              </w:rPr>
              <w:t xml:space="preserve">                                                               vôi hóa chấm nhỏ rải rác (Spotty calcification).</w:t>
            </w:r>
          </w:p>
          <w:p>
            <w:pPr>
              <w:spacing w:before="0" w:after="0" w:line="240" w:lineRule="auto"/>
            </w:pPr>
            <w:r>
              <w:rPr>
                <w:rFonts w:ascii="Consolas" w:hAnsi="Consolas"/>
                <w:color w:val="1F2937"/>
                <w:sz w:val="15"/>
              </w:rPr>
              <w:t>Hậu quả lâm sàng       Gây thiếu máu cục bộ khi gắng sức       Nguy cơ nứt vỡ đột ngột gây huyết khối cấp</w:t>
            </w:r>
          </w:p>
          <w:p>
            <w:pPr>
              <w:spacing w:before="0" w:after="0" w:line="240" w:lineRule="auto"/>
            </w:pPr>
            <w:r>
              <w:rPr>
                <w:rFonts w:ascii="Consolas" w:hAnsi="Consolas"/>
                <w:color w:val="1F2937"/>
                <w:sz w:val="15"/>
              </w:rPr>
              <w:t xml:space="preserve">                       (CƠN ĐAU THẮT NGỰC ỔN ĐỊNH CCS).         (HỘI CHỨNG VÀNH CẤP STEMI/NSTEMI).</w:t>
            </w:r>
          </w:p>
          <w:p>
            <w:pPr>
              <w:spacing w:before="0" w:after="0" w:line="240" w:lineRule="auto"/>
            </w:pPr>
            <w:r>
              <w:rPr>
                <w:rFonts w:ascii="Consolas" w:hAnsi="Consolas"/>
                <w:color w:val="1F2937"/>
                <w:sz w:val="15"/>
              </w:rPr>
              <w:t>─────────────────────────────────────────────────────────────────────────────────────────────────────────</w:t>
            </w:r>
          </w:p>
        </w:tc>
      </w:tr>
    </w:tbl>
    <w:p>
      <w:pPr>
        <w:spacing w:before="0" w:after="0"/>
      </w:pPr>
    </w:p>
    <w:p>
      <w:pPr>
        <w:spacing w:before="40" w:after="40" w:line="276" w:lineRule="auto"/>
        <w:ind w:left="360"/>
      </w:pPr>
      <w:r>
        <w:rPr>
          <w:i/>
          <w:color w:val="374151"/>
        </w:rPr>
        <w:t xml:space="preserve">📌 </w:t>
      </w:r>
      <w:r>
        <w:rPr>
          <w:b/>
          <w:i/>
          <w:color w:val="374151"/>
        </w:rPr>
        <w:t>KEY TAKEAWAYS — PHẦN 1:</w:t>
      </w:r>
    </w:p>
    <w:p>
      <w:pPr>
        <w:spacing w:before="40" w:after="40" w:line="276" w:lineRule="auto"/>
        <w:ind w:left="360"/>
      </w:pPr>
      <w:r>
        <w:rPr>
          <w:i/>
          <w:color w:val="374151"/>
        </w:rPr>
        <w:t>* Hội chứng vành mạn là một tiến trình bệnh lý động học, không đồng nghĩa duy nhất với nhãn cũ "đau thắt ngực ổn định".</w:t>
      </w:r>
    </w:p>
    <w:p>
      <w:pPr>
        <w:spacing w:before="40" w:after="40" w:line="276" w:lineRule="auto"/>
        <w:ind w:left="360"/>
      </w:pPr>
      <w:r>
        <w:rPr>
          <w:i/>
          <w:color w:val="374151"/>
        </w:rPr>
        <w:t>* Tưới máu vành diễn ra chủ yếu ở thời kỳ tâm trương; kiểm soát nhịp tim giúp kéo dài thời gian tâm trương là nền tảng chống đau thắt ngực.</w:t>
      </w:r>
    </w:p>
    <w:p>
      <w:pPr>
        <w:spacing w:before="40" w:after="40" w:line="276" w:lineRule="auto"/>
        <w:ind w:left="360"/>
      </w:pPr>
      <w:r>
        <w:rPr>
          <w:i/>
          <w:color w:val="374151"/>
        </w:rPr>
        <w:t>* Mảng xơ vữa nguy cơ cao (vỏ mỏng, lõi mỡ lớn) có thể không gây hẹp khít lòng mạch nhưng là thủ phạm gây nhồi máu cơ tim cấp đột ngột.</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2: TIẾP CẬN CHẨN ĐOÁN LÂM SÀNG &amp; ĐÁNH GIÁ XÁC SUẤT TIỀN NGHIỆM (PTP)</w:t>
      </w:r>
    </w:p>
    <w:p>
      <w:pPr>
        <w:spacing w:before="0" w:after="0"/>
      </w:pPr>
    </w:p>
    <w:p>
      <w:pPr>
        <w:keepNext/>
        <w:spacing w:before="180" w:after="40"/>
      </w:pPr>
      <w:r>
        <w:rPr>
          <w:rFonts w:ascii="Calibri" w:hAnsi="Calibri"/>
          <w:b/>
          <w:color w:val="0F766E"/>
          <w:sz w:val="23"/>
        </w:rPr>
        <w:t>2.1 Khai Thác Đặc Điểm 3 Nhóm Đau Thắt Ngực Kinh Điển (Diamond-Forrester)</w:t>
      </w:r>
    </w:p>
    <w:p>
      <w:pPr>
        <w:spacing w:before="0" w:after="0"/>
      </w:pPr>
    </w:p>
    <w:p>
      <w:pPr>
        <w:spacing w:after="70" w:line="276" w:lineRule="auto"/>
      </w:pPr>
      <w:r>
        <w:t xml:space="preserve">Đánh giá lâm sàng bắt đầu bằng việc phân loại triệu chứng đau ngực dựa trên </w:t>
      </w:r>
      <w:r>
        <w:rPr>
          <w:b/>
        </w:rPr>
        <w:t>3 tiêu chuẩn kinh điển của Diamond-Forrester</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6"/>
              </w:rPr>
              <w:t xml:space="preserve">               3 TIÊU CHUẨN KINH ĐIỂN CỦA CƠN ĐAU THẮT NGỰC VÀNH</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1. Vị trí &amp; Tính chất: Cảm giác đè nặng, bóp nghẹt, thắt chẽn sau xương ức hoặc trước tim,</w:t>
            </w:r>
          </w:p>
          <w:p>
            <w:pPr>
              <w:spacing w:before="0" w:after="0" w:line="240" w:lineRule="auto"/>
            </w:pPr>
            <w:r>
              <w:rPr>
                <w:rFonts w:ascii="Consolas" w:hAnsi="Consolas"/>
                <w:color w:val="1F2937"/>
                <w:sz w:val="16"/>
              </w:rPr>
              <w:t xml:space="preserve">                       có thể lan lên cổ, cằm, vai trái, cánh tay trái hoặc thượng vị.</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2. Yếu tố kích phát:   Khởi phát khi GẮNG SỨC THỂ LỰC hoặc CĂNG THẲNG CẢM XÚC (Stress).</w:t>
            </w:r>
          </w:p>
          <w:p>
            <w:pPr>
              <w:spacing w:before="0" w:after="0" w:line="240" w:lineRule="auto"/>
            </w:pPr>
            <w:r>
              <w:rPr>
                <w:rFonts w:ascii="Consolas" w:hAnsi="Consolas"/>
                <w:color w:val="1F2937"/>
                <w:sz w:val="16"/>
              </w:rPr>
              <w:t xml:space="preserve">                       </w:t>
            </w:r>
          </w:p>
          <w:p>
            <w:pPr>
              <w:spacing w:before="0" w:after="0" w:line="240" w:lineRule="auto"/>
            </w:pPr>
            <w:r>
              <w:rPr>
                <w:rFonts w:ascii="Consolas" w:hAnsi="Consolas"/>
                <w:color w:val="1F2937"/>
                <w:sz w:val="16"/>
              </w:rPr>
              <w:t>3. Yếu tố giảm đau:    THUYÊN GIẢM NHANH CHÓNG TRONG VÒNG 2 ĐẾN 5 PHÚT khi NGHỈ NGƠI</w:t>
            </w:r>
          </w:p>
          <w:p>
            <w:pPr>
              <w:spacing w:before="0" w:after="0" w:line="240" w:lineRule="auto"/>
            </w:pPr>
            <w:r>
              <w:rPr>
                <w:rFonts w:ascii="Consolas" w:hAnsi="Consolas"/>
                <w:color w:val="1F2937"/>
                <w:sz w:val="16"/>
              </w:rPr>
              <w:t xml:space="preserve">                       hoặc sau khi NGẬM / XỊT NITROGLYCERIN DƯỚI LƯỠI.</w:t>
            </w:r>
          </w:p>
        </w:tc>
      </w:tr>
    </w:tbl>
    <w:p>
      <w:pPr>
        <w:spacing w:before="0" w:after="0"/>
      </w:pPr>
    </w:p>
    <w:p>
      <w:pPr>
        <w:keepNext/>
        <w:spacing w:before="140" w:after="40"/>
      </w:pPr>
      <w:r>
        <w:rPr>
          <w:rFonts w:ascii="Calibri" w:hAnsi="Calibri"/>
          <w:b/>
          <w:color w:val="374151"/>
          <w:sz w:val="21"/>
        </w:rPr>
        <w:t>Phân Loại 3 Nhóm Đau Ngực Lâm Sàng:</w:t>
      </w:r>
    </w:p>
    <w:p>
      <w:pPr>
        <w:pStyle w:val="ListBullet"/>
        <w:spacing w:after="40" w:line="276" w:lineRule="auto"/>
      </w:pPr>
      <w:r>
        <w:rPr>
          <w:b/>
        </w:rPr>
        <w:t>Đau thắt ngực điển hình (Typical Angina):</w:t>
      </w:r>
      <w:r>
        <w:t xml:space="preserve"> Thỏa mãn </w:t>
      </w:r>
      <w:r>
        <w:rPr>
          <w:b/>
        </w:rPr>
        <w:t>ĐẦY ĐỦ CẢ 3 TIÊU CHUẨN</w:t>
      </w:r>
      <w:r>
        <w:t xml:space="preserve"> trên.</w:t>
      </w:r>
    </w:p>
    <w:p>
      <w:pPr>
        <w:pStyle w:val="ListBullet"/>
        <w:spacing w:after="40" w:line="276" w:lineRule="auto"/>
      </w:pPr>
      <w:r>
        <w:rPr>
          <w:b/>
        </w:rPr>
        <w:t>Đau thắt ngực không điển hình (Atypical Angina):</w:t>
      </w:r>
      <w:r>
        <w:t xml:space="preserve"> Chỉ thỏa mãn </w:t>
      </w:r>
      <w:r>
        <w:rPr>
          <w:b/>
        </w:rPr>
        <w:t>2 TRONG 3 TIÊU CHUẨN</w:t>
      </w:r>
      <w:r>
        <w:t xml:space="preserve"> trên.</w:t>
      </w:r>
    </w:p>
    <w:p>
      <w:pPr>
        <w:pStyle w:val="ListBullet"/>
        <w:spacing w:after="40" w:line="276" w:lineRule="auto"/>
      </w:pPr>
      <w:r>
        <w:rPr>
          <w:b/>
        </w:rPr>
        <w:t>Đau ngực không do tim (Non-anginal / Non-cardiac Chest Pain):</w:t>
      </w:r>
      <w:r>
        <w:t xml:space="preserve"> Chỉ thỏa mãn </w:t>
      </w:r>
      <w:r>
        <w:rPr>
          <w:b/>
        </w:rPr>
        <w:t>≤ 1 tiêu chuẩn</w:t>
      </w:r>
      <w:r>
        <w:t xml:space="preserve"> hoặc không có tiêu chuẩn nào (đau nhói như kim châm, đau thay đổi theo tư thế hoặc đau chói khi ấn vào thành ngực).</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2.2 Phân Độ Đau Thắt Ngực Theo Hội Tim Mạch Canada (CCS Functional Class)</w:t>
      </w:r>
    </w:p>
    <w:p>
      <w:pPr>
        <w:spacing w:before="0" w:after="0"/>
      </w:pPr>
    </w:p>
    <w:p>
      <w:pPr>
        <w:spacing w:after="70" w:line="276" w:lineRule="auto"/>
      </w:pPr>
      <w:r>
        <w:t>Thang điểm CCS (Canadian Cardiovascular Society) là công cụ chuẩn quốc tế để lượng giá mức độ hạn chế hoạt động thể lực do đau thắt ngực: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PHÂN ĐỘ ĐAU THẮT NGỰC THEO THANG ĐIỂM CCS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Phân Độ CCS         Mức Độ Hạn Chế Hoạt Động Thể Lực &amp; Ngưỡng Khởi Phát Cơn Đau</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CCS Class I            Hoạt động thể lực thông thường KHÔNG GÂY đau thắt ngực.</w:t>
            </w:r>
          </w:p>
          <w:p>
            <w:pPr>
              <w:spacing w:before="0" w:after="0" w:line="240" w:lineRule="auto"/>
            </w:pPr>
            <w:r>
              <w:rPr>
                <w:rFonts w:ascii="Consolas" w:hAnsi="Consolas"/>
                <w:color w:val="1F2937"/>
                <w:sz w:val="15"/>
              </w:rPr>
              <w:t xml:space="preserve">                       (Cơn đau chỉ xuất hiện khi gắng sức rất mạnh, nhanh hoặc kéo dài).</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CCS Class II           Hạn chế NHẸ hoạt động thể lực thông thường:</w:t>
            </w:r>
          </w:p>
          <w:p>
            <w:pPr>
              <w:spacing w:before="0" w:after="0" w:line="240" w:lineRule="auto"/>
            </w:pPr>
            <w:r>
              <w:rPr>
                <w:rFonts w:ascii="Consolas" w:hAnsi="Consolas"/>
                <w:color w:val="1F2937"/>
                <w:sz w:val="15"/>
              </w:rPr>
              <w:t xml:space="preserve">                       - Đau ngực khi đi bộ nhanh hoặc leo dốc &gt; 1 tầng gác.</w:t>
            </w:r>
          </w:p>
          <w:p>
            <w:pPr>
              <w:spacing w:before="0" w:after="0" w:line="240" w:lineRule="auto"/>
            </w:pPr>
            <w:r>
              <w:rPr>
                <w:rFonts w:ascii="Consolas" w:hAnsi="Consolas"/>
                <w:color w:val="1F2937"/>
                <w:sz w:val="15"/>
              </w:rPr>
              <w:t xml:space="preserve">                       - Đau ngực khi đi bộ &gt; 2 dãy nhà (khoảng 100-200m) trên đường bằng.</w:t>
            </w:r>
          </w:p>
          <w:p>
            <w:pPr>
              <w:spacing w:before="0" w:after="0" w:line="240" w:lineRule="auto"/>
            </w:pPr>
            <w:r>
              <w:rPr>
                <w:rFonts w:ascii="Consolas" w:hAnsi="Consolas"/>
                <w:color w:val="1F2937"/>
                <w:sz w:val="15"/>
              </w:rPr>
              <w:t xml:space="preserve">                       - Đau ngực xuất hiện nhiều hơn khi trời lạnh, sau ăn no hoặc stress.</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CCS Class III          Hạn chế ĐÁNG KỂ hoạt động thể lực thông thường:</w:t>
            </w:r>
          </w:p>
          <w:p>
            <w:pPr>
              <w:spacing w:before="0" w:after="0" w:line="240" w:lineRule="auto"/>
            </w:pPr>
            <w:r>
              <w:rPr>
                <w:rFonts w:ascii="Consolas" w:hAnsi="Consolas"/>
                <w:color w:val="1F2937"/>
                <w:sz w:val="15"/>
              </w:rPr>
              <w:t xml:space="preserve">                       - Đau ngực khi đi bộ chỉ 1 dãy nhà (khoảng 50-100m) trên đường bằng.</w:t>
            </w:r>
          </w:p>
          <w:p>
            <w:pPr>
              <w:spacing w:before="0" w:after="0" w:line="240" w:lineRule="auto"/>
            </w:pPr>
            <w:r>
              <w:rPr>
                <w:rFonts w:ascii="Consolas" w:hAnsi="Consolas"/>
                <w:color w:val="1F2937"/>
                <w:sz w:val="15"/>
              </w:rPr>
              <w:t xml:space="preserve">                       - Đau ngực khi leo 1 tầng gác với tốc độ bình thường.</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CCS Class IV           MẤT HOÀN TOÀN KHẢ NĂNG thực hiện bất kỳ hoạt động thể lực nào mà không đau.</w:t>
            </w:r>
          </w:p>
          <w:p>
            <w:pPr>
              <w:spacing w:before="0" w:after="0" w:line="240" w:lineRule="auto"/>
            </w:pPr>
            <w:r>
              <w:rPr>
                <w:rFonts w:ascii="Consolas" w:hAnsi="Consolas"/>
                <w:color w:val="1F2937"/>
                <w:sz w:val="15"/>
              </w:rPr>
              <w:t xml:space="preserve">                       - Cơn đau thắt ngực có thể xuất hiện ngay cả KHI NGHỈ NGƠI hoặc khi làm</w:t>
            </w:r>
          </w:p>
          <w:p>
            <w:pPr>
              <w:spacing w:before="0" w:after="0" w:line="240" w:lineRule="auto"/>
            </w:pPr>
            <w:r>
              <w:rPr>
                <w:rFonts w:ascii="Consolas" w:hAnsi="Consolas"/>
                <w:color w:val="1F2937"/>
                <w:sz w:val="15"/>
              </w:rPr>
              <w:t xml:space="preserve">                         các việc sinh hoạt nhẹ tại phòng (mặc quần áo, đánh răng).</w:t>
            </w:r>
          </w:p>
          <w:p>
            <w:pPr>
              <w:spacing w:before="0" w:after="0" w:line="240" w:lineRule="auto"/>
            </w:pPr>
            <w:r>
              <w:rPr>
                <w:rFonts w:ascii="Consolas" w:hAnsi="Consolas"/>
                <w:color w:val="1F2937"/>
                <w:sz w:val="15"/>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2.3 Bảng Xác Suất Tiền Nghiệm (Pre-Test Probability — PTP) Bệnh Mạch Vành Tắc Nghẽn (ESC 2024)</w:t>
      </w:r>
    </w:p>
    <w:p>
      <w:pPr>
        <w:spacing w:before="0" w:after="0"/>
      </w:pPr>
    </w:p>
    <w:p>
      <w:pPr>
        <w:spacing w:after="70" w:line="276" w:lineRule="auto"/>
      </w:pPr>
      <w:r>
        <w:t xml:space="preserve">Xác suất tiền nghiệm dựa trên </w:t>
      </w:r>
      <w:r>
        <w:rPr>
          <w:b/>
        </w:rPr>
        <w:t>Tuổi, Giới tính và Đặc tính triệu chứng lâm sàng</w:t>
      </w:r>
      <w:r>
        <w:t xml:space="preserve"> (được cập nhật mới nhất theo mô hình dữ liệu đa trung tâm của ESC 2024):</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BẢNG XÁC SUẤT TIỀN NGHIỆM PTP BỆNH MẠCH VÀNH (ĐƠN VỊ: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Độ Tuổi         Đau Ngực Điển Hình          Đau Ngực Không Điển Hình        Đau Không Do Tim</w:t>
            </w:r>
          </w:p>
          <w:p>
            <w:pPr>
              <w:spacing w:before="0" w:after="0" w:line="240" w:lineRule="auto"/>
            </w:pPr>
            <w:r>
              <w:rPr>
                <w:rFonts w:ascii="Consolas" w:hAnsi="Consolas"/>
                <w:color w:val="1F2937"/>
                <w:sz w:val="15"/>
              </w:rPr>
              <w:t xml:space="preserve"> (Năm tuổi)        Nam (%)      Nữ (%)          Nam (%)       Nữ (%)          Nam (%)     Nữ (%)</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 xml:space="preserve">   30 – 39           3%          1%               2%           1%               1%         0%</w:t>
            </w:r>
          </w:p>
          <w:p>
            <w:pPr>
              <w:spacing w:before="0" w:after="0" w:line="240" w:lineRule="auto"/>
            </w:pPr>
            <w:r>
              <w:rPr>
                <w:rFonts w:ascii="Consolas" w:hAnsi="Consolas"/>
                <w:color w:val="1F2937"/>
                <w:sz w:val="15"/>
              </w:rPr>
              <w:t xml:space="preserve">   40 – 49          22%          5%              10%           2%               3%         1%</w:t>
            </w:r>
          </w:p>
          <w:p>
            <w:pPr>
              <w:spacing w:before="0" w:after="0" w:line="240" w:lineRule="auto"/>
            </w:pPr>
            <w:r>
              <w:rPr>
                <w:rFonts w:ascii="Consolas" w:hAnsi="Consolas"/>
                <w:color w:val="1F2937"/>
                <w:sz w:val="15"/>
              </w:rPr>
              <w:t xml:space="preserve">   50 – 59          32%         13%              17%           6%               6%         2%</w:t>
            </w:r>
          </w:p>
          <w:p>
            <w:pPr>
              <w:spacing w:before="0" w:after="0" w:line="240" w:lineRule="auto"/>
            </w:pPr>
            <w:r>
              <w:rPr>
                <w:rFonts w:ascii="Consolas" w:hAnsi="Consolas"/>
                <w:color w:val="1F2937"/>
                <w:sz w:val="15"/>
              </w:rPr>
              <w:t xml:space="preserve">   60 – 69          44%         16%              26%          11%              11%         3%</w:t>
            </w:r>
          </w:p>
          <w:p>
            <w:pPr>
              <w:spacing w:before="0" w:after="0" w:line="240" w:lineRule="auto"/>
            </w:pPr>
            <w:r>
              <w:rPr>
                <w:rFonts w:ascii="Consolas" w:hAnsi="Consolas"/>
                <w:color w:val="1F2937"/>
                <w:sz w:val="15"/>
              </w:rPr>
              <w:t xml:space="preserve">   ≥ 70             52%         27%              34%          19%              15%         9%</w:t>
            </w:r>
          </w:p>
          <w:p>
            <w:pPr>
              <w:spacing w:before="0" w:after="0" w:line="240" w:lineRule="auto"/>
            </w:pPr>
            <w:r>
              <w:rPr>
                <w:rFonts w:ascii="Consolas" w:hAnsi="Consolas"/>
                <w:color w:val="1F2937"/>
                <w:sz w:val="15"/>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2.4 Mô Hình Ước Tính Khả Năng Lâm Sàng Có Trọng Số Nguy Cơ (Clinical Likelihood of CAD)</w:t>
      </w:r>
    </w:p>
    <w:p>
      <w:pPr>
        <w:spacing w:before="0" w:after="0"/>
      </w:pPr>
    </w:p>
    <w:p>
      <w:pPr>
        <w:spacing w:after="70" w:line="276" w:lineRule="auto"/>
      </w:pPr>
      <w:r>
        <w:t xml:space="preserve">ESC 2024 khuyến cáo không sử dụng PTP đơn độc mà phải tích hợp các </w:t>
      </w:r>
      <w:r>
        <w:rPr>
          <w:b/>
        </w:rPr>
        <w:t>Yếu tố nguy cơ tim mạch và Dấu ấn cận lâm sàng ban đầu</w:t>
      </w:r>
      <w:r>
        <w:t xml:space="preserve"> để xác định Khả năng lâm sàng thực tế của bệnh nhân: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MÔ HÌNH TÍCH HỢP KHẢ NĂNG LÂM SÀNG CÓ TRỌNG SỐ NGUY CƠ</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XÁC SUẤT TIỀN NGHIỆM CƠ BẢN (PTP)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CÁC YẾU TỐ LÀM TĂNG KHẢ NĂNG CAD ]              [ CÁC YẾU TỐ LÀM GIẢM KHẢ NĂNG CAD ]</w:t>
            </w:r>
          </w:p>
          <w:p>
            <w:pPr>
              <w:spacing w:before="0" w:after="0" w:line="240" w:lineRule="auto"/>
            </w:pPr>
            <w:r>
              <w:rPr>
                <w:rFonts w:ascii="Consolas" w:hAnsi="Consolas"/>
                <w:color w:val="1F2937"/>
                <w:sz w:val="15"/>
              </w:rPr>
              <w:t>• Hút thuốc lá hiện tại hoặc tiền sử nghiện thuốc. • Điểm vôi hóa mạch vành CAC = 0.</w:t>
            </w:r>
          </w:p>
          <w:p>
            <w:pPr>
              <w:spacing w:before="0" w:after="0" w:line="240" w:lineRule="auto"/>
            </w:pPr>
            <w:r>
              <w:rPr>
                <w:rFonts w:ascii="Consolas" w:hAnsi="Consolas"/>
                <w:color w:val="1F2937"/>
                <w:sz w:val="15"/>
              </w:rPr>
              <w:t>• Đái tháo đường, Tăng huyết áp, Rối loạn lipid.   • Điện tâm đồ gắng sức (TMT) hoàn toàn</w:t>
            </w:r>
          </w:p>
          <w:p>
            <w:pPr>
              <w:spacing w:before="0" w:after="0" w:line="240" w:lineRule="auto"/>
            </w:pPr>
            <w:r>
              <w:rPr>
                <w:rFonts w:ascii="Consolas" w:hAnsi="Consolas"/>
                <w:color w:val="1F2937"/>
                <w:sz w:val="15"/>
              </w:rPr>
              <w:t>• Tiền sử gia đình có bệnh mạch vành sớm (&lt;55t nam)  bình thường ở mức gắng sức cao (&gt;10 METs).</w:t>
            </w:r>
          </w:p>
          <w:p>
            <w:pPr>
              <w:spacing w:before="0" w:after="0" w:line="240" w:lineRule="auto"/>
            </w:pPr>
            <w:r>
              <w:rPr>
                <w:rFonts w:ascii="Consolas" w:hAnsi="Consolas"/>
                <w:color w:val="1F2937"/>
                <w:sz w:val="15"/>
              </w:rPr>
              <w:t>• ECG nghỉ có sóng Q hoại tử hoặc ST-T biến đổi.  • Siêu âm tim chức năng thất trái hoàn toàn</w:t>
            </w:r>
          </w:p>
          <w:p>
            <w:pPr>
              <w:spacing w:before="0" w:after="0" w:line="240" w:lineRule="auto"/>
            </w:pPr>
            <w:r>
              <w:rPr>
                <w:rFonts w:ascii="Consolas" w:hAnsi="Consolas"/>
                <w:color w:val="1F2937"/>
                <w:sz w:val="15"/>
              </w:rPr>
              <w:t>• Siêu âm tim: Giảm phân suất tống máu LVEF,        bình thường, không có rối loạn vận động vùng.</w:t>
            </w:r>
          </w:p>
          <w:p>
            <w:pPr>
              <w:spacing w:before="0" w:after="0" w:line="240" w:lineRule="auto"/>
            </w:pPr>
            <w:r>
              <w:rPr>
                <w:rFonts w:ascii="Consolas" w:hAnsi="Consolas"/>
                <w:color w:val="1F2937"/>
                <w:sz w:val="15"/>
              </w:rPr>
              <w:t xml:space="preserve">  có rối loạn vận động vùng (RWMA).</w:t>
            </w:r>
          </w:p>
          <w:p>
            <w:pPr>
              <w:spacing w:before="0" w:after="0" w:line="240" w:lineRule="auto"/>
            </w:pPr>
            <w:r>
              <w:rPr>
                <w:rFonts w:ascii="Consolas" w:hAnsi="Consolas"/>
                <w:color w:val="1F2937"/>
                <w:sz w:val="15"/>
              </w:rPr>
              <w:t>• Điểm vôi hóa mạch vành Agatston (CAC) &gt; 100.</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KHẢ NĂNG LÂM SÀNG THỰC TẾ (CLINICAL LIKELIHOOD)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                                ▼</w:t>
            </w:r>
          </w:p>
          <w:p>
            <w:pPr>
              <w:spacing w:before="0" w:after="0" w:line="240" w:lineRule="auto"/>
            </w:pPr>
            <w:r>
              <w:rPr>
                <w:rFonts w:ascii="Consolas" w:hAnsi="Consolas"/>
                <w:color w:val="1F2937"/>
                <w:sz w:val="15"/>
              </w:rPr>
              <w:t>[ RẤT THẤP: ≤ 5% ]               [ TRUNG BÌNH: &gt; 5% - 50% ]       [ CAO: &gt; 50% ]</w:t>
            </w:r>
          </w:p>
          <w:p>
            <w:pPr>
              <w:spacing w:before="0" w:after="0" w:line="240" w:lineRule="auto"/>
            </w:pPr>
            <w:r>
              <w:rPr>
                <w:rFonts w:ascii="Consolas" w:hAnsi="Consolas"/>
                <w:color w:val="1F2937"/>
                <w:sz w:val="15"/>
              </w:rPr>
              <w:t>Tìm nguyên nhân ngoài tim;       CHỈ ĐỊNH CCTA (CT Mạch Vành)     CHỈ ĐỊNH STRESS IMAGING</w:t>
            </w:r>
          </w:p>
          <w:p>
            <w:pPr>
              <w:spacing w:before="0" w:after="0" w:line="240" w:lineRule="auto"/>
            </w:pPr>
            <w:r>
              <w:rPr>
                <w:rFonts w:ascii="Consolas" w:hAnsi="Consolas"/>
                <w:color w:val="1F2937"/>
                <w:sz w:val="15"/>
              </w:rPr>
              <w:t>Không cần test CAD thường quy.   HOẶC STRESS IMAGING.             HOẶC CHỤP MẠCH VÀNH (ICA).</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2.5 Hộp Đỏ Cảnh Báo An Toàn: Nhận Diện Tức Thì Các Dấu Hiệu Chuyển Thành Hội Chứng Vành Cấp (ACS)</w:t>
      </w:r>
    </w:p>
    <w:p>
      <w:pPr>
        <w:spacing w:before="0" w:after="0"/>
      </w:pPr>
    </w:p>
    <w:p>
      <w:pPr>
        <w:spacing w:before="40" w:after="40" w:line="276" w:lineRule="auto"/>
        <w:ind w:left="360"/>
      </w:pPr>
      <w:r>
        <w:rPr>
          <w:i/>
          <w:color w:val="374151"/>
        </w:rPr>
        <w:t xml:space="preserve">🚨 </w:t>
      </w:r>
      <w:r>
        <w:rPr>
          <w:b/>
          <w:i/>
          <w:color w:val="374151"/>
        </w:rPr>
        <w:t>CẢNH BÁO AN TOÀN — DỪNG WORKFLOW MẠN TÍNH &amp; CHUYỂN NGAY SANG WORKFLOW CẤP CỨU (IM-21):</w:t>
      </w:r>
    </w:p>
    <w:p>
      <w:pPr>
        <w:spacing w:before="40" w:after="40" w:line="276" w:lineRule="auto"/>
        <w:ind w:left="360"/>
      </w:pPr>
      <w:r>
        <w:rPr>
          <w:i/>
          <w:color w:val="374151"/>
        </w:rPr>
        <w:t xml:space="preserve">Nếu bệnh nhân có bất kỳ một trong các dấu hiệu cờ đỏ sau đây, </w:t>
      </w:r>
      <w:r>
        <w:rPr>
          <w:b/>
          <w:i/>
          <w:color w:val="374151"/>
        </w:rPr>
        <w:t>TUYỆT ĐỐI KHÔNG ĐẶT LỊCH TEST NGOẠI TRÚ</w:t>
      </w:r>
      <w:r>
        <w:rPr>
          <w:i/>
          <w:color w:val="374151"/>
        </w:rPr>
        <w:t>, phải đưa ngay vào phòng cấp cứu, mắc monitor, làm ECG 12 chuyển đạo trong ≤ 10 phút và định lượng men tim hs-cTn:</w:t>
      </w:r>
    </w:p>
    <w:p>
      <w:pPr>
        <w:spacing w:before="40" w:after="40" w:line="276" w:lineRule="auto"/>
        <w:ind w:left="360"/>
      </w:pPr>
      <w:r>
        <w:rPr>
          <w:i/>
          <w:color w:val="374151"/>
        </w:rPr>
        <w:t xml:space="preserve">1. Cơn đau thắt ngực </w:t>
      </w:r>
      <w:r>
        <w:rPr>
          <w:b/>
          <w:i/>
          <w:color w:val="374151"/>
        </w:rPr>
        <w:t>mới xuất hiện lần đầu trong vòng 2 tháng qua với mức độ nặng (CCS Class III)</w:t>
      </w:r>
      <w:r>
        <w:rPr>
          <w:i/>
          <w:color w:val="374151"/>
        </w:rPr>
        <w:t>.</w:t>
      </w:r>
    </w:p>
    <w:p>
      <w:pPr>
        <w:spacing w:before="40" w:after="40" w:line="276" w:lineRule="auto"/>
        <w:ind w:left="360"/>
      </w:pPr>
      <w:r>
        <w:rPr>
          <w:i/>
          <w:color w:val="374151"/>
        </w:rPr>
        <w:t xml:space="preserve">2. Cơn đau thắt ngực </w:t>
      </w:r>
      <w:r>
        <w:rPr>
          <w:b/>
          <w:i/>
          <w:color w:val="374151"/>
        </w:rPr>
        <w:t>tiến triển tăng dần về tần suất, cường độ, thời gian hoặc xuất hiện ở ngưỡng gắng sức thấp hơn rõ rệt (Crescendo Angina)</w:t>
      </w:r>
      <w:r>
        <w:rPr>
          <w:i/>
          <w:color w:val="374151"/>
        </w:rPr>
        <w:t>.</w:t>
      </w:r>
    </w:p>
    <w:p>
      <w:pPr>
        <w:spacing w:before="40" w:after="40" w:line="276" w:lineRule="auto"/>
        <w:ind w:left="360"/>
      </w:pPr>
      <w:r>
        <w:rPr>
          <w:i/>
          <w:color w:val="374151"/>
        </w:rPr>
        <w:t xml:space="preserve">3. Cơn đau thắt ngực </w:t>
      </w:r>
      <w:r>
        <w:rPr>
          <w:b/>
          <w:i/>
          <w:color w:val="374151"/>
        </w:rPr>
        <w:t>xuất hiện ngay KHI NGHỈ NGƠI kéo dài &gt; 20 phút</w:t>
      </w:r>
      <w:r>
        <w:rPr>
          <w:i/>
          <w:color w:val="374151"/>
        </w:rPr>
        <w:t>.</w:t>
      </w:r>
    </w:p>
    <w:p>
      <w:pPr>
        <w:spacing w:before="40" w:after="40" w:line="276" w:lineRule="auto"/>
        <w:ind w:left="360"/>
      </w:pPr>
      <w:r>
        <w:rPr>
          <w:i/>
          <w:color w:val="374151"/>
        </w:rPr>
        <w:t>4. Cơn đau thắt ngực kèm theo tụt huyết áp, vã mồ hôi lạnh, ngất, khó thở cấp tính, ran ẩm ở phổi hoặc rối loạn nhịp tim nguy hiểm.</w:t>
      </w:r>
    </w:p>
    <w:p>
      <w:pPr>
        <w:spacing w:before="40" w:after="40" w:line="276" w:lineRule="auto"/>
        <w:ind w:left="360"/>
      </w:pPr>
      <w:r>
        <w:rPr>
          <w:i/>
          <w:color w:val="374151"/>
        </w:rPr>
        <w:t>5. Điện tâm đồ ghi nhận biến đổi đoạn ST-T động học (ST chênh lên hoặc chênh xuống mới xuất hiện).</w:t>
      </w:r>
    </w:p>
    <w:p>
      <w:pPr>
        <w:spacing w:before="0" w:after="0"/>
      </w:pPr>
    </w:p>
    <w:p>
      <w:pPr>
        <w:spacing w:before="0" w:after="0"/>
      </w:pPr>
    </w:p>
    <w:p>
      <w:pPr>
        <w:keepNext/>
        <w:spacing w:before="280" w:after="100"/>
      </w:pPr>
      <w:r>
        <w:rPr>
          <w:rFonts w:ascii="Calibri" w:hAnsi="Calibri"/>
          <w:b/>
          <w:color w:val="1E3A8A"/>
          <w:sz w:val="32"/>
        </w:rPr>
        <w:t>PHẦN 3: CẬN LÂM SÀNG CHẨN ĐOÁN HÌNH THÁI &amp; CHỨC NĂNG</w:t>
      </w:r>
    </w:p>
    <w:p>
      <w:pPr>
        <w:spacing w:before="0" w:after="0"/>
      </w:pPr>
    </w:p>
    <w:p>
      <w:pPr>
        <w:keepNext/>
        <w:spacing w:before="180" w:after="40"/>
      </w:pPr>
      <w:r>
        <w:rPr>
          <w:rFonts w:ascii="Calibri" w:hAnsi="Calibri"/>
          <w:b/>
          <w:color w:val="0F766E"/>
          <w:sz w:val="23"/>
        </w:rPr>
        <w:t>3.1 Chụp Cắt Lớp Vi Tính Đa Dãy Động Mạch Vành (CCTA)</w:t>
      </w:r>
    </w:p>
    <w:p>
      <w:pPr>
        <w:spacing w:before="0" w:after="0"/>
      </w:pPr>
    </w:p>
    <w:p>
      <w:pPr>
        <w:spacing w:after="70" w:line="276" w:lineRule="auto"/>
      </w:pPr>
      <w:r>
        <w:t xml:space="preserve">Chụp cắt lớp vi tính đa dãy động mạch vành (Coronary Computed Tomography Angiography — CCTA) là phương tiện hình ảnh giải phẫu được </w:t>
      </w:r>
      <w:r>
        <w:rPr>
          <w:b/>
        </w:rPr>
        <w:t>ESC 2024 khuyến cáo ưu tiên hàng đầu (Class I, Level A)</w:t>
      </w:r>
      <w:r>
        <w:t xml:space="preserve"> để chẩn đoán hoặc loại trừ bệnh động mạch vành ở bệnh nhân có Khả năng lâm sàng từ thấp đến trung bình (&gt; 5% đến 50%):</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ĐẶC ĐIỂM HÌNH ẢNH HỌC TRÊN CCTA &amp; Ý NGHĨA LÂM SÀNG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Thông Số Đánh Giá                   Hình Ảnh Trên CCTA                     Ý Nghĩa Lâm Sàng &amp; Phân Tầng</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1. ĐIỂM VÔI HÓA (CAC SCORE) - CAC = 0: Không có mảng vôi hóa.       - CAC = 0: Khả năng CAD tắc nghẽn &lt; 1%,</w:t>
            </w:r>
          </w:p>
          <w:p>
            <w:pPr>
              <w:spacing w:before="0" w:after="0" w:line="240" w:lineRule="auto"/>
            </w:pPr>
            <w:r>
              <w:rPr>
                <w:rFonts w:ascii="Consolas" w:hAnsi="Consolas"/>
                <w:color w:val="1F2937"/>
                <w:sz w:val="15"/>
              </w:rPr>
              <w:t xml:space="preserve">   (Thang điểm Agatston)    - CAC 1 - 99: Vôi hóa mức độ nhẹ.         tiên lượng tim mạch cực kỳ tốt 5 năm.</w:t>
            </w:r>
          </w:p>
          <w:p>
            <w:pPr>
              <w:spacing w:before="0" w:after="0" w:line="240" w:lineRule="auto"/>
            </w:pPr>
            <w:r>
              <w:rPr>
                <w:rFonts w:ascii="Consolas" w:hAnsi="Consolas"/>
                <w:color w:val="1F2937"/>
                <w:sz w:val="15"/>
              </w:rPr>
              <w:t xml:space="preserve">                            - CAC 100 - 399: Vôi hóa mức độ vừa.    - CAC ≥ 400: Nguy cơ tim mạch rất cao;</w:t>
            </w:r>
          </w:p>
          <w:p>
            <w:pPr>
              <w:spacing w:before="0" w:after="0" w:line="240" w:lineRule="auto"/>
            </w:pPr>
            <w:r>
              <w:rPr>
                <w:rFonts w:ascii="Consolas" w:hAnsi="Consolas"/>
                <w:color w:val="1F2937"/>
                <w:sz w:val="15"/>
              </w:rPr>
              <w:t xml:space="preserve">                            - CAC ≥ 400: VÔI HÓA NẶNG LAN TỎA.        gây xảo ảnh (Blooming Artifact) làm</w:t>
            </w:r>
          </w:p>
          <w:p>
            <w:pPr>
              <w:spacing w:before="0" w:after="0" w:line="240" w:lineRule="auto"/>
            </w:pPr>
            <w:r>
              <w:rPr>
                <w:rFonts w:ascii="Consolas" w:hAnsi="Consolas"/>
                <w:color w:val="1F2937"/>
                <w:sz w:val="15"/>
              </w:rPr>
              <w:t xml:space="preserve">                                                                      giảm độ chính xác đánh giá lòng mạch!</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2. MỨC ĐỘ HẸP LÒNG MẠCH     - Không hẹp (0%): Lòng mạch trơn láng.  - CAD không tắc nghẽn: Vẫn là bằng</w:t>
            </w:r>
          </w:p>
          <w:p>
            <w:pPr>
              <w:spacing w:before="0" w:after="0" w:line="240" w:lineRule="auto"/>
            </w:pPr>
            <w:r>
              <w:rPr>
                <w:rFonts w:ascii="Consolas" w:hAnsi="Consolas"/>
                <w:color w:val="1F2937"/>
                <w:sz w:val="15"/>
              </w:rPr>
              <w:t xml:space="preserve">   (Phân loại CAD-RADS 2.0) - Hẹp nhẹ (1 - 49%): CAD không tắc nghẽn. chứng xơ vữa, BẮT BUỘC DÙNG STATIN.</w:t>
            </w:r>
          </w:p>
          <w:p>
            <w:pPr>
              <w:spacing w:before="0" w:after="0" w:line="240" w:lineRule="auto"/>
            </w:pPr>
            <w:r>
              <w:rPr>
                <w:rFonts w:ascii="Consolas" w:hAnsi="Consolas"/>
                <w:color w:val="1F2937"/>
                <w:sz w:val="15"/>
              </w:rPr>
              <w:t xml:space="preserve">                            - Hẹp vừa (50 - 69%): Cần đánh giá CN.  - Hẹp ≥ 50%: Đánh giá sinh lý FFR-CT</w:t>
            </w:r>
          </w:p>
          <w:p>
            <w:pPr>
              <w:spacing w:before="0" w:after="0" w:line="240" w:lineRule="auto"/>
            </w:pPr>
            <w:r>
              <w:rPr>
                <w:rFonts w:ascii="Consolas" w:hAnsi="Consolas"/>
                <w:color w:val="1F2937"/>
                <w:sz w:val="15"/>
              </w:rPr>
              <w:t xml:space="preserve">                            - Hẹp nặng (70 - 99%): CAD tắc nghẽn.     hoặc chuyển làm Stress testing / ICA.</w:t>
            </w:r>
          </w:p>
          <w:p>
            <w:pPr>
              <w:spacing w:before="0" w:after="0" w:line="240" w:lineRule="auto"/>
            </w:pPr>
            <w:r>
              <w:rPr>
                <w:rFonts w:ascii="Consolas" w:hAnsi="Consolas"/>
                <w:color w:val="1F2937"/>
                <w:sz w:val="15"/>
              </w:rPr>
              <w:t xml:space="preserve">                            - Tắc hoàn toàn (100%): Mất dòng cản quang.</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3. MẢNG XƠ VỮA NGUY CƠ CAO  - Lõi lipid tỷ trọng thấp (&lt; 30 HU).    - Mảng xơ vữa nguy cơ cao (HRP) dự báo</w:t>
            </w:r>
          </w:p>
          <w:p>
            <w:pPr>
              <w:spacing w:before="0" w:after="0" w:line="240" w:lineRule="auto"/>
            </w:pPr>
            <w:r>
              <w:rPr>
                <w:rFonts w:ascii="Consolas" w:hAnsi="Consolas"/>
                <w:color w:val="1F2937"/>
                <w:sz w:val="15"/>
              </w:rPr>
              <w:t xml:space="preserve">   (High-Risk Plaque - HRP) - DẤU HIỆU NAPKIN-RING (Vòng khăn ăn).    nguy cơ xảy ra Hội chứng vành cấp</w:t>
            </w:r>
          </w:p>
          <w:p>
            <w:pPr>
              <w:spacing w:before="0" w:after="0" w:line="240" w:lineRule="auto"/>
            </w:pPr>
            <w:r>
              <w:rPr>
                <w:rFonts w:ascii="Consolas" w:hAnsi="Consolas"/>
                <w:color w:val="1F2937"/>
                <w:sz w:val="15"/>
              </w:rPr>
              <w:t xml:space="preserve">                            - Tái cấu trúc dương tính (Remodeling).   cao gấp 3 - 5 lần bất kể mức độ hẹp!</w:t>
            </w:r>
          </w:p>
          <w:p>
            <w:pPr>
              <w:spacing w:before="0" w:after="0" w:line="240" w:lineRule="auto"/>
            </w:pPr>
            <w:r>
              <w:rPr>
                <w:rFonts w:ascii="Consolas" w:hAnsi="Consolas"/>
                <w:color w:val="1F2937"/>
                <w:sz w:val="15"/>
              </w:rPr>
              <w:t xml:space="preserve">                            - Vôi hóa chấm nhỏ rải rác (Spotty).</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Ưu Điểm &amp; Giới Hạn Của CCTA:</w:t>
      </w:r>
    </w:p>
    <w:p>
      <w:pPr>
        <w:pStyle w:val="ListBullet"/>
        <w:spacing w:after="40" w:line="276" w:lineRule="auto"/>
      </w:pPr>
      <w:r>
        <w:rPr>
          <w:b/>
        </w:rPr>
        <w:t>Ưu điểm:</w:t>
      </w:r>
      <w:r>
        <w:t xml:space="preserve"> Giá trị dự đoán âm tính cực cao (NPV &gt; 98%), cho phép loại trừ bệnh mạch vành an toàn mà không cần thủ thuật xâm lấn; phát hiện được mảng xơ vữa giai đoạn sớm chưa gây hẹp lòng mạch.</w:t>
      </w:r>
    </w:p>
    <w:p>
      <w:pPr>
        <w:pStyle w:val="ListBullet"/>
        <w:spacing w:after="40" w:line="276" w:lineRule="auto"/>
      </w:pPr>
      <w:r>
        <w:rPr>
          <w:b/>
        </w:rPr>
        <w:t>Chống chỉ định &amp; Giới hạn:</w:t>
      </w:r>
      <w:r>
        <w:t xml:space="preserve"> Suy thận nặng (eGFR &lt; 30\ ml/min), tiền sử dị ứng nặng với thuốc cản quang i-ốt, rung nhĩ hoặc loạn nhịp tim không kiểm soát được tần số thất, nhịp tim nhanh (&gt; 65 - 70\ l/p không hạ được bằng chẹn beta trước chụp), bệnh nhân có vôi hóa mạch vành quá nặng (CAC ≥ 400).</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3.2 Các Thăm Dò Thiếu Máu Cơ Tim Không Xâm Lấn (Functional Stress Testing)</w:t>
      </w:r>
    </w:p>
    <w:p>
      <w:pPr>
        <w:spacing w:before="0" w:after="0"/>
      </w:pPr>
    </w:p>
    <w:p>
      <w:pPr>
        <w:spacing w:after="70" w:line="276" w:lineRule="auto"/>
      </w:pPr>
      <w:r>
        <w:t xml:space="preserve">Được chỉ định ưu tiên ở bệnh nhân có </w:t>
      </w:r>
      <w:r>
        <w:rPr>
          <w:b/>
        </w:rPr>
        <w:t>Khả năng lâm sàng trung bình đến cao (&gt; 50%)</w:t>
      </w:r>
      <w:r>
        <w:t>, bệnh nhân đã biết có bệnh mạch vành hoặc khi CCTA cho kết quả hẹp mức độ trung gian (50–69%) cần đánh giá ý nghĩa huyết động: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SO SÁNH CÁC PHƯƠNG PHÁP THĂM DÒ THIẾU MÁU CƠ TIM GẮNG SỨC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Phương Pháp            Phương Thức Gắng Sức           Tiêu Chuẩn Dương Tính &amp; Độ Chính Xác</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1. SIÊU ÂM TIM GẮNG SỨC - Gắng sức Thể lực (Thảm lăn/Xe đạp) - XUẤT HIỆN RỐI LOẠN VẬN ĐỘNG VÙNG MỚI</w:t>
            </w:r>
          </w:p>
          <w:p>
            <w:pPr>
              <w:spacing w:before="0" w:after="0" w:line="240" w:lineRule="auto"/>
            </w:pPr>
            <w:r>
              <w:rPr>
                <w:rFonts w:ascii="Consolas" w:hAnsi="Consolas"/>
                <w:color w:val="1F2937"/>
                <w:sz w:val="15"/>
              </w:rPr>
              <w:t xml:space="preserve">   (Stress Echo)        - HOẶC Dược lý: Dobutamine truyền TM   (từ bình thường → giảm động/vô động)</w:t>
            </w:r>
          </w:p>
          <w:p>
            <w:pPr>
              <w:spacing w:before="0" w:after="0" w:line="240" w:lineRule="auto"/>
            </w:pPr>
            <w:r>
              <w:rPr>
                <w:rFonts w:ascii="Consolas" w:hAnsi="Consolas"/>
                <w:color w:val="1F2937"/>
                <w:sz w:val="15"/>
              </w:rPr>
              <w:t xml:space="preserve">                        (tăng liều 10-40 mcg/kg/p + Atropin).  ở ≥ 2 phân vùng cơ tim khi tim gắng sức.</w:t>
            </w:r>
          </w:p>
          <w:p>
            <w:pPr>
              <w:spacing w:before="0" w:after="0" w:line="240" w:lineRule="auto"/>
            </w:pPr>
            <w:r>
              <w:rPr>
                <w:rFonts w:ascii="Consolas" w:hAnsi="Consolas"/>
                <w:color w:val="1F2937"/>
                <w:sz w:val="15"/>
              </w:rPr>
              <w:t xml:space="preserve">                                                               - Độ nhạy ~85%, Độ đặc hiệu ~85%.</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2. XẠ HÌNH TƯỚI MÁU TIM  - Gắng sức thể lực hoặc Dược lý:       - KHUYẾT TẬP TRUNG PHÓNG XẠ TRONG GẮNG SỨC</w:t>
            </w:r>
          </w:p>
          <w:p>
            <w:pPr>
              <w:spacing w:before="0" w:after="0" w:line="240" w:lineRule="auto"/>
            </w:pPr>
            <w:r>
              <w:rPr>
                <w:rFonts w:ascii="Consolas" w:hAnsi="Consolas"/>
                <w:color w:val="1F2937"/>
                <w:sz w:val="15"/>
              </w:rPr>
              <w:t xml:space="preserve">   (SPECT / PET)          Dipyridamole / Adenosine / Regadenoson.nhưng HỒI PHỤC KHI NGHỈ NGƠI.</w:t>
            </w:r>
          </w:p>
          <w:p>
            <w:pPr>
              <w:spacing w:before="0" w:after="0" w:line="240" w:lineRule="auto"/>
            </w:pPr>
            <w:r>
              <w:rPr>
                <w:rFonts w:ascii="Consolas" w:hAnsi="Consolas"/>
                <w:color w:val="1F2937"/>
                <w:sz w:val="15"/>
              </w:rPr>
              <w:t xml:space="preserve">                                                               - PET định lượng dòng máu cơ tim (MBF)</w:t>
            </w:r>
          </w:p>
          <w:p>
            <w:pPr>
              <w:spacing w:before="0" w:after="0" w:line="240" w:lineRule="auto"/>
            </w:pPr>
            <w:r>
              <w:rPr>
                <w:rFonts w:ascii="Consolas" w:hAnsi="Consolas"/>
                <w:color w:val="1F2937"/>
                <w:sz w:val="15"/>
              </w:rPr>
              <w:t xml:space="preserve">                                                                 chính xác vượt trội so với SPECT.</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3. CỘNG HƯỞNG TỪ TIM    - Dược lý: Adenosine / Regadenoson     - KHUYẾT TƯỚI MÁU DƯỚI NỘI TÂM MẠC khi truyền</w:t>
            </w:r>
          </w:p>
          <w:p>
            <w:pPr>
              <w:spacing w:before="0" w:after="0" w:line="240" w:lineRule="auto"/>
            </w:pPr>
            <w:r>
              <w:rPr>
                <w:rFonts w:ascii="Consolas" w:hAnsi="Consolas"/>
                <w:color w:val="1F2937"/>
                <w:sz w:val="15"/>
              </w:rPr>
              <w:t xml:space="preserve">   GẮNG SỨC (Stress CMR)  đánh giá thiếu máu (Perfusion)       thuốc giãn mạch + Phân biệt vùng nhồi máu cũ</w:t>
            </w:r>
          </w:p>
          <w:p>
            <w:pPr>
              <w:spacing w:before="0" w:after="0" w:line="240" w:lineRule="auto"/>
            </w:pPr>
            <w:r>
              <w:rPr>
                <w:rFonts w:ascii="Consolas" w:hAnsi="Consolas"/>
                <w:color w:val="1F2937"/>
                <w:sz w:val="15"/>
              </w:rPr>
              <w:t xml:space="preserve">                        + Dobutamine đánh giá co bóp thành cơ. có sẹo ngấm thuốc muộn (LGE).</w:t>
            </w:r>
          </w:p>
          <w:p>
            <w:pPr>
              <w:spacing w:before="0" w:after="0" w:line="240" w:lineRule="auto"/>
            </w:pPr>
            <w:r>
              <w:rPr>
                <w:rFonts w:ascii="Consolas" w:hAnsi="Consolas"/>
                <w:color w:val="1F2937"/>
                <w:sz w:val="15"/>
              </w:rPr>
              <w:t>─────────────────────────────────────────────────────────────────────────────────────────────────────────</w:t>
            </w:r>
          </w:p>
          <w:p>
            <w:pPr>
              <w:spacing w:before="0" w:after="0" w:line="240" w:lineRule="auto"/>
            </w:pPr>
            <w:r>
              <w:rPr>
                <w:rFonts w:ascii="Consolas" w:hAnsi="Consolas"/>
                <w:color w:val="1F2937"/>
                <w:sz w:val="15"/>
              </w:rPr>
              <w:t>4. ĐIỆN TÂM ĐỒ GẮNG SỨC - Thảm lăn (Bruce Protocol)            - ĐOẠN ST CHÊNH XUỐNG NẰM NGANG HOẶC DỐC XUỐNG</w:t>
            </w:r>
          </w:p>
          <w:p>
            <w:pPr>
              <w:spacing w:before="0" w:after="0" w:line="240" w:lineRule="auto"/>
            </w:pPr>
            <w:r>
              <w:rPr>
                <w:rFonts w:ascii="Consolas" w:hAnsi="Consolas"/>
                <w:color w:val="1F2937"/>
                <w:sz w:val="15"/>
              </w:rPr>
              <w:t xml:space="preserve">   (TMT - Treadmill Test) hoặc Xe đạp lực kế.                  ≥ 1.0 mm kéo dài ≥ 0.08s sau điểm J.</w:t>
            </w:r>
          </w:p>
          <w:p>
            <w:pPr>
              <w:spacing w:before="0" w:after="0" w:line="240" w:lineRule="auto"/>
            </w:pPr>
            <w:r>
              <w:rPr>
                <w:rFonts w:ascii="Consolas" w:hAnsi="Consolas"/>
                <w:color w:val="1F2937"/>
                <w:sz w:val="15"/>
              </w:rPr>
              <w:t xml:space="preserve">                                                               - ĐỘ NHẠY THẤP (~60%), không dùng để loại trừ</w:t>
            </w:r>
          </w:p>
          <w:p>
            <w:pPr>
              <w:spacing w:before="0" w:after="0" w:line="240" w:lineRule="auto"/>
            </w:pPr>
            <w:r>
              <w:rPr>
                <w:rFonts w:ascii="Consolas" w:hAnsi="Consolas"/>
                <w:color w:val="1F2937"/>
                <w:sz w:val="15"/>
              </w:rPr>
              <w:t xml:space="preserve">                                                                 bệnh; chỉ dùng đánh giá khả năng gắng sức.</w:t>
            </w:r>
          </w:p>
          <w:p>
            <w:pPr>
              <w:spacing w:before="0" w:after="0" w:line="240" w:lineRule="auto"/>
            </w:pPr>
            <w:r>
              <w:rPr>
                <w:rFonts w:ascii="Consolas" w:hAnsi="Consolas"/>
                <w:color w:val="1F2937"/>
                <w:sz w:val="15"/>
              </w:rPr>
              <w:t>─────────────────────────────────────────────────────────────────────────────────────────────────────────</w:t>
            </w:r>
          </w:p>
        </w:tc>
      </w:tr>
    </w:tbl>
    <w:p>
      <w:pPr>
        <w:spacing w:before="0" w:after="0"/>
      </w:pPr>
    </w:p>
    <w:p>
      <w:pPr>
        <w:keepNext/>
        <w:spacing w:before="140" w:after="40"/>
      </w:pPr>
      <w:r>
        <w:rPr>
          <w:rFonts w:ascii="Calibri" w:hAnsi="Calibri"/>
          <w:b/>
          <w:color w:val="374151"/>
          <w:sz w:val="21"/>
        </w:rPr>
        <w:t>Thang Điểm Tiên Lượng Gắng Sức Thảm Lăn Duke (Duke Treadmill Score — DTS):</w:t>
      </w:r>
    </w:p>
    <w:p>
      <w:pPr>
        <w:spacing w:after="70" w:line="276" w:lineRule="auto"/>
      </w:pPr>
      <w:r>
        <w:t>DTS = Thời gian gắng sức (phút) - (5 × Độ chênh ST (mm)) - (4 × Chỉ số đau thắt ngực)</w:t>
      </w:r>
    </w:p>
    <w:p>
      <w:pPr>
        <w:spacing w:after="70" w:line="276" w:lineRule="auto"/>
      </w:pPr>
      <w:r>
        <w:rPr>
          <w:i/>
        </w:rPr>
        <w:t>(Chỉ số đau thắt ngực: 0 = Không đau; 1 = Có đau nhưng không giới hạn; 2 = Đau ngực buộc phải dừng test).</w:t>
      </w:r>
    </w:p>
    <w:p>
      <w:pPr>
        <w:pStyle w:val="ListBullet"/>
        <w:spacing w:after="40" w:line="276" w:lineRule="auto"/>
      </w:pPr>
      <w:r>
        <w:rPr>
          <w:b/>
        </w:rPr>
        <w:t>DTS ≥ +5 (Nguy cơ thấp):</w:t>
      </w:r>
      <w:r>
        <w:t xml:space="preserve"> Tỷ lệ tử vong 1 năm &lt; 1%. </w:t>
      </w:r>
      <w:r>
        <w:rPr>
          <w:i/>
        </w:rPr>
        <w:t xml:space="preserve"> </w:t>
      </w:r>
      <w:r>
        <w:rPr>
          <w:i/>
        </w:rPr>
        <w:t>DTS -10 đến +4 (Nguy cơ trung bình):</w:t>
      </w:r>
      <w:r>
        <w:rPr>
          <w:i/>
        </w:rPr>
        <w:t xml:space="preserve"> Tỷ lệ tử vong 1 năm khoảng 1 - 3%. </w:t>
      </w:r>
      <w:r>
        <w:t xml:space="preserve"> </w:t>
      </w:r>
      <w:r>
        <w:rPr>
          <w:b/>
        </w:rPr>
        <w:t>DTS ≤ -11 (Nguy cơ cao):</w:t>
      </w:r>
      <w:r>
        <w:t xml:space="preserve"> Tỷ lệ tử vong 1 năm &gt; 5% → Bắt buộc chuyển chụp mạch vành xâm lấn (ICA).</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3.3 Tiêu Chuẩn Định Lượng Vùng Cơ Tim Thiếu Máu Nguy Cơ Cao (High-Risk Ischemia)</w:t>
      </w:r>
    </w:p>
    <w:p>
      <w:pPr>
        <w:spacing w:before="0" w:after="0"/>
      </w:pPr>
    </w:p>
    <w:p>
      <w:pPr>
        <w:spacing w:after="70" w:line="276" w:lineRule="auto"/>
      </w:pPr>
      <w:r>
        <w:t>Bệnh nhân có vùng thiếu máu cơ tim diện rộng có nguy cơ tử vong tim mạch rất cao và là đối tượng hưởng lợi nhiều nhất từ can thiệp tái thông mạch vành:</w:t>
      </w:r>
    </w:p>
    <w:p>
      <w:pPr>
        <w:pStyle w:val="ListBullet"/>
        <w:spacing w:after="40" w:line="276" w:lineRule="auto"/>
      </w:pPr>
      <w:r>
        <w:rPr>
          <w:b/>
        </w:rPr>
        <w:t>Trên Xạ hình tưới máu cơ tim (SPECT/PET):</w:t>
      </w:r>
      <w:r>
        <w:t xml:space="preserve"> Diện tích vùng thiếu máu cơ tim có thể hồi phục </w:t>
      </w:r>
      <w:r>
        <w:rPr>
          <w:b/>
        </w:rPr>
        <w:t>≥ 10% tổng khối lượng cơ tâm thất trái</w:t>
      </w:r>
      <w:r>
        <w:t>.</w:t>
      </w:r>
    </w:p>
    <w:p>
      <w:pPr>
        <w:pStyle w:val="ListBullet"/>
        <w:spacing w:after="40" w:line="276" w:lineRule="auto"/>
      </w:pPr>
      <w:r>
        <w:rPr>
          <w:b/>
        </w:rPr>
        <w:t>Trên Siêu âm tim gắng sức:</w:t>
      </w:r>
      <w:r>
        <w:t xml:space="preserve"> Xuất hiện rối loạn vận động vùng mới ở </w:t>
      </w:r>
      <w:r>
        <w:rPr>
          <w:b/>
        </w:rPr>
        <w:t>≥ 3 phân vùng</w:t>
      </w:r>
      <w:r>
        <w:t xml:space="preserve"> trong sơ đồ 17 phân vùng thất trái. </w:t>
      </w:r>
      <w:r>
        <w:rPr>
          <w:i/>
        </w:rPr>
        <w:t xml:space="preserve"> </w:t>
      </w:r>
      <w:r>
        <w:rPr>
          <w:i/>
        </w:rPr>
        <w:t>Trên Stress CMR:</w:t>
      </w:r>
      <w:r>
        <w:rPr>
          <w:i/>
        </w:rPr>
        <w:t xml:space="preserve"> Khuyết tưới máu cơ tim ≥ 2 phân vùng cơ tim hoặc ≥ 10% khối lượng cơ tim. </w:t>
      </w:r>
      <w:r>
        <w:t xml:space="preserve"> </w:t>
      </w:r>
      <w:r>
        <w:rPr>
          <w:b/>
        </w:rPr>
        <w:t>Trên CCTA:</w:t>
      </w:r>
      <w:r>
        <w:t xml:space="preserve"> Hẹp ≥ 50% Thân chung vành trái (LMCA), hoặc hẹp ≥ 70% đoạn gần nhánh LAD, hoặc bệnh 3 thân động mạch vành có FFR-CT ≤ 0.80.</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4: THĂM DÒ HUYẾT ĐỘNG MẠCH VÀNH XÂM LẤN &amp; ĐÁNH GIÁ CHỨC NĂNG (FFR, iFR, CFR, IMR)</w:t>
      </w:r>
    </w:p>
    <w:p>
      <w:pPr>
        <w:spacing w:before="0" w:after="0"/>
      </w:pPr>
    </w:p>
    <w:p>
      <w:pPr>
        <w:keepNext/>
        <w:spacing w:before="180" w:after="40"/>
      </w:pPr>
      <w:r>
        <w:rPr>
          <w:rFonts w:ascii="Calibri" w:hAnsi="Calibri"/>
          <w:b/>
          <w:color w:val="0F766E"/>
          <w:sz w:val="23"/>
        </w:rPr>
        <w:t>4.1 Đo Phân Suất Dự Trữ Lưu Lượng Vành FFR (Fractional Flow Reserve)</w:t>
      </w:r>
    </w:p>
    <w:p>
      <w:pPr>
        <w:spacing w:before="0" w:after="0"/>
      </w:pPr>
    </w:p>
    <w:p>
      <w:pPr>
        <w:spacing w:after="70" w:line="276" w:lineRule="auto"/>
      </w:pPr>
      <w:r>
        <w:t xml:space="preserve">Đo FFR bằng dây dẫn gắn cảm biến áp lực (Pressure Wire) là </w:t>
      </w:r>
      <w:r>
        <w:rPr>
          <w:b/>
        </w:rPr>
        <w:t>tiêu chuẩn vàng sinh lý xâm lấn</w:t>
      </w:r>
      <w:r>
        <w:t xml:space="preserve"> để xác định một tổn thương hẹp mức độ trung gian (hẹp 40–90% trên mắt nhìn) có thực sự gây thiếu máu cơ tim hay không: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NGUYÊN LÝ ĐO PHÂN SUẤT DỰ TRỮ LƯU LƯỢNG VÀNH (FFR)</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Áp lực động mạch chủ (Pa)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CHỖ HẸP ĐỘNG MẠCH VÀNH TRUNG GIAN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Áp lực sau chỗ hẹp (Pd)</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Kích hoạt GIÃN MẠCH TỐI ĐA (Maximal Hyperemia) bằng ADENOSINE:</w:t>
            </w:r>
          </w:p>
          <w:p>
            <w:pPr>
              <w:spacing w:before="0" w:after="0" w:line="240" w:lineRule="auto"/>
            </w:pPr>
            <w:r>
              <w:rPr>
                <w:rFonts w:ascii="Consolas" w:hAnsi="Consolas"/>
                <w:color w:val="1F2937"/>
                <w:sz w:val="15"/>
              </w:rPr>
              <w:t xml:space="preserve">        (Truyền TM 140 mcg/kg/phút hoặc Tiêm nội mạch vành 60 - 200 mcg)</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FFR = Pd / Pa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w:t>
            </w:r>
          </w:p>
          <w:p>
            <w:pPr>
              <w:spacing w:before="0" w:after="0" w:line="240" w:lineRule="auto"/>
            </w:pPr>
            <w:r>
              <w:rPr>
                <w:rFonts w:ascii="Consolas" w:hAnsi="Consolas"/>
                <w:color w:val="1F2937"/>
                <w:sz w:val="15"/>
              </w:rPr>
              <w:t xml:space="preserve">   [ FFR ≤ 0.80 ]                                                  [ FFR &gt; 0.80 ]</w:t>
            </w:r>
          </w:p>
          <w:p>
            <w:pPr>
              <w:spacing w:before="0" w:after="0" w:line="240" w:lineRule="auto"/>
            </w:pPr>
            <w:r>
              <w:rPr>
                <w:rFonts w:ascii="Consolas" w:hAnsi="Consolas"/>
                <w:color w:val="1F2937"/>
                <w:sz w:val="15"/>
              </w:rPr>
              <w:t>TỔN THƯƠNG CÓ Ý NGHĨA THIẾU MÁU CƠ TIM                          TỔN THƯƠNG KHÔNG GÂY THIẾU MÁU</w:t>
            </w:r>
          </w:p>
          <w:p>
            <w:pPr>
              <w:spacing w:before="0" w:after="0" w:line="240" w:lineRule="auto"/>
            </w:pPr>
            <w:r>
              <w:rPr>
                <w:rFonts w:ascii="Consolas" w:hAnsi="Consolas"/>
                <w:color w:val="1F2937"/>
                <w:sz w:val="15"/>
              </w:rPr>
              <w:t>Chỉ định: CAN THIỆP ĐẶT STENT (PCI).                            Chỉ định: TRÌ HOÃN CAN THIỆP (Defer PCI),</w:t>
            </w:r>
          </w:p>
          <w:p>
            <w:pPr>
              <w:spacing w:before="0" w:after="0" w:line="240" w:lineRule="auto"/>
            </w:pPr>
            <w:r>
              <w:rPr>
                <w:rFonts w:ascii="Consolas" w:hAnsi="Consolas"/>
                <w:color w:val="1F2937"/>
                <w:sz w:val="15"/>
              </w:rPr>
              <w:t>(Giảm 34% biến cố MACE theo thử nghiệm FAME 2).                 ĐIỀU TRỊ NỘI KHOA TỐI ƯU (GDMT).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4.2 Đo Các Chỉ Số Áp Lực Không Cần Thuốc Giãn Mạch (iFR, RFR, dPR)</w:t>
      </w:r>
    </w:p>
    <w:p>
      <w:pPr>
        <w:spacing w:before="0" w:after="0"/>
      </w:pPr>
    </w:p>
    <w:p>
      <w:pPr>
        <w:pStyle w:val="ListBullet"/>
        <w:spacing w:after="40" w:line="276" w:lineRule="auto"/>
      </w:pPr>
      <w:r>
        <w:rPr>
          <w:b/>
        </w:rPr>
        <w:t>Chỉ số iFR (Instantaneous Wave-Free Ratio):</w:t>
      </w:r>
      <w:r>
        <w:t xml:space="preserve"> Đo tỷ số áp lực Pd/Pa trong một khoảng thời gian chuyên biệt của </w:t>
      </w:r>
      <w:r>
        <w:rPr>
          <w:b/>
        </w:rPr>
        <w:t>thời kỳ tâm trương (Wave-Free Period)</w:t>
      </w:r>
      <w:r>
        <w:t xml:space="preserve"> — thời điểm mà kháng trở của giường vi mạch cơ tim tự nhiên giảm xuống mức thấp nhất và hằng định mà không cần tiêm thuốc giãn mạch Adenosine. </w:t>
      </w:r>
      <w:r>
        <w:rPr>
          <w:i/>
        </w:rPr>
        <w:t xml:space="preserve"> </w:t>
      </w:r>
      <w:r>
        <w:rPr>
          <w:i/>
        </w:rPr>
        <w:t>Ngưỡng chẩn đoán:</w:t>
      </w:r>
      <w:r>
        <w:rPr>
          <w:i/>
        </w:rPr>
        <w:t xml:space="preserve"> </w:t>
      </w:r>
      <w:r>
        <w:rPr>
          <w:i/>
        </w:rPr>
        <w:t>iFR ≤ 0.89</w:t>
      </w:r>
      <w:r>
        <w:t>* (tương đương với FFR ≤ 0.80).</w:t>
      </w:r>
    </w:p>
    <w:p>
      <w:pPr>
        <w:pStyle w:val="ListBullet"/>
        <w:spacing w:after="40" w:line="276" w:lineRule="auto"/>
      </w:pPr>
      <w:r>
        <w:rPr>
          <w:b/>
        </w:rPr>
        <w:t>Bằng chứng từ Thử nghiệm DEFINE-FLAIR &amp; IFR-SWEDHEART (NEJM 2017):</w:t>
      </w:r>
      <w:r>
        <w:t xml:space="preserve"> Can thiệp PCI có hướng dẫn của iFR tương đương hoàn toàn về mặt an toàn và hiệu quả giảm biến cố tim mạch so với FFR, đồng thời </w:t>
      </w:r>
      <w:r>
        <w:rPr>
          <w:b/>
        </w:rPr>
        <w:t>giảm triệu chứng khó chịu cho bệnh nhân (do không phải dùng Adenosine) và rút ngắn thời gian làm thủ thuật</w:t>
      </w:r>
      <w:r>
        <w:t>.</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4.3 Chẩn Đoán Chuyên Sâu Đau Thắt Ngực Không Tắc Nghẽn (ANOCA / INOCA)</w:t>
      </w:r>
    </w:p>
    <w:p>
      <w:pPr>
        <w:spacing w:before="0" w:after="0"/>
      </w:pPr>
    </w:p>
    <w:p>
      <w:pPr>
        <w:spacing w:after="70" w:line="276" w:lineRule="auto"/>
      </w:pPr>
      <w:r>
        <w:t>Khoảng 50% bệnh nhân có triệu chứng đau thắt ngực gửi đi chụp mạch vành không phát hiện tổn thương hẹp tắc nghẽn (Hẹp &lt; 50%). ESC 2024 khuyến cáo thực hiện quy trình thăm dò chức năng mạch vành xâm lấn có cấu trúc:</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LƯU ĐỒ THĂM DÒ CHỨC NĂNG MẠCH VÀNH XÂM LẤN TRONG ANOCA/INOCA</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 BỆNH NHÂN ĐAU NGỰC ANOCA / INOCA ]</w:t>
            </w:r>
          </w:p>
          <w:p>
            <w:pPr>
              <w:spacing w:before="0" w:after="0" w:line="240" w:lineRule="auto"/>
            </w:pPr>
            <w:r>
              <w:rPr>
                <w:rFonts w:ascii="Consolas" w:hAnsi="Consolas"/>
                <w:color w:val="1F2937"/>
                <w:sz w:val="13"/>
              </w:rPr>
              <w:t xml:space="preserve">                                 (Chụp mạch vành không có hẹp tắc nghẽn)</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                                                                     ▼</w:t>
            </w:r>
          </w:p>
          <w:p>
            <w:pPr>
              <w:spacing w:before="0" w:after="0" w:line="240" w:lineRule="auto"/>
            </w:pPr>
            <w:r>
              <w:rPr>
                <w:rFonts w:ascii="Consolas" w:hAnsi="Consolas"/>
                <w:color w:val="1F2937"/>
                <w:sz w:val="13"/>
              </w:rPr>
              <w:t>[ BƯỚC 1: ĐÁNH GIÁ CHỨC NĂNG VI MẠCH ]                             [ BƯỚC 2: TEST CO THẮT ACETYLCHOLINE ]</w:t>
            </w:r>
          </w:p>
          <w:p>
            <w:pPr>
              <w:spacing w:before="0" w:after="0" w:line="240" w:lineRule="auto"/>
            </w:pPr>
            <w:r>
              <w:rPr>
                <w:rFonts w:ascii="Consolas" w:hAnsi="Consolas"/>
                <w:color w:val="1F2937"/>
                <w:sz w:val="13"/>
              </w:rPr>
              <w:t>(Đo bằng Adenosine + Dây cảm biến nhiệt/áp lực)                     (Bơm Acetylcholine nội mạch vành liều tăng dần)</w:t>
            </w:r>
          </w:p>
          <w:p>
            <w:pPr>
              <w:spacing w:before="0" w:after="0" w:line="240" w:lineRule="auto"/>
            </w:pPr>
            <w:r>
              <w:rPr>
                <w:rFonts w:ascii="Consolas" w:hAnsi="Consolas"/>
                <w:color w:val="1F2937"/>
                <w:sz w:val="13"/>
              </w:rPr>
              <w:t xml:space="preserve">                │                                                                     │</w:t>
            </w:r>
          </w:p>
          <w:p>
            <w:pPr>
              <w:spacing w:before="0" w:after="0" w:line="240" w:lineRule="auto"/>
            </w:pPr>
            <w:r>
              <w:rPr>
                <w:rFonts w:ascii="Consolas" w:hAnsi="Consolas"/>
                <w:color w:val="1F2937"/>
                <w:sz w:val="13"/>
              </w:rPr>
              <w:t xml:space="preserve"> ┌──────────────┴──────────────┐                                       ┌──────────────┴──────────────┐</w:t>
            </w:r>
          </w:p>
          <w:p>
            <w:pPr>
              <w:spacing w:before="0" w:after="0" w:line="240" w:lineRule="auto"/>
            </w:pPr>
            <w:r>
              <w:rPr>
                <w:rFonts w:ascii="Consolas" w:hAnsi="Consolas"/>
                <w:color w:val="1F2937"/>
                <w:sz w:val="13"/>
              </w:rPr>
              <w:t xml:space="preserve"> ▼                             ▼                                       ▼                             ▼</w:t>
            </w:r>
          </w:p>
          <w:p>
            <w:pPr>
              <w:spacing w:before="0" w:after="0" w:line="240" w:lineRule="auto"/>
            </w:pPr>
            <w:r>
              <w:rPr>
                <w:rFonts w:ascii="Consolas" w:hAnsi="Consolas"/>
                <w:color w:val="1F2937"/>
                <w:sz w:val="13"/>
              </w:rPr>
              <w:t>DỰ TRỮ LƯU LƯỢNG VÀNH     CHỈ SỐ KHÁNG TRỞ VI MẠCH               CO THẮT ĐMV THƯỢNG TÂM MẠC    CO THẮT VI MẠCH VÀNH</w:t>
            </w:r>
          </w:p>
          <w:p>
            <w:pPr>
              <w:spacing w:before="0" w:after="0" w:line="240" w:lineRule="auto"/>
            </w:pPr>
            <w:r>
              <w:rPr>
                <w:rFonts w:ascii="Consolas" w:hAnsi="Consolas"/>
                <w:color w:val="1F2937"/>
                <w:sz w:val="13"/>
              </w:rPr>
              <w:t>(CFR &lt; 2.0)               (IMR ≥ 25)                             (Epicardial Vasospasm)        (Microvascular Spasm)</w:t>
            </w:r>
          </w:p>
          <w:p>
            <w:pPr>
              <w:spacing w:before="0" w:after="0" w:line="240" w:lineRule="auto"/>
            </w:pPr>
            <w:r>
              <w:rPr>
                <w:rFonts w:ascii="Consolas" w:hAnsi="Consolas"/>
                <w:color w:val="1F2937"/>
                <w:sz w:val="13"/>
              </w:rPr>
              <w:t>Giảm khả năng giãn nở     Tăng kháng trở cấu trúc                - Đau thắt ngực tái xuất hiện - Đau ngực tái xuất hiện</w:t>
            </w:r>
          </w:p>
          <w:p>
            <w:pPr>
              <w:spacing w:before="0" w:after="0" w:line="240" w:lineRule="auto"/>
            </w:pPr>
            <w:r>
              <w:rPr>
                <w:rFonts w:ascii="Consolas" w:hAnsi="Consolas"/>
                <w:color w:val="1F2937"/>
                <w:sz w:val="13"/>
              </w:rPr>
              <w:t>của mạng vi mạch vành.    của giường vi tuần hoàn.               - ECG: Đoạn ST chênh lên/xuống- ECG: ST chênh biến đổi</w:t>
            </w:r>
          </w:p>
          <w:p>
            <w:pPr>
              <w:spacing w:before="0" w:after="0" w:line="240" w:lineRule="auto"/>
            </w:pPr>
            <w:r>
              <w:rPr>
                <w:rFonts w:ascii="Consolas" w:hAnsi="Consolas"/>
                <w:color w:val="1F2937"/>
                <w:sz w:val="13"/>
              </w:rPr>
              <w:t xml:space="preserve">                │                      │                         - Co thắt đường kính ĐMV &gt; 75%- Co thắt lòng mạch &lt; 75%</w:t>
            </w:r>
          </w:p>
          <w:p>
            <w:pPr>
              <w:spacing w:before="0" w:after="0" w:line="240" w:lineRule="auto"/>
            </w:pPr>
            <w:r>
              <w:rPr>
                <w:rFonts w:ascii="Consolas" w:hAnsi="Consolas"/>
                <w:color w:val="1F2937"/>
                <w:sz w:val="13"/>
              </w:rPr>
              <w:t xml:space="preserve">                └──────────────┬───────┘                                       │                             │</w:t>
            </w:r>
          </w:p>
          <w:p>
            <w:pPr>
              <w:spacing w:before="0" w:after="0" w:line="240" w:lineRule="auto"/>
            </w:pPr>
            <w:r>
              <w:rPr>
                <w:rFonts w:ascii="Consolas" w:hAnsi="Consolas"/>
                <w:color w:val="1F2937"/>
                <w:sz w:val="13"/>
              </w:rPr>
              <w:t xml:space="preserve">                               ▼                                               ▼                             ▼</w:t>
            </w:r>
          </w:p>
          <w:p>
            <w:pPr>
              <w:spacing w:before="0" w:after="0" w:line="240" w:lineRule="auto"/>
            </w:pPr>
            <w:r>
              <w:rPr>
                <w:rFonts w:ascii="Consolas" w:hAnsi="Consolas"/>
                <w:color w:val="1F2937"/>
                <w:sz w:val="13"/>
              </w:rPr>
              <w:t xml:space="preserve">               [ ĐAU THẮT NGỰC VI MẠCH (MVA) ]                 [ ĐAU THẮT NGỰC CO THẮT (VSA) ] [ CO THẮT VI MẠCH ]</w:t>
            </w:r>
          </w:p>
          <w:p>
            <w:pPr>
              <w:spacing w:before="0" w:after="0" w:line="240" w:lineRule="auto"/>
            </w:pPr>
            <w:r>
              <w:rPr>
                <w:rFonts w:ascii="Consolas" w:hAnsi="Consolas"/>
                <w:color w:val="1F2937"/>
                <w:sz w:val="13"/>
              </w:rPr>
              <w:t xml:space="preserve">               (Microvascular Angina)                          (Vasospastic / Prinzmetal)</w:t>
            </w:r>
          </w:p>
        </w:tc>
      </w:tr>
    </w:tbl>
    <w:p>
      <w:pPr>
        <w:spacing w:before="0" w:after="0"/>
      </w:pPr>
    </w:p>
    <w:p>
      <w:pPr>
        <w:keepNext/>
        <w:spacing w:before="140" w:after="40"/>
      </w:pPr>
      <w:r>
        <w:rPr>
          <w:rFonts w:ascii="Calibri" w:hAnsi="Calibri"/>
          <w:b/>
          <w:color w:val="374151"/>
          <w:sz w:val="21"/>
        </w:rPr>
        <w:t>Phân Định Phác Đồ Điều Trị Theo Cơ Chế Bệnh Sinh (Endotypes):</w:t>
      </w:r>
    </w:p>
    <w:p>
      <w:pPr>
        <w:pStyle w:val="ListBullet"/>
        <w:spacing w:after="40" w:line="276" w:lineRule="auto"/>
      </w:pPr>
      <w:r>
        <w:rPr>
          <w:b/>
        </w:rPr>
        <w:t>Đau thắt ngực vi mạch (Microvascular Angina — CFR &lt; 2.0 và/hoặc IMR ≥ 25):</w:t>
      </w:r>
    </w:p>
    <w:p>
      <w:pPr>
        <w:pStyle w:val="ListBullet"/>
        <w:spacing w:after="40" w:line="276" w:lineRule="auto"/>
      </w:pPr>
      <w:r>
        <w:t xml:space="preserve">Thuốc hàng 1: </w:t>
      </w:r>
      <w:r>
        <w:rPr>
          <w:b/>
        </w:rPr>
        <w:t>Chẹn beta giao cảm (Bisoprolol/Nebivolol)</w:t>
      </w:r>
      <w:r>
        <w:t xml:space="preserve"> phối hợp </w:t>
      </w:r>
      <w:r>
        <w:rPr>
          <w:b/>
        </w:rPr>
        <w:t>Chẹn kênh Canxi DHP (Amlodipine)</w:t>
      </w:r>
      <w:r>
        <w:t>.</w:t>
      </w:r>
    </w:p>
    <w:p>
      <w:pPr>
        <w:pStyle w:val="ListBullet"/>
        <w:spacing w:after="40" w:line="276" w:lineRule="auto"/>
      </w:pPr>
      <w:r>
        <w:t xml:space="preserve">Thuốc hàng 2: </w:t>
      </w:r>
      <w:r>
        <w:rPr>
          <w:b/>
        </w:rPr>
        <w:t>Ranolazine, Trimetazidine, Nicorandil</w:t>
      </w:r>
      <w:r>
        <w:t>. Phối hợp Statin cường độ cao và Ức chế men chuyển để cải thiện chức năng nội mạc vi mạch.</w:t>
      </w:r>
    </w:p>
    <w:p>
      <w:pPr>
        <w:pStyle w:val="ListBullet"/>
        <w:spacing w:after="40" w:line="276" w:lineRule="auto"/>
      </w:pPr>
      <w:r>
        <w:rPr>
          <w:b/>
        </w:rPr>
        <w:t>Đau thắt ngực do co thắt mạch vành (Vasospastic Angina / Prinzmetal — Acetylcholine test dương tính):</w:t>
      </w:r>
    </w:p>
    <w:p>
      <w:pPr>
        <w:pStyle w:val="ListBullet"/>
        <w:spacing w:after="40" w:line="276" w:lineRule="auto"/>
      </w:pPr>
      <w:r>
        <w:t xml:space="preserve">Thuốc hàng 1: </w:t>
      </w:r>
      <w:r>
        <w:rPr>
          <w:b/>
        </w:rPr>
        <w:t>CHẸN KÊNH CANXI LIỀU CAO (Diltiazem 180–360 mg/ngày hoặc Amlodipine 10 mg/ngày)</w:t>
      </w:r>
      <w:r>
        <w:t xml:space="preserve"> phối hợp </w:t>
      </w:r>
      <w:r>
        <w:rPr>
          <w:b/>
        </w:rPr>
        <w:t>Nitrate tác dụng kéo dài</w:t>
      </w:r>
      <w:r>
        <w:t>.</w:t>
      </w:r>
    </w:p>
    <w:p>
      <w:pPr>
        <w:pStyle w:val="ListBullet"/>
        <w:spacing w:after="40" w:line="276" w:lineRule="auto"/>
      </w:pPr>
      <w:r>
        <w:t xml:space="preserve">Thuốc hàng 2: </w:t>
      </w:r>
      <w:r>
        <w:rPr>
          <w:b/>
        </w:rPr>
        <w:t>Nicorandil</w:t>
      </w:r>
      <w:r>
        <w:t>.</w:t>
      </w:r>
    </w:p>
    <w:p>
      <w:pPr>
        <w:pStyle w:val="ListBullet"/>
        <w:spacing w:after="40" w:line="276" w:lineRule="auto"/>
      </w:pPr>
      <w:r>
        <w:t xml:space="preserve">⚠️ </w:t>
      </w:r>
      <w:r>
        <w:rPr>
          <w:b/>
        </w:rPr>
        <w:t>CHỐNG CHỈ ĐỊNH TUYỆT ĐỐI: THUỐC CHẸN BETA GIAO CẢM</w:t>
      </w:r>
      <w:r>
        <w:t xml:space="preserve"> (do chẹn thụ thể Beta-2 giãn mạch sẽ làm bộc lộ thụ thể Alpha-1 co mạch gây co thắt mạch vành dữ dội hơn dẫn đến nhồi máu cơ tim cấp đột tử!).</w:t>
      </w:r>
    </w:p>
    <w:p>
      <w:pPr>
        <w:spacing w:before="0" w:after="0"/>
      </w:pPr>
    </w:p>
    <w:p>
      <w:pPr>
        <w:spacing w:before="40" w:after="40" w:line="276" w:lineRule="auto"/>
        <w:ind w:left="360"/>
      </w:pPr>
      <w:r>
        <w:rPr>
          <w:i/>
          <w:color w:val="374151"/>
        </w:rPr>
        <w:t xml:space="preserve">📌 </w:t>
      </w:r>
      <w:r>
        <w:rPr>
          <w:b/>
          <w:i/>
          <w:color w:val="374151"/>
        </w:rPr>
        <w:t>KEY TAKEAWAYS — PHẦN 3 &amp; 4:</w:t>
      </w:r>
    </w:p>
    <w:p>
      <w:pPr>
        <w:spacing w:before="40" w:after="40" w:line="276" w:lineRule="auto"/>
        <w:ind w:left="360"/>
      </w:pPr>
      <w:r>
        <w:rPr>
          <w:i/>
          <w:color w:val="374151"/>
        </w:rPr>
        <w:t>* CCTA là chỉ định ưu tiên số 1 để loại trừ CAD ở nhóm nguy cơ thấp - trung bình; mảng xơ vữa nguy cơ cao (HRP) dự báo biến cố tim mạch mạnh mẽ.</w:t>
      </w:r>
    </w:p>
    <w:p>
      <w:pPr>
        <w:spacing w:before="40" w:after="40" w:line="276" w:lineRule="auto"/>
        <w:ind w:left="360"/>
      </w:pPr>
      <w:r>
        <w:rPr>
          <w:i/>
          <w:color w:val="374151"/>
        </w:rPr>
        <w:t>* FFR ≤ 0.80 hoặc iFR ≤ 0.89 là tiêu chuẩn vàng sinh lý bắt buộc để quyết định can thiệp đặt stent ở các tổn thương hẹp trung gian 40–90%.</w:t>
      </w:r>
    </w:p>
    <w:p>
      <w:pPr>
        <w:spacing w:before="40" w:after="40" w:line="276" w:lineRule="auto"/>
        <w:ind w:left="360"/>
      </w:pPr>
      <w:r>
        <w:rPr>
          <w:i/>
          <w:color w:val="374151"/>
        </w:rPr>
        <w:t>* Trong đau thắt ngực do co thắt (Prinzmetal / VSA): Thuốc chẹn kênh Canxi là nền tảng số 1; TUYỆT ĐỐI CẤM dùng thuốc chẹn Beta giao cảm.</w:t>
      </w:r>
    </w:p>
    <w:p>
      <w:pPr>
        <w:spacing w:before="0" w:after="0"/>
      </w:pPr>
    </w:p>
    <w:p>
      <w:pPr>
        <w:spacing w:before="0" w:after="0"/>
      </w:pPr>
    </w:p>
    <w:p>
      <w:pPr>
        <w:keepNext/>
        <w:spacing w:before="280" w:after="100"/>
      </w:pPr>
      <w:r>
        <w:rPr>
          <w:rFonts w:ascii="Calibri" w:hAnsi="Calibri"/>
          <w:b/>
          <w:color w:val="1E3A8A"/>
          <w:sz w:val="32"/>
        </w:rPr>
        <w:t>PHẦN 5: ĐIỀU TRỊ NỘI KHOA KIỂM SOÁT TRIỆU CHỨNG ĐAU THẮT NGỰC (ANTI-ANGINAL THERAPY)</w:t>
      </w:r>
    </w:p>
    <w:p>
      <w:pPr>
        <w:spacing w:before="0" w:after="0"/>
      </w:pPr>
    </w:p>
    <w:p>
      <w:pPr>
        <w:keepNext/>
        <w:spacing w:before="180" w:after="40"/>
      </w:pPr>
      <w:r>
        <w:rPr>
          <w:rFonts w:ascii="Calibri" w:hAnsi="Calibri"/>
          <w:b/>
          <w:color w:val="0F766E"/>
          <w:sz w:val="23"/>
        </w:rPr>
        <w:t>5.1 Hướng Dẫn Xử Trí Cắt Cơn Đau Cấp Tính Bằng Nitroglycerin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QUY TẮC AN TOÀN KHI DÙNG NITROGLYCERIN CẮT CƠN ĐAU NGỰC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HÀNH ĐỘNG TỨC THÌ:</w:t>
            </w:r>
          </w:p>
          <w:p>
            <w:pPr>
              <w:spacing w:before="0" w:after="0" w:line="240" w:lineRule="auto"/>
            </w:pPr>
            <w:r>
              <w:rPr>
                <w:rFonts w:ascii="Consolas" w:hAnsi="Consolas"/>
                <w:color w:val="1F2937"/>
                <w:sz w:val="15"/>
              </w:rPr>
              <w:t xml:space="preserve">   - Ngừng ngay lập tức mọi hoạt động thể lực, ngồi nghỉ hoặc nằm ở tư thế nửa nằm nửa ngồi.</w:t>
            </w:r>
          </w:p>
          <w:p>
            <w:pPr>
              <w:spacing w:before="0" w:after="0" w:line="240" w:lineRule="auto"/>
            </w:pPr>
            <w:r>
              <w:rPr>
                <w:rFonts w:ascii="Consolas" w:hAnsi="Consolas"/>
                <w:color w:val="1F2937"/>
                <w:sz w:val="15"/>
              </w:rPr>
              <w:t xml:space="preserve">   - Ngậm dưới lưỡi 1 viên Nitroglycerin (0.3 - 0.6 mg) HOẶC xịt 1 - 2 nhát dưới lưỡi (0.4 mg/nhát).</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QUY TẮC 5 PHÚT SỐNG CÒN:          ▼</w:t>
            </w:r>
          </w:p>
          <w:p>
            <w:pPr>
              <w:spacing w:before="0" w:after="0" w:line="240" w:lineRule="auto"/>
            </w:pPr>
            <w:r>
              <w:rPr>
                <w:rFonts w:ascii="Consolas" w:hAnsi="Consolas"/>
                <w:color w:val="1F2937"/>
                <w:sz w:val="15"/>
              </w:rPr>
              <w:t xml:space="preserve">   - Sau 5 phút dùng liều đầu tiên: Nếu cơn đau ngực KHÔNG THUYÊN GIẢM hoặc NẶNG HƠN →</w:t>
            </w:r>
          </w:p>
          <w:p>
            <w:pPr>
              <w:spacing w:before="0" w:after="0" w:line="240" w:lineRule="auto"/>
            </w:pPr>
            <w:r>
              <w:rPr>
                <w:rFonts w:ascii="Consolas" w:hAnsi="Consolas"/>
                <w:color w:val="1F2937"/>
                <w:sz w:val="15"/>
              </w:rPr>
              <w:t xml:space="preserve">     GỌI NGAY CẤP CỨU 115! Không được chờ đợi thêm vì đây có thể là Hội chứng vành cấp (ACS).</w:t>
            </w:r>
          </w:p>
          <w:p>
            <w:pPr>
              <w:spacing w:before="0" w:after="0" w:line="240" w:lineRule="auto"/>
            </w:pPr>
            <w:r>
              <w:rPr>
                <w:rFonts w:ascii="Consolas" w:hAnsi="Consolas"/>
                <w:color w:val="1F2937"/>
                <w:sz w:val="15"/>
              </w:rPr>
              <w:t xml:space="preserve">   - Trong khi chờ cấp cứu, có thể dùng liều thứ 2 và thứ 3 (mỗi liều cách nhau 5 phút, tối đa 3 lần).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3. CHỐNG CHỈ ĐỊNH TUYỆT ĐỐI:         ▼</w:t>
            </w:r>
          </w:p>
          <w:p>
            <w:pPr>
              <w:spacing w:before="0" w:after="0" w:line="240" w:lineRule="auto"/>
            </w:pPr>
            <w:r>
              <w:rPr>
                <w:rFonts w:ascii="Consolas" w:hAnsi="Consolas"/>
                <w:color w:val="1F2937"/>
                <w:sz w:val="15"/>
              </w:rPr>
              <w:t xml:space="preserve">   - ĐÃ SỬ DỤNG THUỐC ỨC CHẾ PDE-5 (Thuốc điều trị rối loạn cương dương / tăng áp phổi):</w:t>
            </w:r>
          </w:p>
          <w:p>
            <w:pPr>
              <w:spacing w:before="0" w:after="0" w:line="240" w:lineRule="auto"/>
            </w:pPr>
            <w:r>
              <w:rPr>
                <w:rFonts w:ascii="Consolas" w:hAnsi="Consolas"/>
                <w:color w:val="1F2937"/>
                <w:sz w:val="15"/>
              </w:rPr>
              <w:t xml:space="preserve">     Sildenafil / Vardenafil trong vòng 24 GIỜ, hoặc Tadalafil trong vòng 48 GIỜ!</w:t>
            </w:r>
          </w:p>
          <w:p>
            <w:pPr>
              <w:spacing w:before="0" w:after="0" w:line="240" w:lineRule="auto"/>
            </w:pPr>
            <w:r>
              <w:rPr>
                <w:rFonts w:ascii="Consolas" w:hAnsi="Consolas"/>
                <w:color w:val="1F2937"/>
                <w:sz w:val="15"/>
              </w:rPr>
              <w:t xml:space="preserve">     (Tương tác làm giãn mạch ồ ạt gây tụt huyết áp trụy mạch không hồi phục).</w:t>
            </w:r>
          </w:p>
          <w:p>
            <w:pPr>
              <w:spacing w:before="0" w:after="0" w:line="240" w:lineRule="auto"/>
            </w:pPr>
            <w:r>
              <w:rPr>
                <w:rFonts w:ascii="Consolas" w:hAnsi="Consolas"/>
                <w:color w:val="1F2937"/>
                <w:sz w:val="15"/>
              </w:rPr>
              <w:t xml:space="preserve">   - Huyết áp tâm thu &lt; 90 mmHg hoặc có dấu hiệu sốc tụt huyết áp.</w:t>
            </w:r>
          </w:p>
          <w:p>
            <w:pPr>
              <w:spacing w:before="0" w:after="0" w:line="240" w:lineRule="auto"/>
            </w:pPr>
            <w:r>
              <w:rPr>
                <w:rFonts w:ascii="Consolas" w:hAnsi="Consolas"/>
                <w:color w:val="1F2937"/>
                <w:sz w:val="15"/>
              </w:rPr>
              <w:t xml:space="preserve">   - Bệnh cơ tim phì đại tắc nghẽn đường ra thất trái (HOCM) hoặc Hẹp van động mạch chủ khít.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5.2 Thuốc Chống Đau Thắt Ngực Hàng 1 (First-Line Anti-anginal Drugs)</w:t>
      </w:r>
    </w:p>
    <w:p>
      <w:pPr>
        <w:spacing w:before="0" w:after="0"/>
      </w:pPr>
    </w:p>
    <w:p>
      <w:pPr>
        <w:spacing w:after="70" w:line="276" w:lineRule="auto"/>
      </w:pPr>
      <w:r>
        <w:t xml:space="preserve">ESC 2024 và AHA/ACC 2023 khuyến cáo </w:t>
      </w:r>
      <w:r>
        <w:rPr>
          <w:b/>
        </w:rPr>
        <w:t>Chẹn beta giao cảm</w:t>
      </w:r>
      <w:r>
        <w:t xml:space="preserve"> và </w:t>
      </w:r>
      <w:r>
        <w:rPr>
          <w:b/>
        </w:rPr>
        <w:t>Chẹn kênh Canxi (CCBs)</w:t>
      </w:r>
      <w:r>
        <w:t xml:space="preserve"> là nền tảng điều trị đầu tay để kiểm soát triệu chứng:</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SO SÁNH &amp; CƠ CHẾ CÁC THUỐC CHỐNG ĐAU THẮT NGỰC HÀNG 1</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Nhóm Thuốc &amp; Hoạt Chất       Liều Khởi Đầu &amp; Duy Trì           Cơ Chế &amp; Chỉ Định Ưu Tiên            Chống Chỉ Định &amp; Lưu Ý</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CHẸN BETA GIAO CẢM:</w:t>
            </w:r>
          </w:p>
          <w:p>
            <w:pPr>
              <w:spacing w:before="0" w:after="0" w:line="240" w:lineRule="auto"/>
            </w:pPr>
            <w:r>
              <w:rPr>
                <w:rFonts w:ascii="Consolas" w:hAnsi="Consolas"/>
                <w:color w:val="1F2937"/>
                <w:sz w:val="13"/>
              </w:rPr>
              <w:t>• Bisoprolol                   2.5 mg → 5 - 10 mg / ngày         - Giảm nhịp tim, giảm co bóp cơ tim  - CCĐ: Nhịp chậm &lt; 50 l/p,</w:t>
            </w:r>
          </w:p>
          <w:p>
            <w:pPr>
              <w:spacing w:before="0" w:after="0" w:line="240" w:lineRule="auto"/>
            </w:pPr>
            <w:r>
              <w:rPr>
                <w:rFonts w:ascii="Consolas" w:hAnsi="Consolas"/>
                <w:color w:val="1F2937"/>
                <w:sz w:val="13"/>
              </w:rPr>
              <w:t>• Metoprolol Succinate         25 - 50 mg → 100 - 200 mg / ngày    → Giảm tiêu thụ oxy cơ tim.          Block AV độ 2 - 3, Hen PQ</w:t>
            </w:r>
          </w:p>
          <w:p>
            <w:pPr>
              <w:spacing w:before="0" w:after="0" w:line="240" w:lineRule="auto"/>
            </w:pPr>
            <w:r>
              <w:rPr>
                <w:rFonts w:ascii="Consolas" w:hAnsi="Consolas"/>
                <w:color w:val="1F2937"/>
                <w:sz w:val="13"/>
              </w:rPr>
              <w:t>• Carvedilol                   6.25 mg x 2 → 25 - 50 mg x 2 / ngày- Kéo dài thời gian tâm trương →      nặng chưa kiểm soát,</w:t>
            </w:r>
          </w:p>
          <w:p>
            <w:pPr>
              <w:spacing w:before="0" w:after="0" w:line="240" w:lineRule="auto"/>
            </w:pPr>
            <w:r>
              <w:rPr>
                <w:rFonts w:ascii="Consolas" w:hAnsi="Consolas"/>
                <w:color w:val="1F2937"/>
                <w:sz w:val="13"/>
              </w:rPr>
              <w:t>• Nebivolol                    2.5 mg → 5 - 10 mg / ngày           Tăng tưới máu mạch vành.             suy tim mất bù cấp.</w:t>
            </w:r>
          </w:p>
          <w:p>
            <w:pPr>
              <w:spacing w:before="0" w:after="0" w:line="240" w:lineRule="auto"/>
            </w:pPr>
            <w:r>
              <w:rPr>
                <w:rFonts w:ascii="Consolas" w:hAnsi="Consolas"/>
                <w:color w:val="1F2937"/>
                <w:sz w:val="13"/>
              </w:rPr>
              <w:t xml:space="preserve">                                                                 - ƯU TIÊN SỐ 1 KHI: Nhịp tim nhanh, - Mục tiêu nhịp tim lúc nghỉ:</w:t>
            </w:r>
          </w:p>
          <w:p>
            <w:pPr>
              <w:spacing w:before="0" w:after="0" w:line="240" w:lineRule="auto"/>
            </w:pPr>
            <w:r>
              <w:rPr>
                <w:rFonts w:ascii="Consolas" w:hAnsi="Consolas"/>
                <w:color w:val="1F2937"/>
                <w:sz w:val="13"/>
              </w:rPr>
              <w:t xml:space="preserve">                                                                   sau NMCT, có HFrEF (LVEF ≤ 40%).    55 - 60 chu kỳ/phút.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CHẸN KÊNH CANXI DHP:</w:t>
            </w:r>
          </w:p>
          <w:p>
            <w:pPr>
              <w:spacing w:before="0" w:after="0" w:line="240" w:lineRule="auto"/>
            </w:pPr>
            <w:r>
              <w:rPr>
                <w:rFonts w:ascii="Consolas" w:hAnsi="Consolas"/>
                <w:color w:val="1F2937"/>
                <w:sz w:val="13"/>
              </w:rPr>
              <w:t>• Amlodipine                   2.5 - 5 mg → 10 mg / ngày         - Giãn động mạch vành &amp; tiểu ĐM ngoại- CCĐ: Tụt huyết áp nặng.</w:t>
            </w:r>
          </w:p>
          <w:p>
            <w:pPr>
              <w:spacing w:before="0" w:after="0" w:line="240" w:lineRule="auto"/>
            </w:pPr>
            <w:r>
              <w:rPr>
                <w:rFonts w:ascii="Consolas" w:hAnsi="Consolas"/>
                <w:color w:val="1F2937"/>
                <w:sz w:val="13"/>
              </w:rPr>
              <w:t>• Felodipine                   2.5 - 5 mg → 10 mg / ngày           biên → Giảm hậu tải, tăng cung oxy. - Thường phối hợp cùng Chẹn</w:t>
            </w:r>
          </w:p>
          <w:p>
            <w:pPr>
              <w:spacing w:before="0" w:after="0" w:line="240" w:lineRule="auto"/>
            </w:pPr>
            <w:r>
              <w:rPr>
                <w:rFonts w:ascii="Consolas" w:hAnsi="Consolas"/>
                <w:color w:val="1F2937"/>
                <w:sz w:val="13"/>
              </w:rPr>
              <w:t xml:space="preserve">                                                                 - ƯU TIÊN SỐ 1 KHI: Kèm tăng huyết áp,beta để tăng hiệu quả và</w:t>
            </w:r>
          </w:p>
          <w:p>
            <w:pPr>
              <w:spacing w:before="0" w:after="0" w:line="240" w:lineRule="auto"/>
            </w:pPr>
            <w:r>
              <w:rPr>
                <w:rFonts w:ascii="Consolas" w:hAnsi="Consolas"/>
                <w:color w:val="1F2937"/>
                <w:sz w:val="13"/>
              </w:rPr>
              <w:t xml:space="preserve">                                                                   nhịp chậm, hoặc có co thắt vành.     triệt tiêu phản xạ nhịp nhanh.</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3. CHẸN KÊNH CANXI NON-DHP:</w:t>
            </w:r>
          </w:p>
          <w:p>
            <w:pPr>
              <w:spacing w:before="0" w:after="0" w:line="240" w:lineRule="auto"/>
            </w:pPr>
            <w:r>
              <w:rPr>
                <w:rFonts w:ascii="Consolas" w:hAnsi="Consolas"/>
                <w:color w:val="1F2937"/>
                <w:sz w:val="13"/>
              </w:rPr>
              <w:t>• Diltiazem phóng thích chậm   120 - 180 mg → 240 - 360 mg / ngày- Giảm nhịp tim + Giãn mạch vành.    - CCĐ TUYỆT ĐỐI: HFrEF (LVEF ≤ 40%)!</w:t>
            </w:r>
          </w:p>
          <w:p>
            <w:pPr>
              <w:spacing w:before="0" w:after="0" w:line="240" w:lineRule="auto"/>
            </w:pPr>
            <w:r>
              <w:rPr>
                <w:rFonts w:ascii="Consolas" w:hAnsi="Consolas"/>
                <w:color w:val="1F2937"/>
                <w:sz w:val="13"/>
              </w:rPr>
              <w:t>• Verapamil giải phóng chậm    120 - 240 mg → 240 - 480 mg / ngày- LỰA CHỌN THAY THẾ CHẸN BETA khi     - ⚠️ TRÁNH PHỐI HỢP CÙNG CHẸN</w:t>
            </w:r>
          </w:p>
          <w:p>
            <w:pPr>
              <w:spacing w:before="0" w:after="0" w:line="240" w:lineRule="auto"/>
            </w:pPr>
            <w:r>
              <w:rPr>
                <w:rFonts w:ascii="Consolas" w:hAnsi="Consolas"/>
                <w:color w:val="1F2937"/>
                <w:sz w:val="13"/>
              </w:rPr>
              <w:t xml:space="preserve">                                                                   BN không dung nạp hoặc có hen PQ.   BETA vì nguy cơ block AV nặng!</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5.3 Thuốc Chống Đau Thắt Ngực Hàng 2 (Second-Line Anti-anginal Drugs)</w:t>
      </w:r>
    </w:p>
    <w:p>
      <w:pPr>
        <w:spacing w:before="0" w:after="0"/>
      </w:pPr>
    </w:p>
    <w:p>
      <w:pPr>
        <w:spacing w:after="70" w:line="276" w:lineRule="auto"/>
      </w:pPr>
      <w:r>
        <w:t>Được chỉ định phối hợp thêm khi thuốc hàng 1 chưa kiểm soát được cơn đau thắt ngực, hoặc dùng thay thế khi bệnh nhân có chống chỉ định/không dung nạp với thuốc hàng 1:</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DƯỢC LÝ CHI TIẾT CÁC THUỐC CHỐNG ĐAU THẮT NGỰC HÀNG 2</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Tên Hoạt Chất         Liều Dùng Hàng Ngày             Cơ Chế Tác Dụng Dược Lý                      Ưu Điểm &amp; Lưu Ý Đặc Biệt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Ranolazine           500 mg × 2 lần/ngày →           ỨC CHẾ CHỌN LỌC DÒNG NATRI MUỘN (INa-late)   - KHÔNG ẢNH HƯỞNG ĐẾN HUYẾT ÁP</w:t>
            </w:r>
          </w:p>
          <w:p>
            <w:pPr>
              <w:spacing w:before="0" w:after="0" w:line="240" w:lineRule="auto"/>
            </w:pPr>
            <w:r>
              <w:rPr>
                <w:rFonts w:ascii="Consolas" w:hAnsi="Consolas"/>
                <w:color w:val="1F2937"/>
                <w:sz w:val="13"/>
              </w:rPr>
              <w:t xml:space="preserve">   (Ranexa)             Tăng lên 1,000 mg × 2 lần/ngày. → Giảm quá tải ion Canxi nội bào            VÀ NHỊP TIM → Cực kỳ an toàn</w:t>
            </w:r>
          </w:p>
          <w:p>
            <w:pPr>
              <w:spacing w:before="0" w:after="0" w:line="240" w:lineRule="auto"/>
            </w:pPr>
            <w:r>
              <w:rPr>
                <w:rFonts w:ascii="Consolas" w:hAnsi="Consolas"/>
                <w:color w:val="1F2937"/>
                <w:sz w:val="13"/>
              </w:rPr>
              <w:t xml:space="preserve">                                                        → Giảm sức căng thành tâm thất trong kỳ      ở BN nhịp chậm hoặc huyết áp thấp!</w:t>
            </w:r>
          </w:p>
          <w:p>
            <w:pPr>
              <w:spacing w:before="0" w:after="0" w:line="240" w:lineRule="auto"/>
            </w:pPr>
            <w:r>
              <w:rPr>
                <w:rFonts w:ascii="Consolas" w:hAnsi="Consolas"/>
                <w:color w:val="1F2937"/>
                <w:sz w:val="13"/>
              </w:rPr>
              <w:t xml:space="preserve">                                                        tâm trương, cải thiện tưới máu vi mạch.      - Thận trọng: Làm kéo dài nhẹ QTc.</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Ivabradine           5 mg × 2 lần/ngày →             ỨC CHẾ CHỌN LỌC DÒNG FUNNY (If) TẠI NÚT XOANG- CHỈ LÀM CHẬM NHỊP TIM, HOÀN TOÀN</w:t>
            </w:r>
          </w:p>
          <w:p>
            <w:pPr>
              <w:spacing w:before="0" w:after="0" w:line="240" w:lineRule="auto"/>
            </w:pPr>
            <w:r>
              <w:rPr>
                <w:rFonts w:ascii="Consolas" w:hAnsi="Consolas"/>
                <w:color w:val="1F2937"/>
                <w:sz w:val="13"/>
              </w:rPr>
              <w:t xml:space="preserve">   (Procoralan)         Chỉnh theo nhịp: 2.5 - 7.5mg x 2.→ Làm chậm nhịp tim mà KHÔNG ẢNH HƯỞNG      KHÔNG LÀM GIẢM SỨC CO BÓP CƠ TIM!</w:t>
            </w:r>
          </w:p>
          <w:p>
            <w:pPr>
              <w:spacing w:before="0" w:after="0" w:line="240" w:lineRule="auto"/>
            </w:pPr>
            <w:r>
              <w:rPr>
                <w:rFonts w:ascii="Consolas" w:hAnsi="Consolas"/>
                <w:color w:val="1F2937"/>
                <w:sz w:val="13"/>
              </w:rPr>
              <w:t xml:space="preserve">                                                        ĐẾN CO BÓP CƠ TIM VÀ HUYẾT ÁP.               - Điều kiện: Nhịp xoang ≥ 70 l/p.</w:t>
            </w:r>
          </w:p>
          <w:p>
            <w:pPr>
              <w:spacing w:before="0" w:after="0" w:line="240" w:lineRule="auto"/>
            </w:pPr>
            <w:r>
              <w:rPr>
                <w:rFonts w:ascii="Consolas" w:hAnsi="Consolas"/>
                <w:color w:val="1F2937"/>
                <w:sz w:val="13"/>
              </w:rPr>
              <w:t xml:space="preserve">                                                                                                     - CCĐ: Rung nhĩ, Block AV, nhịp chậm.</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3. Nicorandil           10 mg × 2 lần/ngày →            CƠ CHẾ KÉP: MỞ KÊNH KALI NHẠY CẢM ATP (K-ATP)- Cải thiện tưới máu vi mạch vành.</w:t>
            </w:r>
          </w:p>
          <w:p>
            <w:pPr>
              <w:spacing w:before="0" w:after="0" w:line="240" w:lineRule="auto"/>
            </w:pPr>
            <w:r>
              <w:rPr>
                <w:rFonts w:ascii="Consolas" w:hAnsi="Consolas"/>
                <w:color w:val="1F2937"/>
                <w:sz w:val="13"/>
              </w:rPr>
              <w:t xml:space="preserve">   (Ikorel)             Tăng lên 20 mg × 2 lần/ngày.    + TÁC DỤNG GIÃN MẠCH KIỂU NITRATE.           - Tác dụng phụ hiếm gặp: Loét niêm</w:t>
            </w:r>
          </w:p>
          <w:p>
            <w:pPr>
              <w:spacing w:before="0" w:after="0" w:line="240" w:lineRule="auto"/>
            </w:pPr>
            <w:r>
              <w:rPr>
                <w:rFonts w:ascii="Consolas" w:hAnsi="Consolas"/>
                <w:color w:val="1F2937"/>
                <w:sz w:val="13"/>
              </w:rPr>
              <w:t xml:space="preserve">                                                        → Giãn cả tiểu ĐM và tĩnh mạch tiền tải.     mạc miệng, loét đường tiêu hóa.</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4. Nitrates tác dụng    - ISDN: 20 - 40 mg × 2 lần/ngày.Giãn tĩnh mạch giảm tiền tải + Giãn ĐMV lớn. - BẮT BUỘC KHOẢNG TRỐNG KHÔNG NITRATE</w:t>
            </w:r>
          </w:p>
          <w:p>
            <w:pPr>
              <w:spacing w:before="0" w:after="0" w:line="240" w:lineRule="auto"/>
            </w:pPr>
            <w:r>
              <w:rPr>
                <w:rFonts w:ascii="Consolas" w:hAnsi="Consolas"/>
                <w:color w:val="1F2937"/>
                <w:sz w:val="13"/>
              </w:rPr>
              <w:t xml:space="preserve">   kéo dài (ISMN / ISDN)- ISMN: 30 - 60 mg/ngày (kéo dài).                                           (Nitrate-free interval 10-12h/ngày)</w:t>
            </w:r>
          </w:p>
          <w:p>
            <w:pPr>
              <w:spacing w:before="0" w:after="0" w:line="240" w:lineRule="auto"/>
            </w:pPr>
            <w:r>
              <w:rPr>
                <w:rFonts w:ascii="Consolas" w:hAnsi="Consolas"/>
                <w:color w:val="1F2937"/>
                <w:sz w:val="13"/>
              </w:rPr>
              <w:t xml:space="preserve">                                                                                                     để phòng HIỆN TƯỢNG DUNG NẠP THUỐC!</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5. Trimetazidine        35 mg (MR) × 2 lần/ngày HOẶC    ỨC CHẾ ENZYME 3-KAT TRONG TY THỂ TẾ BÀO      - Tối ưu hóa chuyển hóa glucose,</w:t>
            </w:r>
          </w:p>
          <w:p>
            <w:pPr>
              <w:spacing w:before="0" w:after="0" w:line="240" w:lineRule="auto"/>
            </w:pPr>
            <w:r>
              <w:rPr>
                <w:rFonts w:ascii="Consolas" w:hAnsi="Consolas"/>
                <w:color w:val="1F2937"/>
                <w:sz w:val="13"/>
              </w:rPr>
              <w:t xml:space="preserve">   (Vastarel)           80 mg (O.D) × 1 lần/ngày.       → Chuyển đổi chuyển hóa từ oxy hóa acid      tiết kiệm oxy cho cơ tim.</w:t>
            </w:r>
          </w:p>
          <w:p>
            <w:pPr>
              <w:spacing w:before="0" w:after="0" w:line="240" w:lineRule="auto"/>
            </w:pPr>
            <w:r>
              <w:rPr>
                <w:rFonts w:ascii="Consolas" w:hAnsi="Consolas"/>
                <w:color w:val="1F2937"/>
                <w:sz w:val="13"/>
              </w:rPr>
              <w:t xml:space="preserve">                                                        béo sang oxy hóa glucose sinh năng lượng.    - CCĐ: Bệnh Parkinson, suy thận nặng.</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5.4 Chiến Lược Phối Hợp Thuốc Từng Bước (Step-Wise Anti-Anginal Strategy)</w:t>
      </w:r>
    </w:p>
    <w:p>
      <w:pPr>
        <w:spacing w:before="0" w:after="0"/>
      </w:pPr>
    </w:p>
    <w:p>
      <w:pPr>
        <w:spacing w:after="70" w:line="276" w:lineRule="auto"/>
      </w:pPr>
      <w:r>
        <w:t xml:space="preserve">ESC 2024 nhấn mạnh chiến lược </w:t>
      </w:r>
      <w:r>
        <w:rPr>
          <w:b/>
        </w:rPr>
        <w:t>cá thể hóa điều trị chống đau thắt ngực dựa trên huyết áp, nhịp tim và chức năng thất trái</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CHIẾN LƯỢC PHỐI HỢP THUỐC THEO ĐẶC ĐIỂM BỆNH NHÂN (ESC 2024)</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[ 1. NHỊP TIM NHANH (HR &gt; 80 l/p) ]       ──► BƯỚC 1: Chẹn Beta (Bisoprolol/Metoprolol) liều tối ưu.</w:t>
            </w:r>
          </w:p>
          <w:p>
            <w:pPr>
              <w:spacing w:before="0" w:after="0" w:line="240" w:lineRule="auto"/>
            </w:pPr>
            <w:r>
              <w:rPr>
                <w:rFonts w:ascii="Consolas" w:hAnsi="Consolas"/>
                <w:color w:val="1F2937"/>
                <w:sz w:val="13"/>
              </w:rPr>
              <w:t xml:space="preserve">                                              BƯỚC 2: Phối hợp thêm Chẹn Canxi DHP (Amlodipine).</w:t>
            </w:r>
          </w:p>
          <w:p>
            <w:pPr>
              <w:spacing w:before="0" w:after="0" w:line="240" w:lineRule="auto"/>
            </w:pPr>
            <w:r>
              <w:rPr>
                <w:rFonts w:ascii="Consolas" w:hAnsi="Consolas"/>
                <w:color w:val="1F2937"/>
                <w:sz w:val="13"/>
              </w:rPr>
              <w:t xml:space="preserve">                                              BƯỚC 3: Thêm Ivabradine (nếu nhịp xoang ≥70) hoặc Ranolazine.</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[ 2. NHỊP TIM CHẬM (HR &lt; 50 l/p) ]        ──► BƯỚC 1: Chẹn Canxi DHP (Amlodipine/Felodipine).</w:t>
            </w:r>
          </w:p>
          <w:p>
            <w:pPr>
              <w:spacing w:before="0" w:after="0" w:line="240" w:lineRule="auto"/>
            </w:pPr>
            <w:r>
              <w:rPr>
                <w:rFonts w:ascii="Consolas" w:hAnsi="Consolas"/>
                <w:color w:val="1F2937"/>
                <w:sz w:val="13"/>
              </w:rPr>
              <w:t xml:space="preserve">                                              BƯỚC 2: Phối hợp thêm Nitrate tác dụng kéo dài hoặc Ranolazine.</w:t>
            </w:r>
          </w:p>
          <w:p>
            <w:pPr>
              <w:spacing w:before="0" w:after="0" w:line="240" w:lineRule="auto"/>
            </w:pPr>
            <w:r>
              <w:rPr>
                <w:rFonts w:ascii="Consolas" w:hAnsi="Consolas"/>
                <w:color w:val="1F2937"/>
                <w:sz w:val="13"/>
              </w:rPr>
              <w:t xml:space="preserve">                                              BƯỚC 3: Thêm Nicorandil (TRÁNH Chẹn Beta, non-DHP, Ivabradine!).</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[ 3. HUYẾT ÁP THẤP (HATT &lt; 100 mmHg) ]    ──► BƯỚC 1: Chẹn Beta liều rất thấp HOẶC Ranolazine / Trimetazidine.</w:t>
            </w:r>
          </w:p>
          <w:p>
            <w:pPr>
              <w:spacing w:before="0" w:after="0" w:line="240" w:lineRule="auto"/>
            </w:pPr>
            <w:r>
              <w:rPr>
                <w:rFonts w:ascii="Consolas" w:hAnsi="Consolas"/>
                <w:color w:val="1F2937"/>
                <w:sz w:val="13"/>
              </w:rPr>
              <w:t xml:space="preserve">                                              BƯỚC 2: Phối hợp thêm Ivabradine (nếu nhịp tim nhanh).</w:t>
            </w:r>
          </w:p>
          <w:p>
            <w:pPr>
              <w:spacing w:before="0" w:after="0" w:line="240" w:lineRule="auto"/>
            </w:pPr>
            <w:r>
              <w:rPr>
                <w:rFonts w:ascii="Consolas" w:hAnsi="Consolas"/>
                <w:color w:val="1F2937"/>
                <w:sz w:val="13"/>
              </w:rPr>
              <w:t xml:space="preserve">                                              BƯỚC 3: Tránh Nitrate, Chẹn canxi liều cao gây tụt áp thêm.</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[ 4. SUY TIM LVEF GIẢM (LVEF ≤ 40%) ]     ──► BƯỚC 1: Chẹn Beta suy tim (Bisoprolol, Carvedilol, Metoprolol Succinate).</w:t>
            </w:r>
          </w:p>
          <w:p>
            <w:pPr>
              <w:spacing w:before="0" w:after="0" w:line="240" w:lineRule="auto"/>
            </w:pPr>
            <w:r>
              <w:rPr>
                <w:rFonts w:ascii="Consolas" w:hAnsi="Consolas"/>
                <w:color w:val="1F2937"/>
                <w:sz w:val="13"/>
              </w:rPr>
              <w:t xml:space="preserve">                                              BƯỚC 2: Phối hợp thêm Nitrate kéo dài hoặc Ivabradine (nếu HR ≥70).</w:t>
            </w:r>
          </w:p>
          <w:p>
            <w:pPr>
              <w:spacing w:before="0" w:after="0" w:line="240" w:lineRule="auto"/>
            </w:pPr>
            <w:r>
              <w:rPr>
                <w:rFonts w:ascii="Consolas" w:hAnsi="Consolas"/>
                <w:color w:val="1F2937"/>
                <w:sz w:val="13"/>
              </w:rPr>
              <w:t xml:space="preserve">                                              BƯỚC 3: Thêm Ranolazine / Trimetazidine (CẤM TUYỆT ĐỐI Diltiazem/Verapamil!).</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6: PHÒNG NGỪA BIẾN CỐ TIM MẠCH &amp; ĐIỀU TRỊ NỘI KHOA TỐI ƯU (GDMT)</w:t>
      </w:r>
    </w:p>
    <w:p>
      <w:pPr>
        <w:spacing w:before="0" w:after="0"/>
      </w:pPr>
    </w:p>
    <w:p>
      <w:pPr>
        <w:keepNext/>
        <w:spacing w:before="180" w:after="40"/>
      </w:pPr>
      <w:r>
        <w:rPr>
          <w:rFonts w:ascii="Calibri" w:hAnsi="Calibri"/>
          <w:b/>
          <w:color w:val="0F766E"/>
          <w:sz w:val="23"/>
        </w:rPr>
        <w:t>6.1 Kiểm Soát Lipid Máu Tích Cực: Phác Đồ 3 Tầng Đạt Mục Tiêu LDL-C Kép</w:t>
      </w:r>
    </w:p>
    <w:p>
      <w:pPr>
        <w:spacing w:before="0" w:after="0"/>
      </w:pPr>
    </w:p>
    <w:p>
      <w:pPr>
        <w:spacing w:after="70" w:line="276" w:lineRule="auto"/>
      </w:pPr>
      <w:r>
        <w:t xml:space="preserve">Bệnh nhân xác định bệnh mạch vành mạn (CCS/CCD) được xếp vào nhóm </w:t>
      </w:r>
      <w:r>
        <w:rPr>
          <w:b/>
        </w:rPr>
        <w:t>NGUY CƠ TIM MẠCH RẤT CAO (Very High Cardiovascular Risk)</w:t>
      </w:r>
      <w:r>
        <w: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MỤC TIÊU LDL-C KÉP THEO ESC 2024 / ESC 2019 LIPID GUIDELINES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GIẢM ĐƯỢC ÍT NHẤT ≥ 50% NỒNG ĐỘ LDL-CHOLESTEROL SO VỚI MỨC NỀN BAN ĐẦU.</w:t>
            </w:r>
          </w:p>
          <w:p>
            <w:pPr>
              <w:spacing w:before="0" w:after="0" w:line="240" w:lineRule="auto"/>
            </w:pPr>
            <w:r>
              <w:rPr>
                <w:rFonts w:ascii="Consolas" w:hAnsi="Consolas"/>
                <w:color w:val="1F2937"/>
                <w:sz w:val="15"/>
              </w:rPr>
              <w:t xml:space="preserve">                                     VÀ</w:t>
            </w:r>
          </w:p>
          <w:p>
            <w:pPr>
              <w:spacing w:before="0" w:after="0" w:line="240" w:lineRule="auto"/>
            </w:pPr>
            <w:r>
              <w:rPr>
                <w:rFonts w:ascii="Consolas" w:hAnsi="Consolas"/>
                <w:color w:val="1F2937"/>
                <w:sz w:val="15"/>
              </w:rPr>
              <w:t>2. ĐẠT MỨC NỒNG ĐỘ TUYỆT ĐỐI: LDL-C &lt; 1.4 mmol/L (&lt; 55 mg/dL).</w:t>
            </w:r>
          </w:p>
          <w:p>
            <w:pPr>
              <w:spacing w:before="0" w:after="0" w:line="240" w:lineRule="auto"/>
            </w:pPr>
            <w:r>
              <w:rPr>
                <w:rFonts w:ascii="Consolas" w:hAnsi="Consolas"/>
                <w:color w:val="1F2937"/>
                <w:sz w:val="15"/>
              </w:rPr>
              <w:t>*(Nếu bệnh nhân bị biến cố tim mạch tái phát trong vòng 2 năm: Mục tiêu hạ xuống LDL-C &lt; 1.0 mmol/L).*</w:t>
            </w:r>
          </w:p>
        </w:tc>
      </w:tr>
    </w:tbl>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PHÁC ĐỒ BẬC THANG 3 BƯỚC HẠ LIPID MÁU TRONG CCS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BƯỚC 1: STATIN CƯỜNG ĐỘ CAO ]  ──► Khởi trị Atorvastatin 40 - 80 mg/ngày HOẶC Rosuvastatin 20 - 40 mg/ngày</w:t>
            </w:r>
          </w:p>
          <w:p>
            <w:pPr>
              <w:spacing w:before="0" w:after="0" w:line="240" w:lineRule="auto"/>
            </w:pPr>
            <w:r>
              <w:rPr>
                <w:rFonts w:ascii="Consolas" w:hAnsi="Consolas"/>
                <w:color w:val="1F2937"/>
                <w:sz w:val="15"/>
              </w:rPr>
              <w:t>(High-Intensity Statin)               (Giảm được ~50% LDL-C). Kiểm tra lại xét nghiệm lipid sau 4 - 6 tuần.</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(Nếu chưa đạt mục tiêu LDL-C &lt; 1.4 mmol/L)</w:t>
            </w:r>
          </w:p>
          <w:p>
            <w:pPr>
              <w:spacing w:before="0" w:after="0" w:line="240" w:lineRule="auto"/>
            </w:pPr>
            <w:r>
              <w:rPr>
                <w:rFonts w:ascii="Consolas" w:hAnsi="Consolas"/>
                <w:color w:val="1F2937"/>
                <w:sz w:val="15"/>
              </w:rPr>
              <w:t>[ BƯỚC 2: PHỐI HỢP EZETIMIBE ]   ──► Thêm Ezetimibe 10 mg/ngày vào phác đồ Statin cường độ cao</w:t>
            </w:r>
          </w:p>
          <w:p>
            <w:pPr>
              <w:spacing w:before="0" w:after="0" w:line="240" w:lineRule="auto"/>
            </w:pPr>
            <w:r>
              <w:rPr>
                <w:rFonts w:ascii="Consolas" w:hAnsi="Consolas"/>
                <w:color w:val="1F2937"/>
                <w:sz w:val="15"/>
              </w:rPr>
              <w:t>(Statin + Ezetimibe)                  (Giảm thêm ~15-20% LDL-C, tổng cộng giảm ~65% LDL-C).</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(Nếu vẫn chưa đạt mục tiêu ở BN nguy cơ rất cao)</w:t>
            </w:r>
          </w:p>
          <w:p>
            <w:pPr>
              <w:spacing w:before="0" w:after="0" w:line="240" w:lineRule="auto"/>
            </w:pPr>
            <w:r>
              <w:rPr>
                <w:rFonts w:ascii="Consolas" w:hAnsi="Consolas"/>
                <w:color w:val="1F2937"/>
                <w:sz w:val="15"/>
              </w:rPr>
              <w:t>[ BƯỚC 3: THÊM ỨC CHẾ PCSK9 ]    ──► Thêm thuốc ức chế PCSK9 tiêm dưới da: Evolocumab 140mg mỗi 2 tuần</w:t>
            </w:r>
          </w:p>
          <w:p>
            <w:pPr>
              <w:spacing w:before="0" w:after="0" w:line="240" w:lineRule="auto"/>
            </w:pPr>
            <w:r>
              <w:rPr>
                <w:rFonts w:ascii="Consolas" w:hAnsi="Consolas"/>
                <w:color w:val="1F2937"/>
                <w:sz w:val="15"/>
              </w:rPr>
              <w:t>(PCSK9 Inhibitors / Bempedoic)        HOẶC Alirocumab 75-150mg mỗi 2 tuần (Giảm thêm ~50-60% LDL-C).</w:t>
            </w:r>
          </w:p>
          <w:p>
            <w:pPr>
              <w:spacing w:before="0" w:after="0" w:line="240" w:lineRule="auto"/>
            </w:pPr>
            <w:r>
              <w:rPr>
                <w:rFonts w:ascii="Consolas" w:hAnsi="Consolas"/>
                <w:color w:val="1F2937"/>
                <w:sz w:val="15"/>
              </w:rPr>
              <w:t xml:space="preserve">                                     - Nếu không dung nạp Statin: Bempedoic acid 180 mg/ngày (CLEAR Outcomes).</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6.2 Liệu Pháp Kháng Kết Tập Tiểu Cầu Đơn (SAPT: Aspirin vs Clopidogrel)</w:t>
      </w:r>
    </w:p>
    <w:p>
      <w:pPr>
        <w:spacing w:before="0" w:after="0"/>
      </w:pPr>
    </w:p>
    <w:p>
      <w:pPr>
        <w:pStyle w:val="ListBullet"/>
        <w:spacing w:after="40" w:line="276" w:lineRule="auto"/>
      </w:pPr>
      <w:r>
        <w:rPr>
          <w:b/>
        </w:rPr>
        <w:t>Aspirin (75 – 100 mg/ngày):</w:t>
      </w:r>
      <w:r>
        <w:t xml:space="preserve"> Chỉ định nền tảng suốt đời cho mọi bệnh nhân CCS đã xác định có mảng xơ vữa động mạch vành (Class I, Level A).</w:t>
      </w:r>
    </w:p>
    <w:p>
      <w:pPr>
        <w:pStyle w:val="ListBullet"/>
        <w:spacing w:after="40" w:line="276" w:lineRule="auto"/>
      </w:pPr>
      <w:r>
        <w:rPr>
          <w:b/>
        </w:rPr>
        <w:t>Clopidogrel (75 mg/ngày):</w:t>
      </w:r>
      <w:r>
        <w:t xml:space="preserve"> Lựa chọn thay thế hàng đầu khi bệnh nhân có dị ứng hoặc không dung nạp với Aspirin (Class I, Level A). Theo thử nghiệm </w:t>
      </w:r>
      <w:r>
        <w:rPr>
          <w:b/>
        </w:rPr>
        <w:t>CAPRIE</w:t>
      </w:r>
      <w:r>
        <w:t>, Clopidogrel cho thấy hiệu quả bảo vệ tim mạch vượt trội nhẹ so với Aspirin ở bệnh nhân xơ vữa mạch máu.</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6.3 Liệu Pháp Kháng Huyết Khối Đường Kép (Dual Pathway Inhibition — DPI)</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CHIẾN LƯỢC DUAL PATHWAY INHIBITION THEO THỬ NGHIỆM COMPASS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BỆNH NHÂN CCS NGUY CƠ THIẾU MÁU CỤC BỘ CAO ]</w:t>
            </w:r>
          </w:p>
          <w:p>
            <w:pPr>
              <w:spacing w:before="0" w:after="0" w:line="240" w:lineRule="auto"/>
            </w:pPr>
            <w:r>
              <w:rPr>
                <w:rFonts w:ascii="Consolas" w:hAnsi="Consolas"/>
                <w:color w:val="1F2937"/>
                <w:sz w:val="15"/>
              </w:rPr>
              <w:t xml:space="preserve">                      (Bệnh nhiều nhánh ĐMV, kèm ĐTĐ, CKD eGFR 15-59, hoặc PAD)</w:t>
            </w:r>
          </w:p>
          <w:p>
            <w:pPr>
              <w:spacing w:before="0" w:after="0" w:line="240" w:lineRule="auto"/>
            </w:pPr>
            <w:r>
              <w:rPr>
                <w:rFonts w:ascii="Consolas" w:hAnsi="Consolas"/>
                <w:color w:val="1F2937"/>
                <w:sz w:val="15"/>
              </w:rPr>
              <w:t xml:space="preserve">                      VÀ CÓ NGUY CƠ XUẤT HUYẾT THẤP (Không tiền sử XH não/tiêu hóa)</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 RIVAROXABAN 2.5 mg × 2 LẦN/NGÀY + ASPIRIN 100 mg/NGÀY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xml:space="preserve">    BẰNG CHỨNG TỪ THỬ NGHIỆM COMPASS (NEJM 2017, n = 27,395):</w:t>
            </w:r>
          </w:p>
          <w:p>
            <w:pPr>
              <w:spacing w:before="0" w:after="0" w:line="240" w:lineRule="auto"/>
            </w:pPr>
            <w:r>
              <w:rPr>
                <w:rFonts w:ascii="Consolas" w:hAnsi="Consolas"/>
                <w:color w:val="1F2937"/>
                <w:sz w:val="15"/>
              </w:rPr>
              <w:t xml:space="preserve">    - GIẢM 24% BIẾN CỐ TIM MẠCH GỘP (Tử vong tim mạch, Đột quỵ, Nhồi máu cơ tim) (HR 0.76, p &lt; 0.001).</w:t>
            </w:r>
          </w:p>
          <w:p>
            <w:pPr>
              <w:spacing w:before="0" w:after="0" w:line="240" w:lineRule="auto"/>
            </w:pPr>
            <w:r>
              <w:rPr>
                <w:rFonts w:ascii="Consolas" w:hAnsi="Consolas"/>
                <w:color w:val="1F2937"/>
                <w:sz w:val="15"/>
              </w:rPr>
              <w:t xml:space="preserve">    - GIẢM 18% TỬ VONG DO MỌI NGUYÊN NHÂN (HR 0.82, p = 0.01).</w:t>
            </w:r>
          </w:p>
          <w:p>
            <w:pPr>
              <w:spacing w:before="0" w:after="0" w:line="240" w:lineRule="auto"/>
            </w:pPr>
            <w:r>
              <w:rPr>
                <w:rFonts w:ascii="Consolas" w:hAnsi="Consolas"/>
                <w:color w:val="1F2937"/>
                <w:sz w:val="15"/>
              </w:rPr>
              <w:t xml:space="preserve">    - Khuyến cáo ESC 2024: Class IIa (Level A) cho đối tượng chọn lọc nguy cơ cao.</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6.4 Kiểm Soát Huyết Áp, Đái Tháo Đường &amp; Lối Sống Toàn Diện</w:t>
      </w:r>
    </w:p>
    <w:p>
      <w:pPr>
        <w:spacing w:before="0" w:after="0"/>
      </w:pPr>
    </w:p>
    <w:p>
      <w:pPr>
        <w:pStyle w:val="ListBullet"/>
        <w:spacing w:after="40" w:line="276" w:lineRule="auto"/>
      </w:pPr>
      <w:r>
        <w:rPr>
          <w:b/>
        </w:rPr>
        <w:t>Kiểm soát huyết áp:</w:t>
      </w:r>
      <w:r>
        <w:t xml:space="preserve"> Mục tiêu huyết áp phòng khám đạt </w:t>
      </w:r>
      <w:r>
        <w:rPr>
          <w:b/>
        </w:rPr>
        <w:t>120 - 129 / 70 - 79\ mmHg</w:t>
      </w:r>
      <w:r>
        <w:t xml:space="preserve"> ở hầu hết bệnh nhân &lt; 70 tuổi nếu dung nạp tốt (không hạ huyết áp tâm trương &lt; 60\ mmHg vì làm giảm tưới máu vành trong kỳ tâm trương). Ưu tiên thuốc Ức chế men chuyển (ACEi) hoặc Chẹn thụ thể (ARB), đặc biệt ở bệnh nhân có suy tim, đái tháo đường, tăng huyết áp hoặc bệnh thận mạn.</w:t>
      </w:r>
    </w:p>
    <w:p>
      <w:pPr>
        <w:pStyle w:val="ListBullet"/>
        <w:spacing w:after="40" w:line="276" w:lineRule="auto"/>
      </w:pPr>
      <w:r>
        <w:rPr>
          <w:b/>
        </w:rPr>
        <w:t>Kiểm soát đái tháo đường &amp; Thuốc bảo vệ tim mạch:</w:t>
      </w:r>
    </w:p>
    <w:p>
      <w:pPr>
        <w:pStyle w:val="ListBullet"/>
        <w:spacing w:after="40" w:line="276" w:lineRule="auto"/>
      </w:pPr>
      <w:r>
        <w:rPr>
          <w:b/>
        </w:rPr>
        <w:t>Thuốc ức chế SGLT2 (Empagliflozin 10mg hoặc Dapagliflozin 10mg/ngày):</w:t>
      </w:r>
      <w:r>
        <w:t xml:space="preserve"> Khuyến cáo bắt buộc (Class I) cho bệnh nhân CCS có đái tháo đường type 2 hoặc có suy tim/CKD để giảm biến cố tử vong tim mạch và nhập viện vì suy tim.</w:t>
      </w:r>
    </w:p>
    <w:p>
      <w:pPr>
        <w:pStyle w:val="ListBullet"/>
        <w:spacing w:after="40" w:line="276" w:lineRule="auto"/>
      </w:pPr>
      <w:r>
        <w:rPr>
          <w:b/>
        </w:rPr>
        <w:t>Thuốc đồng vận thụ thể GLP-1 (GLP-1RA: Liraglutide, Semaglutide):</w:t>
      </w:r>
      <w:r>
        <w:t xml:space="preserve"> Khuyến cáo ưu tiên (Class I) ở bệnh nhân có đái tháo đường hoặc béo phì/thừa cân để giảm biến cố xơ vữa tim mạch lớn (MACE) và hỗ trợ giảm cân.</w:t>
      </w:r>
    </w:p>
    <w:p>
      <w:pPr>
        <w:pStyle w:val="ListBullet"/>
        <w:spacing w:after="40" w:line="276" w:lineRule="auto"/>
      </w:pPr>
      <w:r>
        <w:rPr>
          <w:b/>
        </w:rPr>
        <w:t>Thay đổi lối sống &amp; Phục hồi chức năng tim mạch:</w:t>
      </w:r>
    </w:p>
    <w:p>
      <w:pPr>
        <w:pStyle w:val="ListBullet"/>
        <w:spacing w:after="40" w:line="276" w:lineRule="auto"/>
      </w:pPr>
      <w:r>
        <w:t>Cai thuốc lá tuyệt đối (kể cả thuốc lá điện tử và phơi nhiễm khói thuốc thụ động).</w:t>
      </w:r>
    </w:p>
    <w:p>
      <w:pPr>
        <w:pStyle w:val="ListBullet"/>
        <w:spacing w:after="40" w:line="276" w:lineRule="auto"/>
      </w:pPr>
      <w:r>
        <w:t>Chế độ ăn Địa Trung Hải: Tăng cường rau xanh, trái cây, các loại hạt, cá, dầu ô liu; hạn chế chất béo bão hòa, chất béo trans, thịt đỏ và đồ uống có đường.</w:t>
      </w:r>
    </w:p>
    <w:p>
      <w:pPr>
        <w:pStyle w:val="ListBullet"/>
        <w:spacing w:after="40" w:line="276" w:lineRule="auto"/>
      </w:pPr>
      <w:r>
        <w:t xml:space="preserve">Tập thể dục nhịp điệu mức độ trung bình (đi bộ nhanh, đạp xe, bơi lội) </w:t>
      </w:r>
      <w:r>
        <w:rPr>
          <w:b/>
        </w:rPr>
        <w:t>≥ 150 - 300\ phút/tuần</w:t>
      </w:r>
      <w:r>
        <w:t xml:space="preserve"> (hoặc 75 - 150\ phút/tuần cường độ mạnh) kết hợp tập kháng lực 2 ngày/tuần.</w:t>
      </w:r>
    </w:p>
    <w:p>
      <w:pPr>
        <w:spacing w:before="0" w:after="0"/>
      </w:pPr>
    </w:p>
    <w:p>
      <w:pPr>
        <w:spacing w:before="40" w:after="40" w:line="276" w:lineRule="auto"/>
        <w:ind w:left="360"/>
      </w:pPr>
      <w:r>
        <w:rPr>
          <w:i/>
          <w:color w:val="374151"/>
        </w:rPr>
        <w:t xml:space="preserve">📌 </w:t>
      </w:r>
      <w:r>
        <w:rPr>
          <w:b/>
          <w:i/>
          <w:color w:val="374151"/>
        </w:rPr>
        <w:t>KEY TAKEAWAYS — PHẦN 5 &amp; 6:</w:t>
      </w:r>
    </w:p>
    <w:p>
      <w:pPr>
        <w:spacing w:before="40" w:after="40" w:line="276" w:lineRule="auto"/>
        <w:ind w:left="360"/>
      </w:pPr>
      <w:r>
        <w:rPr>
          <w:i/>
          <w:color w:val="374151"/>
        </w:rPr>
        <w:t>* Nitroglycerin cắt cơn phải tuân thủ quy tắc 5 phút: Nếu không đỡ sau liều đầu tiên, gọi cấp cứu 115 ngay lập tức; TUYỆT ĐỐI CẤM dùng cùng thuốc ức chế PDE-5 trong vòng 24–48 giờ.</w:t>
      </w:r>
    </w:p>
    <w:p>
      <w:pPr>
        <w:spacing w:before="40" w:after="40" w:line="276" w:lineRule="auto"/>
        <w:ind w:left="360"/>
      </w:pPr>
      <w:r>
        <w:rPr>
          <w:i/>
          <w:color w:val="374151"/>
        </w:rPr>
        <w:t>* Chẹn beta và Chẹn kênh canxi là lựa chọn hàng 1; các thuốc hàng 2 (Ranolazine, Ivabradine, Nicorandil, Trimetazidine) giúp kiểm soát triệu chứng mà không ảnh hưởng bất lợi lên huyết động.</w:t>
      </w:r>
    </w:p>
    <w:p>
      <w:pPr>
        <w:spacing w:before="40" w:after="40" w:line="276" w:lineRule="auto"/>
        <w:ind w:left="360"/>
      </w:pPr>
      <w:r>
        <w:rPr>
          <w:i/>
          <w:color w:val="374151"/>
        </w:rPr>
        <w:t>* Mục tiêu LDL-C kép bắt buộc: Giảm ≥ 50% so với mức nền VÀ đạt tuyệt đối &lt; 1.4\ mmol/L bằng phác đồ phối hợp Statin cường độ cao + Ezetimibe ± Ức chế PCSK9.</w:t>
      </w:r>
    </w:p>
    <w:p>
      <w:pPr>
        <w:spacing w:before="0" w:after="0"/>
      </w:pPr>
    </w:p>
    <w:p>
      <w:pPr>
        <w:spacing w:before="0" w:after="0"/>
      </w:pPr>
    </w:p>
    <w:p>
      <w:pPr>
        <w:keepNext/>
        <w:spacing w:before="280" w:after="100"/>
      </w:pPr>
      <w:r>
        <w:rPr>
          <w:rFonts w:ascii="Calibri" w:hAnsi="Calibri"/>
          <w:b/>
          <w:color w:val="1E3A8A"/>
          <w:sz w:val="32"/>
        </w:rPr>
        <w:t>PHẦN 7: TÁI THÔNG MẠCH VÀNH (PCI VS CABG) &amp; BẰNG CHỨNG TỪ CÁC THỬ NGHIỆM LÂM SÀNG</w:t>
      </w:r>
    </w:p>
    <w:p>
      <w:pPr>
        <w:spacing w:before="0" w:after="0"/>
      </w:pPr>
    </w:p>
    <w:p>
      <w:pPr>
        <w:keepNext/>
        <w:spacing w:before="180" w:after="40"/>
      </w:pPr>
      <w:r>
        <w:rPr>
          <w:rFonts w:ascii="Calibri" w:hAnsi="Calibri"/>
          <w:b/>
          <w:color w:val="0F766E"/>
          <w:sz w:val="23"/>
        </w:rPr>
        <w:t>7.1 Đánh Giá Bằng Chứng Khoa Học Nền Tảng: Điều Trị Nội Khoa Tối Ưu (OMT) vs Tái Thông Mạch Vành</w:t>
      </w:r>
    </w:p>
    <w:p>
      <w:pPr>
        <w:spacing w:before="0" w:after="0"/>
      </w:pPr>
    </w:p>
    <w:p>
      <w:pPr>
        <w:spacing w:after="70" w:line="276" w:lineRule="auto"/>
      </w:pPr>
      <w:r>
        <w:t>Hiểu đúng thông điệp cốt lõi từ các thử nghiệm lâm sàng ngẫu nhiên có đối chứng (RCTs) kinh điển là chìa khóa để đưa ra quyết định can thiệp chính xác trong bệnh mạch vành mạn:</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TỔNG HỢP CÁC THỬ NGHIỆM LÂM SÀNG NỀN TẢNG TRONG BỆNH MẠCH VÀNH MẠN</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Thử Nghiệm &amp; Quần Thể        Thiết Kế Nghiên Cứu &amp; Can Thiệp       Kết Quả Cốt Lõi Đã Xác Minh &amp; Thông Điệp Lâm Sàng</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COURAGE (NEJM 2007)         2,287 BN CAD ổn định có bằng chứng    - Tỷ lệ tử vong và NMCT 4.6 năm KHÔNG CÓ KHÁC BIỆT</w:t>
            </w:r>
          </w:p>
          <w:p>
            <w:pPr>
              <w:spacing w:before="0" w:after="0" w:line="240" w:lineRule="auto"/>
            </w:pPr>
            <w:r>
              <w:rPr>
                <w:rFonts w:ascii="Consolas" w:hAnsi="Consolas"/>
                <w:color w:val="1F2937"/>
                <w:sz w:val="13"/>
              </w:rPr>
              <w:t xml:space="preserve">   (Boden et al.)              thiếu máu cơ tim:                       giữa nhóm (PCI + OMT: 19.0% vs OMT đơn thuần: 18.5%).</w:t>
            </w:r>
          </w:p>
          <w:p>
            <w:pPr>
              <w:spacing w:before="0" w:after="0" w:line="240" w:lineRule="auto"/>
            </w:pPr>
            <w:r>
              <w:rPr>
                <w:rFonts w:ascii="Consolas" w:hAnsi="Consolas"/>
                <w:color w:val="1F2937"/>
                <w:sz w:val="13"/>
              </w:rPr>
              <w:t xml:space="preserve">                               So sánh PCI + OMT vs OMT đơn thuần.   - Thông điệp: PCI KHÔNG làm giảm tử vong/NMCT ở BN CAD</w:t>
            </w:r>
          </w:p>
          <w:p>
            <w:pPr>
              <w:spacing w:before="0" w:after="0" w:line="240" w:lineRule="auto"/>
            </w:pPr>
            <w:r>
              <w:rPr>
                <w:rFonts w:ascii="Consolas" w:hAnsi="Consolas"/>
                <w:color w:val="1F2937"/>
                <w:sz w:val="13"/>
              </w:rPr>
              <w:t xml:space="preserve">                                                                       ổn định nếu đã được điều trị nội khoa tối ưu (OMT).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ISCHEMIA (NEJM 2020)        5,179 BN CAD ổn định có THIẾU MÁU     - Tỷ lệ biến cố gộp chính 3.2 năm (Tử vong tim mạch,</w:t>
            </w:r>
          </w:p>
          <w:p>
            <w:pPr>
              <w:spacing w:before="0" w:after="0" w:line="240" w:lineRule="auto"/>
            </w:pPr>
            <w:r>
              <w:rPr>
                <w:rFonts w:ascii="Consolas" w:hAnsi="Consolas"/>
                <w:color w:val="1F2937"/>
                <w:sz w:val="13"/>
              </w:rPr>
              <w:t xml:space="preserve">   (Maron et al.)              CƠ TIM TRUNG BÌNH ĐẾN NẶNG (SPECT ≥10%, NMCT, Nhập viện vì đau ngực/suy tim/ngừng tim)</w:t>
            </w:r>
          </w:p>
          <w:p>
            <w:pPr>
              <w:spacing w:before="0" w:after="0" w:line="240" w:lineRule="auto"/>
            </w:pPr>
            <w:r>
              <w:rPr>
                <w:rFonts w:ascii="Consolas" w:hAnsi="Consolas"/>
                <w:color w:val="1F2937"/>
                <w:sz w:val="13"/>
              </w:rPr>
              <w:t xml:space="preserve">                               hoặc Stress Echo ≥3 vùng):              KHÔNG KHÁC BIỆT (Xâm lấn: 13.3% vs Bảo tồn: 15.5%, p=0.34).</w:t>
            </w:r>
          </w:p>
          <w:p>
            <w:pPr>
              <w:spacing w:before="0" w:after="0" w:line="240" w:lineRule="auto"/>
            </w:pPr>
            <w:r>
              <w:rPr>
                <w:rFonts w:ascii="Consolas" w:hAnsi="Consolas"/>
                <w:color w:val="1F2937"/>
                <w:sz w:val="13"/>
              </w:rPr>
              <w:t xml:space="preserve">                               Chiến lược Xâm lấn sớm (PCI/CABG + OMT)- LỢI ÍCH CỐT LÕI: Chiến lược xâm lấn giúp CẢI THIỆN TRIỆU</w:t>
            </w:r>
          </w:p>
          <w:p>
            <w:pPr>
              <w:spacing w:before="0" w:after="0" w:line="240" w:lineRule="auto"/>
            </w:pPr>
            <w:r>
              <w:rPr>
                <w:rFonts w:ascii="Consolas" w:hAnsi="Consolas"/>
                <w:color w:val="1F2937"/>
                <w:sz w:val="13"/>
              </w:rPr>
              <w:t xml:space="preserve">                               vs Chiến lược Bảo tồn ban đầu (OMT).    CHỨNG ĐAU THẮT NGỰC VÀ CHẤT LƯỢNG SỐNG RÕ RỆT ở BN có đau ngực.</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3. FAME 2 (NEJM 2014)          1,220 BN CAD ổn định có tổn thương    - PCI hướng dẫn FFR + OMT giúp GIẢM 68% NGUY CƠ TÁI THÔNG</w:t>
            </w:r>
          </w:p>
          <w:p>
            <w:pPr>
              <w:spacing w:before="0" w:after="0" w:line="240" w:lineRule="auto"/>
            </w:pPr>
            <w:r>
              <w:rPr>
                <w:rFonts w:ascii="Consolas" w:hAnsi="Consolas"/>
                <w:color w:val="1F2937"/>
                <w:sz w:val="13"/>
              </w:rPr>
              <w:t xml:space="preserve">   (De Bruyne et al.)          hẹp với FFR ≤ 0.80:                   MẠCH VÀNH CẤP CỨU so với OMT đơn thuần (4.0% vs 16.3%, p&lt;0.001).</w:t>
            </w:r>
          </w:p>
          <w:p>
            <w:pPr>
              <w:spacing w:before="0" w:after="0" w:line="240" w:lineRule="auto"/>
            </w:pPr>
            <w:r>
              <w:rPr>
                <w:rFonts w:ascii="Consolas" w:hAnsi="Consolas"/>
                <w:color w:val="1F2937"/>
                <w:sz w:val="13"/>
              </w:rPr>
              <w:t xml:space="preserve">                               So sánh PCI + OMT vs OMT đơn thuần.   - Tổn thương có FFR &gt; 0.80 điều trị OMT có tiên lượng cực tốt.</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4. ORBITA-1 &amp; ORBITA-2         ORBITA-2 (NEJM 2023, n = 301):        - Điểm triệu chứng đau thắt ngực (Angina Symptom Score)</w:t>
            </w:r>
          </w:p>
          <w:p>
            <w:pPr>
              <w:spacing w:before="0" w:after="0" w:line="240" w:lineRule="auto"/>
            </w:pPr>
            <w:r>
              <w:rPr>
                <w:rFonts w:ascii="Consolas" w:hAnsi="Consolas"/>
                <w:color w:val="1F2937"/>
                <w:sz w:val="13"/>
              </w:rPr>
              <w:t xml:space="preserve">   (Al-Lamee / Rajkumar)       BN CAD ổn định có thiếu máu, ít/không  ở nhóm PCI TỐT HƠN CÓ Ý NGHĨA so với nhóm giả can thiệp</w:t>
            </w:r>
          </w:p>
          <w:p>
            <w:pPr>
              <w:spacing w:before="0" w:after="0" w:line="240" w:lineRule="auto"/>
            </w:pPr>
            <w:r>
              <w:rPr>
                <w:rFonts w:ascii="Consolas" w:hAnsi="Consolas"/>
                <w:color w:val="1F2937"/>
                <w:sz w:val="13"/>
              </w:rPr>
              <w:t xml:space="preserve">                               dùng thuốc chống đau ngực:              (Odds ratio 2.21, p &lt; 0.001).</w:t>
            </w:r>
          </w:p>
          <w:p>
            <w:pPr>
              <w:spacing w:before="0" w:after="0" w:line="240" w:lineRule="auto"/>
            </w:pPr>
            <w:r>
              <w:rPr>
                <w:rFonts w:ascii="Consolas" w:hAnsi="Consolas"/>
                <w:color w:val="1F2937"/>
                <w:sz w:val="13"/>
              </w:rPr>
              <w:t xml:space="preserve">                               So sánh PCI vs GIẢ CAN THIỆP (Placebo).- Chứng minh PCI CÓ HIỆU QUẢ GIẢM ĐAU THẬT SỰ (vượt trội Placebo).</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5. REVIVED-BCIS2 (NEJM 2022)   700 BN Bệnh cơ tim thiếu máu cục bộ    - Tỷ lệ tử vong do mọi nguyên nhân và nhập viện suy tim</w:t>
            </w:r>
          </w:p>
          <w:p>
            <w:pPr>
              <w:spacing w:before="0" w:after="0" w:line="240" w:lineRule="auto"/>
            </w:pPr>
            <w:r>
              <w:rPr>
                <w:rFonts w:ascii="Consolas" w:hAnsi="Consolas"/>
                <w:color w:val="1F2937"/>
                <w:sz w:val="13"/>
              </w:rPr>
              <w:t xml:space="preserve">   (Perera et al.)             có SUY TIM NẶNG (LVEF ≤ 35%) và có      3.4 năm KHÔNG KHÁC BIỆT giữa nhóm PCI + GDMT vs GDMT đơn thuần</w:t>
            </w:r>
          </w:p>
          <w:p>
            <w:pPr>
              <w:spacing w:before="0" w:after="0" w:line="240" w:lineRule="auto"/>
            </w:pPr>
            <w:r>
              <w:rPr>
                <w:rFonts w:ascii="Consolas" w:hAnsi="Consolas"/>
                <w:color w:val="1F2937"/>
                <w:sz w:val="13"/>
              </w:rPr>
              <w:t xml:space="preserve">                               cơ tim sống: PCI + GDMT vs GDMT.        (37.2% vs 38.0%, p = 0.96). LVEF hồi phục tương đương nhau.</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7.2 Hai Mục Đích Của Tái Thông Mạch Vành: Cải Thiện Sống Còn vs Cải Thiện Triệu Chứng</w:t>
      </w:r>
    </w:p>
    <w:p>
      <w:pPr>
        <w:spacing w:before="0" w:after="0"/>
      </w:pPr>
    </w:p>
    <w:p>
      <w:pPr>
        <w:spacing w:after="70" w:line="276" w:lineRule="auto"/>
      </w:pPr>
      <w:r>
        <w:t>Theo ESC 2024 và 2021 ACC/AHA Revascularization Guidelines, chỉ định tái thông mạch vành được phân định rạch ròi theo 2 mục tiêu:</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HAI MỤC ĐÍCH CHỈ ĐỊNH TÁI THÔNG MẠCH VÀNH TRONG CCS</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1. CHỈ ĐỊNH NHẰM CẢI THIỆN TIÊN LƯỢNG SỐNG CÒN (PROGNOSIS):</w:t>
            </w:r>
          </w:p>
          <w:p>
            <w:pPr>
              <w:spacing w:before="0" w:after="0" w:line="240" w:lineRule="auto"/>
            </w:pPr>
            <w:r>
              <w:rPr>
                <w:rFonts w:ascii="Consolas" w:hAnsi="Consolas"/>
                <w:color w:val="1F2937"/>
                <w:sz w:val="15"/>
              </w:rPr>
              <w:t xml:space="preserve">   - Hẹp Thân chung động mạch vành trái (LMCA) ≥ 50% (Class I, Level A).</w:t>
            </w:r>
          </w:p>
          <w:p>
            <w:pPr>
              <w:spacing w:before="0" w:after="0" w:line="240" w:lineRule="auto"/>
            </w:pPr>
            <w:r>
              <w:rPr>
                <w:rFonts w:ascii="Consolas" w:hAnsi="Consolas"/>
                <w:color w:val="1F2937"/>
                <w:sz w:val="15"/>
              </w:rPr>
              <w:t xml:space="preserve">   - Hẹp đoạn gần động mạch liên thất trước (LAD) ≥ 50% (Class I, Level A).</w:t>
            </w:r>
          </w:p>
          <w:p>
            <w:pPr>
              <w:spacing w:before="0" w:after="0" w:line="240" w:lineRule="auto"/>
            </w:pPr>
            <w:r>
              <w:rPr>
                <w:rFonts w:ascii="Consolas" w:hAnsi="Consolas"/>
                <w:color w:val="1F2937"/>
                <w:sz w:val="15"/>
              </w:rPr>
              <w:t xml:space="preserve">   - Bệnh nhiều nhánh động mạch vành (2 hoặc 3 nhánh) có kèm suy giảm chức năng thất trái (LVEF ≤ 35% - 40%).</w:t>
            </w:r>
          </w:p>
          <w:p>
            <w:pPr>
              <w:spacing w:before="0" w:after="0" w:line="240" w:lineRule="auto"/>
            </w:pPr>
            <w:r>
              <w:rPr>
                <w:rFonts w:ascii="Consolas" w:hAnsi="Consolas"/>
                <w:color w:val="1F2937"/>
                <w:sz w:val="15"/>
              </w:rPr>
              <w:t xml:space="preserve">   - Diện tích vùng cơ tim thiếu máu rộng (≥ 10% khối lượng thất trái trên SPECT/PET hoặc Stress CMR).</w:t>
            </w:r>
          </w:p>
          <w:p>
            <w:pPr>
              <w:spacing w:before="0" w:after="0" w:line="240" w:lineRule="auto"/>
            </w:pPr>
            <w:r>
              <w:rPr>
                <w:rFonts w:ascii="Consolas" w:hAnsi="Consolas"/>
                <w:color w:val="1F2937"/>
                <w:sz w:val="15"/>
              </w:rPr>
              <w:t xml:space="preserve">   - Động mạch vành duy nhất còn lại bị hẹp ≥ 50%.</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2. CHỈ ĐỊNH NHẰM CẢI THIỆN TRIỆU CHỨNG &amp; CHẤT LƯỢNG SỐNG (SYMPTOMS):</w:t>
            </w:r>
          </w:p>
          <w:p>
            <w:pPr>
              <w:spacing w:before="0" w:after="0" w:line="240" w:lineRule="auto"/>
            </w:pPr>
            <w:r>
              <w:rPr>
                <w:rFonts w:ascii="Consolas" w:hAnsi="Consolas"/>
                <w:color w:val="1F2937"/>
                <w:sz w:val="15"/>
              </w:rPr>
              <w:t xml:space="preserve">   - Cơn đau thắt ngực dai dẳng hoặc khó thở hạn chế hoạt động thể lực (CCS Class II - IV)</w:t>
            </w:r>
          </w:p>
          <w:p>
            <w:pPr>
              <w:spacing w:before="0" w:after="0" w:line="240" w:lineRule="auto"/>
            </w:pPr>
            <w:r>
              <w:rPr>
                <w:rFonts w:ascii="Consolas" w:hAnsi="Consolas"/>
                <w:color w:val="1F2937"/>
                <w:sz w:val="15"/>
              </w:rPr>
              <w:t xml:space="preserve">     DÙ ĐÃ ĐIỀU TRỊ NỘI KHOA TỐI ƯU (GDMT) với các thuốc chống đau thắt ngực dung nạp tối đa.</w:t>
            </w:r>
          </w:p>
          <w:p>
            <w:pPr>
              <w:spacing w:before="0" w:after="0" w:line="240" w:lineRule="auto"/>
            </w:pPr>
            <w:r>
              <w:rPr>
                <w:rFonts w:ascii="Consolas" w:hAnsi="Consolas"/>
                <w:color w:val="1F2937"/>
                <w:sz w:val="15"/>
              </w:rPr>
              <w:t xml:space="preserve">   - Có bằng chứng tổn thương hẹp gây thiếu máu cơ tim (FFR ≤ 0.80 hoặc iFR ≤ 0.89).</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7.3 Tiêu Chuẩn Lựa Chọn Giữa Can Thiệp PCI vs Phẫu Thuật Bắc Cầu Mạch Vành (CABG)</w:t>
      </w:r>
    </w:p>
    <w:p>
      <w:pPr>
        <w:spacing w:before="0" w:after="0"/>
      </w:pPr>
    </w:p>
    <w:p>
      <w:pPr>
        <w:spacing w:after="70" w:line="276" w:lineRule="auto"/>
      </w:pPr>
      <w:r>
        <w:t xml:space="preserve">Quyết định lựa chọn giữa PCI và Phẫu thuật CABG bắt buộc phải có sự tham gia hội chẩn của </w:t>
      </w:r>
      <w:r>
        <w:rPr>
          <w:b/>
        </w:rPr>
        <w:t>Heart Team</w:t>
      </w:r>
      <w:r>
        <w:t xml:space="preserve"> (Bác sĩ Tim mạch Can thiệp, Bác sĩ Phẫu thuật Tim mạch và Bác sĩ Hồi sức Tim mạch):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TIÊU CHUẨN LỰA CHỌN GIỮA CAN THIỆP PCI VS PHẪU THUẬT CABG</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Đặc Điểm Tổn Thương Giải Phẫu &amp; Bệnh Đồng Mắc           Ưu Tiên Lựa Chọn PCI           Ưu Tiên Phẫu Thuật CABG</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 Bệnh 1 thân hoặc 2 thân ĐMV (Không hẹp đoạn gần LAD)  ƯU TIÊN SỐ 1 (Class I)         Không ưu tiên (Xâm lấn không cần thiết)</w:t>
            </w:r>
          </w:p>
          <w:p>
            <w:pPr>
              <w:spacing w:before="0" w:after="0" w:line="240" w:lineRule="auto"/>
            </w:pPr>
            <w:r>
              <w:rPr>
                <w:rFonts w:ascii="Consolas" w:hAnsi="Consolas"/>
                <w:color w:val="1F2937"/>
                <w:sz w:val="13"/>
              </w:rPr>
              <w:t>• Bệnh 1 thân có hẹp đoạn gần LAD                      ƯU TIÊN SỐ 1 (Class I)         Cân nhắc CABG (LIMA-LAD, Class I)</w:t>
            </w:r>
          </w:p>
          <w:p>
            <w:pPr>
              <w:spacing w:before="0" w:after="0" w:line="240" w:lineRule="auto"/>
            </w:pPr>
            <w:r>
              <w:rPr>
                <w:rFonts w:ascii="Consolas" w:hAnsi="Consolas"/>
                <w:color w:val="1F2937"/>
                <w:sz w:val="13"/>
              </w:rPr>
              <w:t>• Hẹp Thân chung vành trái (LMCA) với SYNTAX ≤ 22      Ưu tiên PCI (Class I / IIa)    Ưu tiên CABG (Class I)</w:t>
            </w:r>
          </w:p>
          <w:p>
            <w:pPr>
              <w:spacing w:before="0" w:after="0" w:line="240" w:lineRule="auto"/>
            </w:pPr>
            <w:r>
              <w:rPr>
                <w:rFonts w:ascii="Consolas" w:hAnsi="Consolas"/>
                <w:color w:val="1F2937"/>
                <w:sz w:val="13"/>
              </w:rPr>
              <w:t>• Hẹp Thân chung vành trái (LMCA) với SYNTAX 23 - 32   Cân nhắc PCI (Class IIa)       ƯU TIÊN CABG (Class I)</w:t>
            </w:r>
          </w:p>
          <w:p>
            <w:pPr>
              <w:spacing w:before="0" w:after="0" w:line="240" w:lineRule="auto"/>
            </w:pPr>
            <w:r>
              <w:rPr>
                <w:rFonts w:ascii="Consolas" w:hAnsi="Consolas"/>
                <w:color w:val="1F2937"/>
                <w:sz w:val="13"/>
              </w:rPr>
              <w:t>• Hẹp Thân chung vành trái (LMCA) với SYNTAX ≥ 33      CHỐNG CHỈ ĐỊNH PCI (Class III) ƯU TIÊN SỐ 1 (Class I, Level A)</w:t>
            </w:r>
          </w:p>
          <w:p>
            <w:pPr>
              <w:spacing w:before="0" w:after="0" w:line="240" w:lineRule="auto"/>
            </w:pPr>
            <w:r>
              <w:rPr>
                <w:rFonts w:ascii="Consolas" w:hAnsi="Consolas"/>
                <w:color w:val="1F2937"/>
                <w:sz w:val="13"/>
              </w:rPr>
              <w:t>• Bệnh 3 thân động mạch vành KÈM ĐÁI THÁO ĐƯỜNG        Không ưu tiên (Tái hẹp cao)    ƯU TIÊN SỐ 1 (Class I, Level A)</w:t>
            </w:r>
          </w:p>
          <w:p>
            <w:pPr>
              <w:spacing w:before="0" w:after="0" w:line="240" w:lineRule="auto"/>
            </w:pPr>
            <w:r>
              <w:rPr>
                <w:rFonts w:ascii="Consolas" w:hAnsi="Consolas"/>
                <w:color w:val="1F2937"/>
                <w:sz w:val="13"/>
              </w:rPr>
              <w:t>• Bệnh 3 thân ĐMV có LVEF giảm (LVEF ≤ 35%)            Cân nhắc PCI chọn lọc          ƯU TIÊN SỐ 1 (Cải thiện sống còn)</w:t>
            </w:r>
          </w:p>
          <w:p>
            <w:pPr>
              <w:spacing w:before="0" w:after="0" w:line="240" w:lineRule="auto"/>
            </w:pPr>
            <w:r>
              <w:rPr>
                <w:rFonts w:ascii="Consolas" w:hAnsi="Consolas"/>
                <w:color w:val="1F2937"/>
                <w:sz w:val="13"/>
              </w:rPr>
              <w:t>• Bệnh nhân cao tuổi frail, nhiều bệnh nền, EuroSCORE cao ƯU TIÊN PCI (Nguy cơ mổ cao) Nguy cơ phẫu thuật cao</w:t>
            </w:r>
          </w:p>
          <w:p>
            <w:pPr>
              <w:spacing w:before="0" w:after="0" w:line="240" w:lineRule="auto"/>
            </w:pPr>
            <w:r>
              <w:rPr>
                <w:rFonts w:ascii="Consolas" w:hAnsi="Consolas"/>
                <w:color w:val="1F2937"/>
                <w:sz w:val="13"/>
              </w:rPr>
              <w:t>─────────────────────────────────────────────────────────────────────────────────────────────────────────────────────────</w:t>
            </w:r>
          </w:p>
        </w:tc>
      </w:tr>
    </w:tbl>
    <w:p>
      <w:pPr>
        <w:spacing w:before="0" w:after="0"/>
      </w:pPr>
    </w:p>
    <w:p>
      <w:pPr>
        <w:spacing w:before="40" w:after="40" w:line="276" w:lineRule="auto"/>
        <w:ind w:left="360"/>
      </w:pPr>
      <w:r>
        <w:rPr>
          <w:b/>
          <w:i/>
          <w:color w:val="374151"/>
        </w:rPr>
        <w:t>Nguyên tắc cốt lõi của CABG:</w:t>
      </w:r>
      <w:r>
        <w:rPr>
          <w:i/>
          <w:color w:val="374151"/>
        </w:rPr>
        <w:t xml:space="preserve"> Phẫu thuật bắc cầu mạch vành sử dụng </w:t>
      </w:r>
      <w:r>
        <w:rPr>
          <w:b/>
          <w:i/>
          <w:color w:val="374151"/>
        </w:rPr>
        <w:t>Động mạch vú trong trái (LIMA - Left Internal Mammary Artery)</w:t>
      </w:r>
      <w:r>
        <w:rPr>
          <w:i/>
          <w:color w:val="374151"/>
        </w:rPr>
        <w:t xml:space="preserve"> nối vào nhánh liên thất trước (LAD) là tiêu chuẩn vàng có tỷ lệ thông cầu mạch máu &gt; 90 - 95% sau 10 năm, mang lại lợi ích sống còn vượt trội ở bệnh nhân tổn thương đa thân phức tạp hoặc đái tháo đường.</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8: QUẢN LÝ KHÁNG HUYẾT KHỐI SAU CAN THIỆP PCI &amp; TRƯỜNG HỢP CÓ RUNG NHĨ</w:t>
      </w:r>
    </w:p>
    <w:p>
      <w:pPr>
        <w:spacing w:before="0" w:after="0"/>
      </w:pPr>
    </w:p>
    <w:p>
      <w:pPr>
        <w:keepNext/>
        <w:spacing w:before="180" w:after="40"/>
      </w:pPr>
      <w:r>
        <w:rPr>
          <w:rFonts w:ascii="Calibri" w:hAnsi="Calibri"/>
          <w:b/>
          <w:color w:val="0F766E"/>
          <w:sz w:val="23"/>
        </w:rPr>
        <w:t>8.1 Thời Gian Dùng DAPT Chuẩn Sau Can Thiệp PCI Chương Trình Trong CCS</w:t>
      </w:r>
    </w:p>
    <w:p>
      <w:pPr>
        <w:spacing w:before="0" w:after="0"/>
      </w:pPr>
    </w:p>
    <w:p>
      <w:pPr>
        <w:spacing w:after="70" w:line="276" w:lineRule="auto"/>
      </w:pPr>
      <w:r>
        <w:t>Khác với Hội chứng vành cấp (cần DAPT 12 tháng), thời gian dùng Kháng kết tập tiểu cầu kép (DAPT) sau đặt Stent chương trình trong Bệnh mạch vành mạn ngắn hơn và được cá thể hóa theo nguy cơ xuất huyết: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THỜI GIAN DÙNG DAPT SAU PCI CHƯƠNG TRÌNH TRONG BỆNH MẠCH VÀNH MẠN</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[ 1. NGUY CƠ XUẤT HUYẾT TIÊU CHUẨN ] ──► PHÁC ĐỒ CHUẨN: DAPT TRONG 6 THÁNG (Aspirin 100mg + Clopidogrel 75mg)</w:t>
            </w:r>
          </w:p>
          <w:p>
            <w:pPr>
              <w:spacing w:before="0" w:after="0" w:line="240" w:lineRule="auto"/>
            </w:pPr>
            <w:r>
              <w:rPr>
                <w:rFonts w:ascii="Consolas" w:hAnsi="Consolas"/>
                <w:color w:val="1F2937"/>
                <w:sz w:val="13"/>
              </w:rPr>
              <w:t>(PRECISE-DAPT &lt; 25 / ARC-HBR (-))        → Sau 6 tháng: Chuyển sang ĐƠN TRỊ LIỆU KHÁNG TIỂU CẦU (Aspirin hoặc</w:t>
            </w:r>
          </w:p>
          <w:p>
            <w:pPr>
              <w:spacing w:before="0" w:after="0" w:line="240" w:lineRule="auto"/>
            </w:pPr>
            <w:r>
              <w:rPr>
                <w:rFonts w:ascii="Consolas" w:hAnsi="Consolas"/>
                <w:color w:val="1F2937"/>
                <w:sz w:val="13"/>
              </w:rPr>
              <w:t xml:space="preserve">                                           Clopidogrel đơn độc) duy trì suốt đời (Class I, Level A).</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[ 2. NGUY CƠ XUẤT HUYẾT CAO (HBR) ]   ──► RÚT NGẮN DAPT XUỐNG 1 ĐẾN 3 THÁNG:</w:t>
            </w:r>
          </w:p>
          <w:p>
            <w:pPr>
              <w:spacing w:before="0" w:after="0" w:line="240" w:lineRule="auto"/>
            </w:pPr>
            <w:r>
              <w:rPr>
                <w:rFonts w:ascii="Consolas" w:hAnsi="Consolas"/>
                <w:color w:val="1F2937"/>
                <w:sz w:val="13"/>
              </w:rPr>
              <w:t>(PRECISE-DAPT ≥ 25 / ARC-HBR (+))        - Rút ngắn DAPT 3 tháng (Class IIa): Aspirin + Clopidogrel 3 tháng → Đơn trị.</w:t>
            </w:r>
          </w:p>
          <w:p>
            <w:pPr>
              <w:spacing w:before="0" w:after="0" w:line="240" w:lineRule="auto"/>
            </w:pPr>
            <w:r>
              <w:rPr>
                <w:rFonts w:ascii="Consolas" w:hAnsi="Consolas"/>
                <w:color w:val="1F2937"/>
                <w:sz w:val="13"/>
              </w:rPr>
              <w:t xml:space="preserve">                                         - Rút ngắn DAPT 1 tháng (Class IIb): Sử dụng Stent phủ thuốc thế hệ mới</w:t>
            </w:r>
          </w:p>
          <w:p>
            <w:pPr>
              <w:spacing w:before="0" w:after="0" w:line="240" w:lineRule="auto"/>
            </w:pPr>
            <w:r>
              <w:rPr>
                <w:rFonts w:ascii="Consolas" w:hAnsi="Consolas"/>
                <w:color w:val="1F2937"/>
                <w:sz w:val="13"/>
              </w:rPr>
              <w:t xml:space="preserve">                                           tương thích cao → DAPT 1 tháng → Chuyển sang Clopidogrel/Aspirin đơn trị.</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[ 3. NGUY CƠ THIẾU MÁU RẤT CAO ]     ──► CÂN NHẮC KÉO DÀI DAPT &gt; 6 THÁNG (Đến 12 - 36 tháng):</w:t>
            </w:r>
          </w:p>
          <w:p>
            <w:pPr>
              <w:spacing w:before="0" w:after="0" w:line="240" w:lineRule="auto"/>
            </w:pPr>
            <w:r>
              <w:rPr>
                <w:rFonts w:ascii="Consolas" w:hAnsi="Consolas"/>
                <w:color w:val="1F2937"/>
                <w:sz w:val="13"/>
              </w:rPr>
              <w:t>(Tiền sử tắc stent, can thiệp thân       Áp dụng ở bệnh nhân dung nạp DAPT tốt, không chảy máu, có tổn thương</w:t>
            </w:r>
          </w:p>
          <w:p>
            <w:pPr>
              <w:spacing w:before="0" w:after="0" w:line="240" w:lineRule="auto"/>
            </w:pPr>
            <w:r>
              <w:rPr>
                <w:rFonts w:ascii="Consolas" w:hAnsi="Consolas"/>
                <w:color w:val="1F2937"/>
                <w:sz w:val="13"/>
              </w:rPr>
              <w:t xml:space="preserve"> chung, tổn thương chỗ chia đôi)          can thiệp giải phẫu cực kỳ phức tạp (Class IIb).</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8.2 Xử Trí Bệnh Nhân Bệnh Mạch Vành Mạn Kèm Chỉ Định Thuốc Chống Đông (Rung Nhĩ / Thuyên Tắc Huyết Khối)</w:t>
      </w:r>
    </w:p>
    <w:p>
      <w:pPr>
        <w:spacing w:before="0" w:after="0"/>
      </w:pPr>
    </w:p>
    <w:p>
      <w:pPr>
        <w:spacing w:after="70" w:line="276" w:lineRule="auto"/>
      </w:pPr>
      <w:r>
        <w:t>Bệnh nhân có chỉ định dùng thuốc chống đông đường uống (OAC — ưu tiên NOAC/DOAC hơn Warfarin) trải qua can thiệp đặt stent mạch vành chương trình:</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CHIẾN LƯỢC KHÁNG HUYẾT KHỐI Ở BỆNH NHÂN RUNG NHĨ CAN THIỆP PCI</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 BỆNH NHÂN RUNG NHĨ LÀM PCI CHƯƠNG TRÌNH ]</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                                                                     ▼</w:t>
            </w:r>
          </w:p>
          <w:p>
            <w:pPr>
              <w:spacing w:before="0" w:after="0" w:line="240" w:lineRule="auto"/>
            </w:pPr>
            <w:r>
              <w:rPr>
                <w:rFonts w:ascii="Consolas" w:hAnsi="Consolas"/>
                <w:color w:val="1F2937"/>
                <w:sz w:val="13"/>
              </w:rPr>
              <w:t>[ GIAI ĐOẠN XUẤT VIỆN: TRIPLE THERAPY ]                             [ TỪ KHI XUẤT VIỆN ĐẾN 6 THÁNG: DOUBLE THERAPY ]</w:t>
            </w:r>
          </w:p>
          <w:p>
            <w:pPr>
              <w:spacing w:before="0" w:after="0" w:line="240" w:lineRule="auto"/>
            </w:pPr>
            <w:r>
              <w:rPr>
                <w:rFonts w:ascii="Consolas" w:hAnsi="Consolas"/>
                <w:color w:val="1F2937"/>
                <w:sz w:val="13"/>
              </w:rPr>
              <w:t>(Liệu pháp bộ ba: NOAC + Aspirin + Clopidogrel)                     (Liệu pháp bộ đôi: NOAC + Clopidogrel 75mg)</w:t>
            </w:r>
          </w:p>
          <w:p>
            <w:pPr>
              <w:spacing w:before="0" w:after="0" w:line="240" w:lineRule="auto"/>
            </w:pPr>
            <w:r>
              <w:rPr>
                <w:rFonts w:ascii="Consolas" w:hAnsi="Consolas"/>
                <w:color w:val="1F2937"/>
                <w:sz w:val="13"/>
              </w:rPr>
              <w:t>RÚT NGẮN TỐI ĐA TRONG THỜI GIAN NẰM VIỆN (≤ 1 TUẦN).                - NGỪNG NGAY ASPIRIN KHI XUẤT VIỆN!</w:t>
            </w:r>
          </w:p>
          <w:p>
            <w:pPr>
              <w:spacing w:before="0" w:after="0" w:line="240" w:lineRule="auto"/>
            </w:pPr>
            <w:r>
              <w:rPr>
                <w:rFonts w:ascii="Consolas" w:hAnsi="Consolas"/>
                <w:color w:val="1F2937"/>
                <w:sz w:val="13"/>
              </w:rPr>
              <w:t>(Chỉ kéo dài đến 1 tháng nếu nguy cơ huyết khối                     - Duy trì NOAC liều chuẩn + Clopidogrel 75mg</w:t>
            </w:r>
          </w:p>
          <w:p>
            <w:pPr>
              <w:spacing w:before="0" w:after="0" w:line="240" w:lineRule="auto"/>
            </w:pPr>
            <w:r>
              <w:rPr>
                <w:rFonts w:ascii="Consolas" w:hAnsi="Consolas"/>
                <w:color w:val="1F2937"/>
                <w:sz w:val="13"/>
              </w:rPr>
              <w:t xml:space="preserve"> stent rất cao vượt trội nguy cơ chảy máu).                          trong vòng 6 THÁNG (Class I, Level A).</w:t>
            </w:r>
          </w:p>
          <w:p>
            <w:pPr>
              <w:spacing w:before="0" w:after="0" w:line="240" w:lineRule="auto"/>
            </w:pPr>
            <w:r>
              <w:rPr>
                <w:rFonts w:ascii="Consolas" w:hAnsi="Consolas"/>
                <w:color w:val="1F2937"/>
                <w:sz w:val="13"/>
              </w:rPr>
              <w:t xml:space="preserve">                 │                                                                     │</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 SAU 6 ĐẾN 12 THÁNG TRỞ ĐI: OAC ĐƠN TRỊ LIỆU ]</w:t>
            </w:r>
          </w:p>
          <w:p>
            <w:pPr>
              <w:spacing w:before="0" w:after="0" w:line="240" w:lineRule="auto"/>
            </w:pPr>
            <w:r>
              <w:rPr>
                <w:rFonts w:ascii="Consolas" w:hAnsi="Consolas"/>
                <w:color w:val="1F2937"/>
                <w:sz w:val="13"/>
              </w:rPr>
              <w:t xml:space="preserve">                               (Chuyển sang NOAC ĐƠN TRỊ LIỆU DUY TRÌ SUỐT ĐỜI)</w:t>
            </w:r>
          </w:p>
          <w:p>
            <w:pPr>
              <w:spacing w:before="0" w:after="0" w:line="240" w:lineRule="auto"/>
            </w:pPr>
            <w:r>
              <w:rPr>
                <w:rFonts w:ascii="Consolas" w:hAnsi="Consolas"/>
                <w:color w:val="1F2937"/>
                <w:sz w:val="13"/>
              </w:rPr>
              <w:t xml:space="preserve">                               - NGỪNG HOÀN TOÀN CLOPIDOGREL!</w:t>
            </w:r>
          </w:p>
          <w:p>
            <w:pPr>
              <w:spacing w:before="0" w:after="0" w:line="240" w:lineRule="auto"/>
            </w:pPr>
            <w:r>
              <w:rPr>
                <w:rFonts w:ascii="Consolas" w:hAnsi="Consolas"/>
                <w:color w:val="1F2937"/>
                <w:sz w:val="13"/>
              </w:rPr>
              <w:t xml:space="preserve">                               - TUYỆT ĐỐI KHÔNG DÙNG THÊM KHÁNG TIỂU CẦU LÂU DÀI</w:t>
            </w:r>
          </w:p>
          <w:p>
            <w:pPr>
              <w:spacing w:before="0" w:after="0" w:line="240" w:lineRule="auto"/>
            </w:pPr>
            <w:r>
              <w:rPr>
                <w:rFonts w:ascii="Consolas" w:hAnsi="Consolas"/>
                <w:color w:val="1F2937"/>
                <w:sz w:val="13"/>
              </w:rPr>
              <w:t xml:space="preserve">                                 (Vì làm tăng gấp đôi nguy cơ chảy máu lớn mà không giảm biến cố tim mạch).</w:t>
            </w:r>
          </w:p>
        </w:tc>
      </w:tr>
    </w:tbl>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9: QUẢN LÝ DÀI HẠN, ĐIỀU TRỊ ANOCA/INOCA &amp; THEO DÕI ĐỊNH KỲ</w:t>
      </w:r>
    </w:p>
    <w:p>
      <w:pPr>
        <w:spacing w:before="0" w:after="0"/>
      </w:pPr>
    </w:p>
    <w:p>
      <w:pPr>
        <w:keepNext/>
        <w:spacing w:before="180" w:after="40"/>
      </w:pPr>
      <w:r>
        <w:rPr>
          <w:rFonts w:ascii="Calibri" w:hAnsi="Calibri"/>
          <w:b/>
          <w:color w:val="0F766E"/>
          <w:sz w:val="23"/>
        </w:rPr>
        <w:t>9.1 Phác Đồ Điều Trị Chuyên Biệt Cho Đau Thắt Ngực Vi Mạch (MVA) vs Co Thắt Mạch Vành (VSA)</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3"/>
              </w:rPr>
              <w:t xml:space="preserve">                  BẢNG SO SÁNH PHÁC ĐỒ ĐIỀU TRỊ ANOCA: VI MẠCH VS CO THẮT</w:t>
            </w:r>
          </w:p>
          <w:p>
            <w:pPr>
              <w:spacing w:before="0" w:after="0" w:line="240" w:lineRule="auto"/>
            </w:pPr>
            <w:r>
              <w:rPr>
                <w:rFonts w:ascii="Consolas" w:hAnsi="Consolas"/>
                <w:color w:val="1F2937"/>
                <w:sz w:val="13"/>
              </w:rPr>
              <w:t xml:space="preserve">                  </w:t>
            </w:r>
          </w:p>
          <w:p>
            <w:pPr>
              <w:spacing w:before="0" w:after="0" w:line="240" w:lineRule="auto"/>
            </w:pPr>
            <w:r>
              <w:rPr>
                <w:rFonts w:ascii="Consolas" w:hAnsi="Consolas"/>
                <w:color w:val="1F2937"/>
                <w:sz w:val="13"/>
              </w:rPr>
              <w:t xml:space="preserve">  Hội Chứng &amp; Thể Bệnh         Cơ Chế Bệnh Sinh Cốt Lõi              Phác Đồ Điều Trị Tối Ưu Ưu Tiên</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1. ĐAU THẮT NGỰC VI MẠCH       Rối loạn chức năng nội mô vi mạch     - Hàng 1: CHẸN BETA GIAO CẢM (Nebivolol/Bisoprolol)</w:t>
            </w:r>
          </w:p>
          <w:p>
            <w:pPr>
              <w:spacing w:before="0" w:after="0" w:line="240" w:lineRule="auto"/>
            </w:pPr>
            <w:r>
              <w:rPr>
                <w:rFonts w:ascii="Consolas" w:hAnsi="Consolas"/>
                <w:color w:val="1F2937"/>
                <w:sz w:val="13"/>
              </w:rPr>
              <w:t xml:space="preserve">   (MVA - Microvascular)       hoặc xơ cứng vi tuần hoàn vành        phối hợp CHẸN KÊNH CANXI DHP (Amlodipine).</w:t>
            </w:r>
          </w:p>
          <w:p>
            <w:pPr>
              <w:spacing w:before="0" w:after="0" w:line="240" w:lineRule="auto"/>
            </w:pPr>
            <w:r>
              <w:rPr>
                <w:rFonts w:ascii="Consolas" w:hAnsi="Consolas"/>
                <w:color w:val="1F2937"/>
                <w:sz w:val="13"/>
              </w:rPr>
              <w:t xml:space="preserve">                               (CFR &lt; 2.0 và/hoặc IMR ≥ 25).         - Hàng 2: Ranolazine, Trimetazidine, Nicorandil.</w:t>
            </w:r>
          </w:p>
          <w:p>
            <w:pPr>
              <w:spacing w:before="0" w:after="0" w:line="240" w:lineRule="auto"/>
            </w:pPr>
            <w:r>
              <w:rPr>
                <w:rFonts w:ascii="Consolas" w:hAnsi="Consolas"/>
                <w:color w:val="1F2937"/>
                <w:sz w:val="13"/>
              </w:rPr>
              <w:t xml:space="preserve">                                                                     - Nền tảng: Statin cường độ cao + ACEi (cải thiện nội mô).</w:t>
            </w:r>
          </w:p>
          <w:p>
            <w:pPr>
              <w:spacing w:before="0" w:after="0" w:line="240" w:lineRule="auto"/>
            </w:pPr>
            <w:r>
              <w:rPr>
                <w:rFonts w:ascii="Consolas" w:hAnsi="Consolas"/>
                <w:color w:val="1F2937"/>
                <w:sz w:val="13"/>
              </w:rPr>
              <w:t>─────────────────────────────────────────────────────────────────────────────────────────────────────────</w:t>
            </w:r>
          </w:p>
          <w:p>
            <w:pPr>
              <w:spacing w:before="0" w:after="0" w:line="240" w:lineRule="auto"/>
            </w:pPr>
            <w:r>
              <w:rPr>
                <w:rFonts w:ascii="Consolas" w:hAnsi="Consolas"/>
                <w:color w:val="1F2937"/>
                <w:sz w:val="13"/>
              </w:rPr>
              <w:t>2. ĐAU THẮT NGỰC CO THẮT       Tăng phản ứng co thắt cơ trơn         - Hàng 1: CHẸN KÊNH CANXI LIỀU CAO (Diltiazem 240-360mg</w:t>
            </w:r>
          </w:p>
          <w:p>
            <w:pPr>
              <w:spacing w:before="0" w:after="0" w:line="240" w:lineRule="auto"/>
            </w:pPr>
            <w:r>
              <w:rPr>
                <w:rFonts w:ascii="Consolas" w:hAnsi="Consolas"/>
                <w:color w:val="1F2937"/>
                <w:sz w:val="13"/>
              </w:rPr>
              <w:t xml:space="preserve">   (VSA - Vasospastic /        động mạch vành thượng tâm mạc         hoặc Amlodipine 10mg) + NITRATE TÁC DỤNG KÉO DÀI.</w:t>
            </w:r>
          </w:p>
          <w:p>
            <w:pPr>
              <w:spacing w:before="0" w:after="0" w:line="240" w:lineRule="auto"/>
            </w:pPr>
            <w:r>
              <w:rPr>
                <w:rFonts w:ascii="Consolas" w:hAnsi="Consolas"/>
                <w:color w:val="1F2937"/>
                <w:sz w:val="13"/>
              </w:rPr>
              <w:t xml:space="preserve">   Prinzmetal Angina)          (Test Acetylcholine dương tính).      - Hàng 2: Nicorandil, Statin liều cao.</w:t>
            </w:r>
          </w:p>
          <w:p>
            <w:pPr>
              <w:spacing w:before="0" w:after="0" w:line="240" w:lineRule="auto"/>
            </w:pPr>
            <w:r>
              <w:rPr>
                <w:rFonts w:ascii="Consolas" w:hAnsi="Consolas"/>
                <w:color w:val="1F2937"/>
                <w:sz w:val="13"/>
              </w:rPr>
              <w:t xml:space="preserve">                                                                     - ⚠️ CHỐNG CHỈ ĐỊNH TUYỆT ĐỐI: CHẸN BETA GIAO CẢM!</w:t>
            </w:r>
          </w:p>
          <w:p>
            <w:pPr>
              <w:spacing w:before="0" w:after="0" w:line="240" w:lineRule="auto"/>
            </w:pPr>
            <w:r>
              <w:rPr>
                <w:rFonts w:ascii="Consolas" w:hAnsi="Consolas"/>
                <w:color w:val="1F2937"/>
                <w:sz w:val="13"/>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9.2 Lịch Trình Theo Dõi Định Kỳ Ngoại Trú &amp; Đánh Giá Lại</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5"/>
              </w:rPr>
              <w:t xml:space="preserve">               LỊCH TRÌNH THEO DÕI NGOẠI TRÚ BỆNH MẠCH VÀNH MẠN (ESC 2024)</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TÁI KHÁM 2 – 4 TUẦN SAU KHỞI TRỊ / CHỈNH THUỐC CHỐNG ĐAU THẮT NGỰC:</w:t>
            </w:r>
          </w:p>
          <w:p>
            <w:pPr>
              <w:spacing w:before="0" w:after="0" w:line="240" w:lineRule="auto"/>
            </w:pPr>
            <w:r>
              <w:rPr>
                <w:rFonts w:ascii="Consolas" w:hAnsi="Consolas"/>
                <w:color w:val="1F2937"/>
                <w:sz w:val="15"/>
              </w:rPr>
              <w:t xml:space="preserve">  Đánh giá hiệu quả giảm cơn đau ngực (theo phân độ CCS), khả năng dung nạp thuốc, đo huyết áp,</w:t>
            </w:r>
          </w:p>
          <w:p>
            <w:pPr>
              <w:spacing w:before="0" w:after="0" w:line="240" w:lineRule="auto"/>
            </w:pPr>
            <w:r>
              <w:rPr>
                <w:rFonts w:ascii="Consolas" w:hAnsi="Consolas"/>
                <w:color w:val="1F2937"/>
                <w:sz w:val="15"/>
              </w:rPr>
              <w:t xml:space="preserve">  kiểm tra tần số tim lúc nghỉ (mục tiêu 55 - 60 l/p) và phát hiện tác dụng phụ (phù, chóng mặt, nhịp chậm).</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TÁI KHÁM 4 – 12 TUẦN SAU KHI DÙNG / TĂNG LIỀU THUỐC HẠ LIPID MÁU:</w:t>
            </w:r>
          </w:p>
          <w:p>
            <w:pPr>
              <w:spacing w:before="0" w:after="0" w:line="240" w:lineRule="auto"/>
            </w:pPr>
            <w:r>
              <w:rPr>
                <w:rFonts w:ascii="Consolas" w:hAnsi="Consolas"/>
                <w:color w:val="1F2937"/>
                <w:sz w:val="15"/>
              </w:rPr>
              <w:t xml:space="preserve">  Định lượng lại bộ mỡ máu (Lipid panel: Cholesterol toàn phần, Triglyceride, HDL-C, LDL-C).</w:t>
            </w:r>
          </w:p>
          <w:p>
            <w:pPr>
              <w:spacing w:before="0" w:after="0" w:line="240" w:lineRule="auto"/>
            </w:pPr>
            <w:r>
              <w:rPr>
                <w:rFonts w:ascii="Consolas" w:hAnsi="Consolas"/>
                <w:color w:val="1F2937"/>
                <w:sz w:val="15"/>
              </w:rPr>
              <w:t xml:space="preserve">  Đánh giá mức độ đạt mục tiêu LDL-C kép (&lt; 1.4 mmol/L và giảm ≥ 50%) để kịp thời phối hợp Ezetimibe/PCSK9i.</w:t>
            </w:r>
          </w:p>
          <w:p>
            <w:pPr>
              <w:spacing w:before="0" w:after="0" w:line="240" w:lineRule="auto"/>
            </w:pPr>
            <w:r>
              <w:rPr>
                <w:rFonts w:ascii="Consolas" w:hAnsi="Consolas"/>
                <w:color w:val="1F2937"/>
                <w:sz w:val="15"/>
              </w:rPr>
              <w:t xml:space="preserve">  </w:t>
            </w:r>
          </w:p>
          <w:p>
            <w:pPr>
              <w:spacing w:before="0" w:after="0" w:line="240" w:lineRule="auto"/>
            </w:pPr>
            <w:r>
              <w:rPr>
                <w:rFonts w:ascii="Consolas" w:hAnsi="Consolas"/>
                <w:color w:val="1F2937"/>
                <w:sz w:val="15"/>
              </w:rPr>
              <w:t>• TÁI KHÁM ĐỊNH KỲ MỖI 6 – 12 THÁNG KHI BỆNH NHÂN ĐÃ HOÀN TOÀN ỔN ĐỊNH:</w:t>
            </w:r>
          </w:p>
          <w:p>
            <w:pPr>
              <w:spacing w:before="0" w:after="0" w:line="240" w:lineRule="auto"/>
            </w:pPr>
            <w:r>
              <w:rPr>
                <w:rFonts w:ascii="Consolas" w:hAnsi="Consolas"/>
                <w:color w:val="1F2937"/>
                <w:sz w:val="15"/>
              </w:rPr>
              <w:t xml:space="preserve">  Rà soát triệu chứng lâm sàng, đánh giá sự tuân thủ điều trị, kiểm tra chức năng thận eGFR, đường huyết,</w:t>
            </w:r>
          </w:p>
          <w:p>
            <w:pPr>
              <w:spacing w:before="0" w:after="0" w:line="240" w:lineRule="auto"/>
            </w:pPr>
            <w:r>
              <w:rPr>
                <w:rFonts w:ascii="Consolas" w:hAnsi="Consolas"/>
                <w:color w:val="1F2937"/>
                <w:sz w:val="15"/>
              </w:rPr>
              <w:t xml:space="preserve">  ECG 12 chuyển đạo hàng năm, nhắc nhở tiêm phòng cúm và phế cầu hàng năm.</w:t>
            </w:r>
          </w:p>
        </w:tc>
      </w:tr>
    </w:tbl>
    <w:p>
      <w:pPr>
        <w:spacing w:before="0" w:after="0"/>
      </w:pPr>
    </w:p>
    <w:p>
      <w:pPr>
        <w:spacing w:before="40" w:after="40" w:line="276" w:lineRule="auto"/>
        <w:ind w:left="360"/>
      </w:pPr>
      <w:r>
        <w:rPr>
          <w:b/>
          <w:i/>
          <w:color w:val="374151"/>
        </w:rPr>
        <w:t>Nguyên tắc thực hành an toàn:</w:t>
      </w:r>
      <w:r>
        <w:rPr>
          <w:i/>
          <w:color w:val="374151"/>
        </w:rPr>
        <w:t xml:space="preserve"> </w:t>
      </w:r>
      <w:r>
        <w:rPr>
          <w:b/>
          <w:i/>
          <w:color w:val="374151"/>
        </w:rPr>
        <w:t>TUYỆT ĐỐI KHÔNG chỉ định lặp lại các nghiệm pháp gắng sức (Stress test) hoặc chụp CCTA định kỳ theo thói quen</w:t>
      </w:r>
      <w:r>
        <w:rPr>
          <w:i/>
          <w:color w:val="374151"/>
        </w:rPr>
        <w:t xml:space="preserve"> nếu bệnh nhân hoàn toàn ổn định về triệu chứng và không thay đổi khả năng gắng sức. Chỉ làm lại test chức năng/hình ảnh khi triệu chứng đau ngực tái phát, tăng nặng hoặc có kế hoạch thay đổi chiến lược điều trị!</w:t>
      </w:r>
    </w:p>
    <w:p>
      <w:pPr>
        <w:spacing w:before="0" w:after="0"/>
      </w:pPr>
    </w:p>
    <w:p>
      <w:pPr>
        <w:spacing w:before="80" w:after="80"/>
      </w:pPr>
      <w:r>
        <w:rPr>
          <w:color w:val="9CA3AF"/>
        </w:rPr>
        <w:t>———————————————————————————————————————————————————————</w:t>
      </w:r>
    </w:p>
    <w:p>
      <w:pPr>
        <w:spacing w:before="0" w:after="0"/>
      </w:pPr>
    </w:p>
    <w:p>
      <w:pPr>
        <w:keepNext/>
        <w:spacing w:before="280" w:after="100"/>
      </w:pPr>
      <w:r>
        <w:rPr>
          <w:rFonts w:ascii="Calibri" w:hAnsi="Calibri"/>
          <w:b/>
          <w:color w:val="1E3A8A"/>
          <w:sz w:val="32"/>
        </w:rPr>
        <w:t>PHẦN 10: TỔNG KẾT ÔN THI, 10 BẪY LÂM SÀNG SỐNG CÒN &amp; BỘ CÂU HỎI TỰ LƯỢNG GIÁ (MCQS)</w:t>
      </w:r>
    </w:p>
    <w:p>
      <w:pPr>
        <w:spacing w:before="0" w:after="0"/>
      </w:pPr>
    </w:p>
    <w:p>
      <w:pPr>
        <w:keepNext/>
        <w:spacing w:before="180" w:after="40"/>
      </w:pPr>
      <w:r>
        <w:rPr>
          <w:rFonts w:ascii="Calibri" w:hAnsi="Calibri"/>
          <w:b/>
          <w:color w:val="0F766E"/>
          <w:sz w:val="23"/>
        </w:rPr>
        <w:t>10.1 Sơ Đồ Quyết Định Lâm Sàng Tổng Thể 1 Trang (One-Page Clinical Flowchart)</w:t>
      </w:r>
    </w:p>
    <w:p>
      <w:pPr>
        <w:spacing w:before="0" w:after="0"/>
      </w:pPr>
    </w:p>
    <w:tbl>
      <w:tblPr>
        <w:tblW w:type="auto" w:w="0"/>
        <w:jc w:val="center"/>
        <w:tblLayout w:type="fixed"/>
        <w:tblLook w:firstColumn="1" w:firstRow="1" w:lastColumn="0" w:lastRow="0" w:noHBand="0" w:noVBand="1" w:val="04A0"/>
      </w:tblPr>
      <w:tblGrid>
        <w:gridCol w:w="10800"/>
      </w:tblGrid>
      <w:tr>
        <w:tc>
          <w:tcPr>
            <w:tcW w:type="dxa" w:w="10800"/>
            <w:shd w:val="clear" w:color="auto" w:fill="F8F9FA"/>
            <w:tcBorders>
              <w:top w:val="single" w:sz="6" w:color="D1D5DB"/>
              <w:left w:val="single" w:sz="6" w:color="D1D5DB"/>
              <w:bottom w:val="single" w:sz="6" w:color="D1D5DB"/>
              <w:right w:val="single" w:sz="6" w:color="D1D5DB"/>
            </w:tcBorders>
            <w:tcMar>
              <w:top w:w="100" w:type="dxa"/>
              <w:bottom w:w="100" w:type="dxa"/>
              <w:left w:w="140" w:type="dxa"/>
              <w:right w:w="140" w:type="dxa"/>
            </w:tcMar>
          </w:tcPr>
          <w:p>
            <w:pPr>
              <w:spacing w:before="0" w:after="0" w:line="240" w:lineRule="auto"/>
            </w:pPr>
            <w:r>
              <w:rPr>
                <w:rFonts w:ascii="Consolas" w:hAnsi="Consolas"/>
                <w:color w:val="1F2937"/>
                <w:sz w:val="11"/>
              </w:rPr>
              <w:t>=========================================================================================================</w:t>
            </w:r>
          </w:p>
          <w:p>
            <w:pPr>
              <w:spacing w:before="0" w:after="0" w:line="240" w:lineRule="auto"/>
            </w:pPr>
            <w:r>
              <w:rPr>
                <w:rFonts w:ascii="Consolas" w:hAnsi="Consolas"/>
                <w:color w:val="1F2937"/>
                <w:sz w:val="11"/>
              </w:rPr>
              <w:t xml:space="preserve">                           SƠ ĐỒ TIẾP CẬN VÀ QUẢN LÝ BỆNH MẠCH VÀNH MẠN (ESC 2024)</w:t>
            </w:r>
          </w:p>
          <w:p>
            <w:pPr>
              <w:spacing w:before="0" w:after="0" w:line="240" w:lineRule="auto"/>
            </w:pPr>
            <w:r>
              <w:rPr>
                <w:rFonts w:ascii="Consolas" w:hAnsi="Consolas"/>
                <w:color w:val="1F2937"/>
                <w:sz w:val="11"/>
              </w:rPr>
              <w:t>=========================================================================================================</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BỆNH NHÂN ĐAU THẮT NGỰC / NGHI MẠCH VÀNH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Khai thác triệu chứng + Phân loại Diamond-Forrester + Đánh giá Red Flags</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xml:space="preserve">           [ CÓ RED FLAGS ACS / CẤP CỨU ]                               [ KHÔNG CÓ RED FLAGS ]</w:t>
            </w:r>
          </w:p>
          <w:p>
            <w:pPr>
              <w:spacing w:before="0" w:after="0" w:line="240" w:lineRule="auto"/>
            </w:pPr>
            <w:r>
              <w:rPr>
                <w:rFonts w:ascii="Consolas" w:hAnsi="Consolas"/>
                <w:color w:val="1F2937"/>
                <w:sz w:val="11"/>
              </w:rPr>
              <w:t xml:space="preserve">           (Đau nghỉ &gt; 20p, tăng dần, ECG động)                         (Triệu chứng ổn định CCS)</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xml:space="preserve">         CHUYỂN NGAY WORKFLOW IM-21 (ACS)                       ECG nghỉ + Siêu âm tim + Xét nghiệm nền</w:t>
            </w:r>
          </w:p>
          <w:p>
            <w:pPr>
              <w:spacing w:before="0" w:after="0" w:line="240" w:lineRule="auto"/>
            </w:pPr>
            <w:r>
              <w:rPr>
                <w:rFonts w:ascii="Consolas" w:hAnsi="Consolas"/>
                <w:color w:val="1F2937"/>
                <w:sz w:val="11"/>
              </w:rPr>
              <w:t xml:space="preserve">         (ECG ≤ 10p + hs-cTn 0h/1h + Cathlab)                                   │</w:t>
            </w:r>
          </w:p>
          <w:p>
            <w:pPr>
              <w:spacing w:before="0" w:after="0" w:line="240" w:lineRule="auto"/>
            </w:pPr>
            <w:r>
              <w:rPr>
                <w:rFonts w:ascii="Consolas" w:hAnsi="Consolas"/>
                <w:color w:val="1F2937"/>
                <w:sz w:val="11"/>
              </w:rPr>
              <w:t xml:space="preserve">                                                                Tính Xác suất tiền nghiệm (PTP)</w:t>
            </w:r>
          </w:p>
          <w:p>
            <w:pPr>
              <w:spacing w:before="0" w:after="0" w:line="240" w:lineRule="auto"/>
            </w:pPr>
            <w:r>
              <w:rPr>
                <w:rFonts w:ascii="Consolas" w:hAnsi="Consolas"/>
                <w:color w:val="1F2937"/>
                <w:sz w:val="11"/>
              </w:rPr>
              <w:t xml:space="preserve">                                                                + Khả năng lâm sàng có trọng số nguy cơ</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                                       ▼</w:t>
            </w:r>
          </w:p>
          <w:p>
            <w:pPr>
              <w:spacing w:before="0" w:after="0" w:line="240" w:lineRule="auto"/>
            </w:pPr>
            <w:r>
              <w:rPr>
                <w:rFonts w:ascii="Consolas" w:hAnsi="Consolas"/>
                <w:color w:val="1F2937"/>
                <w:sz w:val="11"/>
              </w:rPr>
              <w:t xml:space="preserve">             [ RẤT THẤP (≤ 5%) ]                                   [ TRUNG BÌNH (&gt; 5% - 50%) ]                     [ CAO (&gt; 50%) ]</w:t>
            </w:r>
          </w:p>
          <w:p>
            <w:pPr>
              <w:spacing w:before="0" w:after="0" w:line="240" w:lineRule="auto"/>
            </w:pPr>
            <w:r>
              <w:rPr>
                <w:rFonts w:ascii="Consolas" w:hAnsi="Consolas"/>
                <w:color w:val="1F2937"/>
                <w:sz w:val="11"/>
              </w:rPr>
              <w:t xml:space="preserve">             Tìm nguyên nhân ngoài tim;                                         │                                       │</w:t>
            </w:r>
          </w:p>
          <w:p>
            <w:pPr>
              <w:spacing w:before="0" w:after="0" w:line="240" w:lineRule="auto"/>
            </w:pPr>
            <w:r>
              <w:rPr>
                <w:rFonts w:ascii="Consolas" w:hAnsi="Consolas"/>
                <w:color w:val="1F2937"/>
                <w:sz w:val="11"/>
              </w:rPr>
              <w:t xml:space="preserve">             Không test CAD thường quy.                                         ▼                                       ▼</w:t>
            </w:r>
          </w:p>
          <w:p>
            <w:pPr>
              <w:spacing w:before="0" w:after="0" w:line="240" w:lineRule="auto"/>
            </w:pPr>
            <w:r>
              <w:rPr>
                <w:rFonts w:ascii="Consolas" w:hAnsi="Consolas"/>
                <w:color w:val="1F2937"/>
                <w:sz w:val="11"/>
              </w:rPr>
              <w:t xml:space="preserve">                                                                [ CCTA (CT ĐỘNG MẠCH VÀNH) ]            [ STRESS IMAGING / ICA ]</w:t>
            </w:r>
          </w:p>
          <w:p>
            <w:pPr>
              <w:spacing w:before="0" w:after="0" w:line="240" w:lineRule="auto"/>
            </w:pPr>
            <w:r>
              <w:rPr>
                <w:rFonts w:ascii="Consolas" w:hAnsi="Consolas"/>
                <w:color w:val="1F2937"/>
                <w:sz w:val="11"/>
              </w:rPr>
              <w:t xml:space="preserve">                                                                (Loại trừ CAD hoặc xác định HRP)        (Định lượng thiếu máu cơ tim)</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XÁC ĐỊNH BỆNH MẠCH VÀNH (CAD)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KHÔNG CÓ HẸP TẮC NGHẼN (&lt; 50%) ]                             [ CÓ HẸP TẮC NGHẼN (≥ 50%) ]</w:t>
            </w:r>
          </w:p>
          <w:p>
            <w:pPr>
              <w:spacing w:before="0" w:after="0" w:line="240" w:lineRule="auto"/>
            </w:pPr>
            <w:r>
              <w:rPr>
                <w:rFonts w:ascii="Consolas" w:hAnsi="Consolas"/>
                <w:color w:val="1F2937"/>
                <w:sz w:val="11"/>
              </w:rPr>
              <w:t>Đánh giá ANOCA / INOCA                                          ĐIỀU TRỊ NỘI KHOA TỐI ƯU (GDMT) CHO 100% BN:</w:t>
            </w:r>
          </w:p>
          <w:p>
            <w:pPr>
              <w:spacing w:before="0" w:after="0" w:line="240" w:lineRule="auto"/>
            </w:pPr>
            <w:r>
              <w:rPr>
                <w:rFonts w:ascii="Consolas" w:hAnsi="Consolas"/>
                <w:color w:val="1F2937"/>
                <w:sz w:val="11"/>
              </w:rPr>
              <w:t>- Đo CFR, IMR (Vi mạch)                                         1. Kháng kết tập tiểu cầu: Aspirin 75-100mg</w:t>
            </w:r>
          </w:p>
          <w:p>
            <w:pPr>
              <w:spacing w:before="0" w:after="0" w:line="240" w:lineRule="auto"/>
            </w:pPr>
            <w:r>
              <w:rPr>
                <w:rFonts w:ascii="Consolas" w:hAnsi="Consolas"/>
                <w:color w:val="1F2937"/>
                <w:sz w:val="11"/>
              </w:rPr>
              <w:t>- Test Acetylcholine (Co thắt)                                  2. Statin cường độ cao (LDL-C &lt; 1.4 mmol/L)</w:t>
            </w:r>
          </w:p>
          <w:p>
            <w:pPr>
              <w:spacing w:before="0" w:after="0" w:line="240" w:lineRule="auto"/>
            </w:pPr>
            <w:r>
              <w:rPr>
                <w:rFonts w:ascii="Consolas" w:hAnsi="Consolas"/>
                <w:color w:val="1F2937"/>
                <w:sz w:val="11"/>
              </w:rPr>
              <w:t>- Thuốc: Chẹn canxi / Nitrate / Chẹn beta                       3. Chống đau ngực: Chẹn beta / Chẹn canxi hàng 1</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xml:space="preserve">                         [ ĐÁP ỨNG TỐT VỚI GDMT ]                                               [ TRIỆU CHỨNG KHÁNG TRỊ / NGUY CƠ CAO ]</w:t>
            </w:r>
          </w:p>
          <w:p>
            <w:pPr>
              <w:spacing w:before="0" w:after="0" w:line="240" w:lineRule="auto"/>
            </w:pPr>
            <w:r>
              <w:rPr>
                <w:rFonts w:ascii="Consolas" w:hAnsi="Consolas"/>
                <w:color w:val="1F2937"/>
                <w:sz w:val="11"/>
              </w:rPr>
              <w:t xml:space="preserve">                         (Hết đau ngực, hoạt động tốt)                                          (Đau CCS ≥ II dù dùng thuốc; FFR ≤ 0.80,</w:t>
            </w:r>
          </w:p>
          <w:p>
            <w:pPr>
              <w:spacing w:before="0" w:after="0" w:line="240" w:lineRule="auto"/>
            </w:pPr>
            <w:r>
              <w:rPr>
                <w:rFonts w:ascii="Consolas" w:hAnsi="Consolas"/>
                <w:color w:val="1F2937"/>
                <w:sz w:val="11"/>
              </w:rPr>
              <w:t xml:space="preserve">                                        │                                                       Hẹp Thân chung LMCA, thiếu máu ≥ 10%)</w:t>
            </w:r>
          </w:p>
          <w:p>
            <w:pPr>
              <w:spacing w:before="0" w:after="0" w:line="240" w:lineRule="auto"/>
            </w:pPr>
            <w:r>
              <w:rPr>
                <w:rFonts w:ascii="Consolas" w:hAnsi="Consolas"/>
                <w:color w:val="1F2937"/>
                <w:sz w:val="11"/>
              </w:rPr>
              <w:t xml:space="preserve">                                        ▼                                                                               │</w:t>
            </w:r>
          </w:p>
          <w:p>
            <w:pPr>
              <w:spacing w:before="0" w:after="0" w:line="240" w:lineRule="auto"/>
            </w:pPr>
            <w:r>
              <w:rPr>
                <w:rFonts w:ascii="Consolas" w:hAnsi="Consolas"/>
                <w:color w:val="1F2937"/>
                <w:sz w:val="11"/>
              </w:rPr>
              <w:t xml:space="preserve">                         [ THEO DÕI ĐỊNH KỲ DÀI HẠN ]                                                           ▼</w:t>
            </w:r>
          </w:p>
          <w:p>
            <w:pPr>
              <w:spacing w:before="0" w:after="0" w:line="240" w:lineRule="auto"/>
            </w:pPr>
            <w:r>
              <w:rPr>
                <w:rFonts w:ascii="Consolas" w:hAnsi="Consolas"/>
                <w:color w:val="1F2937"/>
                <w:sz w:val="11"/>
              </w:rPr>
              <w:t xml:space="preserve">                         - Tái khám 2-4 tuần (triệu chứng)                                              [ HỘI CHẨN HEART TEAM: PCI VS CABG ]</w:t>
            </w:r>
          </w:p>
          <w:p>
            <w:pPr>
              <w:spacing w:before="0" w:after="0" w:line="240" w:lineRule="auto"/>
            </w:pPr>
            <w:r>
              <w:rPr>
                <w:rFonts w:ascii="Consolas" w:hAnsi="Consolas"/>
                <w:color w:val="1F2937"/>
                <w:sz w:val="11"/>
              </w:rPr>
              <w:t xml:space="preserve">                         - Tái khám 4-12 tuần (Lipid máu)                                               - PCI: Hẹp 1-2 thân, SYNTAX ≤ 22</w:t>
            </w:r>
          </w:p>
          <w:p>
            <w:pPr>
              <w:spacing w:before="0" w:after="0" w:line="240" w:lineRule="auto"/>
            </w:pPr>
            <w:r>
              <w:rPr>
                <w:rFonts w:ascii="Consolas" w:hAnsi="Consolas"/>
                <w:color w:val="1F2937"/>
                <w:sz w:val="11"/>
              </w:rPr>
              <w:t xml:space="preserve">                         - Tái khám mỗi 6-12 tháng                                                      - CABG: Thân chung, 3 thân kèm ĐTĐ, SYNTAX ≥ 23</w:t>
            </w:r>
          </w:p>
          <w:p>
            <w:pPr>
              <w:spacing w:before="0" w:after="0" w:line="240" w:lineRule="auto"/>
            </w:pPr>
            <w:r>
              <w:rPr>
                <w:rFonts w:ascii="Consolas" w:hAnsi="Consolas"/>
                <w:color w:val="1F2937"/>
                <w:sz w:val="11"/>
              </w:rPr>
              <w:t>=========================================================================================================</w:t>
            </w:r>
          </w:p>
        </w:tc>
      </w:tr>
    </w:tbl>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10.2 10 Bẫy Lâm Sàng Sống Còn Trong Quản Lý Bệnh Mạch Vành Mạn</w:t>
      </w:r>
    </w:p>
    <w:p>
      <w:pPr>
        <w:spacing w:before="0" w:after="0"/>
      </w:pPr>
    </w:p>
    <w:p>
      <w:pPr>
        <w:pStyle w:val="ListNumber"/>
        <w:spacing w:after="40" w:line="276" w:lineRule="auto"/>
      </w:pPr>
      <w:r>
        <w:rPr>
          <w:b/>
        </w:rPr>
        <w:t>Bẫy Đặt Stent Để Dự Phòng Nhồi Máu Cơ Tim:</w:t>
      </w:r>
      <w:r>
        <w:t xml:space="preserve"> Thử nghiệm COURAGE và ISCHEMIA đã chứng minh can thiệp PCI ở bệnh nhân CAD ổn định </w:t>
      </w:r>
      <w:r>
        <w:rPr>
          <w:b/>
        </w:rPr>
        <w:t>KHÔNG làm giảm tỷ lệ tử vong hoặc nhồi máu cơ tim</w:t>
      </w:r>
      <w:r>
        <w:t xml:space="preserve"> so với điều trị nội khoa tối ưu (GDMT). Mục tiêu chính của PCI trong CCS là </w:t>
      </w:r>
      <w:r>
        <w:rPr>
          <w:b/>
        </w:rPr>
        <w:t>giảm triệu chứng đau thắt ngực và nâng cao chất lượng sống</w:t>
      </w:r>
      <w:r>
        <w:t>.</w:t>
      </w:r>
    </w:p>
    <w:p>
      <w:pPr>
        <w:pStyle w:val="ListNumber"/>
        <w:spacing w:after="40" w:line="276" w:lineRule="auto"/>
      </w:pPr>
      <w:r>
        <w:rPr>
          <w:b/>
        </w:rPr>
        <w:t>Bẫy Chống Chỉ Định Tuyệt Đối Chẹn Beta Trong Co Thắt Mạch Vành:</w:t>
      </w:r>
      <w:r>
        <w:t xml:space="preserve"> Ở bệnh nhân đau thắt ngực do co thắt mạch vành (Prinzmetal / VSA), </w:t>
      </w:r>
      <w:r>
        <w:rPr>
          <w:b/>
        </w:rPr>
        <w:t>TUYỆT ĐỐI CẤM DÙNG THUỐC CHẸN BETA GIAO CẢM</w:t>
      </w:r>
      <w:r>
        <w:t xml:space="preserve"> vì làm bộc lộ thụ thể Alpha-1 gây co thắt vành kịch phát đe dọa đột tử. Thuốc lựa chọn số 1 bắt buộc là </w:t>
      </w:r>
      <w:r>
        <w:rPr>
          <w:b/>
        </w:rPr>
        <w:t>Chẹn kênh Canxi liều cao phối hợp Nitrate</w:t>
      </w:r>
      <w:r>
        <w:t>.</w:t>
      </w:r>
    </w:p>
    <w:p>
      <w:pPr>
        <w:pStyle w:val="ListNumber"/>
        <w:spacing w:after="40" w:line="276" w:lineRule="auto"/>
      </w:pPr>
      <w:r>
        <w:rPr>
          <w:b/>
        </w:rPr>
        <w:t>Bẫy Nguy Hiểm Chết Người Khi Dùng Nitrate Cùng Thuốc Ức Chế PDE-5:</w:t>
      </w:r>
      <w:r>
        <w:t xml:space="preserve"> Tuyệt đối không dùng Nitroglycerin trong vòng </w:t>
      </w:r>
      <w:r>
        <w:rPr>
          <w:b/>
        </w:rPr>
        <w:t>24 giờ sau khi dùng Sildenafil/Vardenafil</w:t>
      </w:r>
      <w:r>
        <w:t xml:space="preserve"> hoặc trong vòng </w:t>
      </w:r>
      <w:r>
        <w:rPr>
          <w:b/>
        </w:rPr>
        <w:t>48 giờ sau khi dùng Tadalafil</w:t>
      </w:r>
      <w:r>
        <w:t xml:space="preserve"> do nguy cơ tụt huyết áp trụy mạch không hồi phục.</w:t>
      </w:r>
    </w:p>
    <w:p>
      <w:pPr>
        <w:pStyle w:val="ListNumber"/>
        <w:spacing w:after="40" w:line="276" w:lineRule="auto"/>
      </w:pPr>
      <w:r>
        <w:rPr>
          <w:b/>
        </w:rPr>
        <w:t>Bẫy Dừng Kháng Tiểu Cầu Khi Làm Phẫu Thuật:</w:t>
      </w:r>
      <w:r>
        <w:t xml:space="preserve"> Bệnh nhân sau đặt stent phủ thuốc (DES) có nguy cơ tắc stent cấp tính rất cao nếu ngừng DAPT sớm. Mọi can thiệp phẫu thuật trì hoãn được bắt buộc phải chờ sau khi hoàn thành thời gian DAPT tối thiểu (tối thiểu 1 - 3 tháng).</w:t>
      </w:r>
    </w:p>
    <w:p>
      <w:pPr>
        <w:pStyle w:val="ListNumber"/>
        <w:spacing w:after="40" w:line="276" w:lineRule="auto"/>
      </w:pPr>
      <w:r>
        <w:rPr>
          <w:b/>
        </w:rPr>
        <w:t>Bẫy Kéo Dài Liệu Pháp Bộ Ba (Triple Therapy) Ở Bệnh Nhân Rung Nhĩ:</w:t>
      </w:r>
      <w:r>
        <w:t xml:space="preserve"> Phác đồ bộ ba (NOAC + Aspirin + Clopidogrel) làm tăng gấp 3 lần nguy cơ xuất huyết nặng. Khuyến cáo ESC 2024 bắt buộc </w:t>
      </w:r>
      <w:r>
        <w:rPr>
          <w:b/>
        </w:rPr>
        <w:t>rút ngắn liệu pháp bộ ba xuống ≤ 1 tuần trong viện, sau đó chuyển sang liệu pháp bộ đôi (NOAC + Clopidogrel)</w:t>
      </w:r>
      <w:r>
        <w:t>.</w:t>
      </w:r>
    </w:p>
    <w:p>
      <w:pPr>
        <w:pStyle w:val="ListNumber"/>
        <w:spacing w:after="40" w:line="276" w:lineRule="auto"/>
      </w:pPr>
      <w:r>
        <w:rPr>
          <w:b/>
        </w:rPr>
        <w:t>Bẫy Bỏ Qua Bệnh Mạch Vành Không Tắc Nghẽn (ANOCA/INOCA):</w:t>
      </w:r>
      <w:r>
        <w:t xml:space="preserve"> Chụp mạch vành không thấy hẹp ≥ 50% không đồng nghĩa là "bình thường / không có bệnh". Bệnh nhân vẫn có thể bị rối loạn chức năng vi mạch hoặc co thắt mạch vành và cần được điều trị chuyên biệt.</w:t>
      </w:r>
    </w:p>
    <w:p>
      <w:pPr>
        <w:pStyle w:val="ListNumber"/>
        <w:spacing w:after="40" w:line="276" w:lineRule="auto"/>
      </w:pPr>
      <w:r>
        <w:rPr>
          <w:b/>
        </w:rPr>
        <w:t>Bẫy Thử Nghiệm Gắng Sức Điện Tâm Đồ (TMT) Âm Tính Giả:</w:t>
      </w:r>
      <w:r>
        <w:t xml:space="preserve"> TMT có độ nhạy thấp (~60%). Kết quả TMT âm tính hoàn toàn </w:t>
      </w:r>
      <w:r>
        <w:rPr>
          <w:b/>
        </w:rPr>
        <w:t>không loại trừ được bệnh mạch vành</w:t>
      </w:r>
      <w:r>
        <w:t xml:space="preserve"> ở bệnh nhân có xác suất tiền nghiệm trung bình đến cao.</w:t>
      </w:r>
    </w:p>
    <w:p>
      <w:pPr>
        <w:pStyle w:val="ListNumber"/>
        <w:spacing w:after="40" w:line="276" w:lineRule="auto"/>
      </w:pPr>
      <w:r>
        <w:rPr>
          <w:b/>
        </w:rPr>
        <w:t>Bẫy Dung Nạp Thuốc Nitrate Kéo Dài:</w:t>
      </w:r>
      <w:r>
        <w:t xml:space="preserve"> Dùng Nitrate liên tục 24/24h sẽ làm mất hoàn toàn tác dụng giãn mạch của thuốc do cạn kiệt nhóm sulfhydryl nội bào. Bắt buộc phải duy trì </w:t>
      </w:r>
      <w:r>
        <w:rPr>
          <w:b/>
        </w:rPr>
        <w:t>khoảng trống không nitrate (Nitrate-free interval) từ 10 đến 12 giờ mỗi ngày</w:t>
      </w:r>
      <w:r>
        <w:t xml:space="preserve"> (thường là vào ban đêm khi ngủ).</w:t>
      </w:r>
    </w:p>
    <w:p>
      <w:pPr>
        <w:pStyle w:val="ListNumber"/>
        <w:spacing w:after="40" w:line="276" w:lineRule="auto"/>
      </w:pPr>
      <w:r>
        <w:rPr>
          <w:b/>
        </w:rPr>
        <w:t>Bẫy Phối Hợp Thuốc Chẹn Beta Cùng Chẹn Canxi Non-DHP:</w:t>
      </w:r>
      <w:r>
        <w:t xml:space="preserve"> Phối hợp Chẹn beta cùng Verapamil hoặc Diltiazem gây nguy cơ cực kỳ cao nhịp chậm nghiêm trọng, block nhĩ thất độ cao và suy sụp chức năng co bóp cơ tim.</w:t>
      </w:r>
    </w:p>
    <w:p>
      <w:pPr>
        <w:pStyle w:val="ListNumber"/>
        <w:spacing w:after="40" w:line="276" w:lineRule="auto"/>
      </w:pPr>
      <w:r>
        <w:rPr>
          <w:b/>
        </w:rPr>
        <w:t>Bẫy Bỏ Quên Thuốc Ức Chế SGLT2:</w:t>
      </w:r>
      <w:r>
        <w:t xml:space="preserve"> Bệnh nhân bệnh mạch vành mạn có đái tháo đường type 2 hoặc suy tim/CKD bắt buộc phải được kê đơn thuốc ức chế SGLT2 (Empagliflozin/Dapagliflozin) để giảm biến cố tử vong tim mạch.</w:t>
      </w:r>
    </w:p>
    <w:p>
      <w:pPr>
        <w:spacing w:before="0" w:after="0"/>
      </w:pPr>
    </w:p>
    <w:p>
      <w:pPr>
        <w:spacing w:before="80" w:after="80"/>
      </w:pPr>
      <w:r>
        <w:rPr>
          <w:color w:val="9CA3AF"/>
        </w:rPr>
        <w:t>———————————————————————————————————————————————————————</w:t>
      </w:r>
    </w:p>
    <w:p>
      <w:pPr>
        <w:spacing w:before="0" w:after="0"/>
      </w:pPr>
    </w:p>
    <w:p>
      <w:pPr>
        <w:keepNext/>
        <w:spacing w:before="180" w:after="40"/>
      </w:pPr>
      <w:r>
        <w:rPr>
          <w:rFonts w:ascii="Calibri" w:hAnsi="Calibri"/>
          <w:b/>
          <w:color w:val="0F766E"/>
          <w:sz w:val="23"/>
        </w:rPr>
        <w:t>10.3 Bộ 10 Câu Hỏi Trắc Nghiệm Ca Lâm Sàng Chuyên Sâu (MCQs)</w:t>
      </w:r>
    </w:p>
    <w:p>
      <w:pPr>
        <w:spacing w:before="0" w:after="0"/>
      </w:pPr>
    </w:p>
    <w:p>
      <w:pPr>
        <w:keepNext/>
        <w:spacing w:before="140" w:after="40"/>
      </w:pPr>
      <w:r>
        <w:rPr>
          <w:rFonts w:ascii="Calibri" w:hAnsi="Calibri"/>
          <w:b/>
          <w:color w:val="374151"/>
          <w:sz w:val="21"/>
        </w:rPr>
        <w:t>Câu 1:</w:t>
      </w:r>
    </w:p>
    <w:p>
      <w:pPr>
        <w:spacing w:after="70" w:line="276" w:lineRule="auto"/>
      </w:pPr>
      <w:r>
        <w:t>Bệnh nhân nam 58 tuổi, không có tiền sử bệnh tim mạch, đến khám vì thỉnh thoảng có cảm giác đè nặng sau xương ức xuất hiện khi đi bộ nhanh khoảng 200m, cơn đau kéo dài khoảng 3 phút và đỡ hoàn toàn khi ngồi nghỉ. Bệnh nhân không có đau ngực khi nghỉ. Khám lâm sàng và ECG nghỉ 12 chuyển đạo hoàn toàn bình thường. Đánh giá phân loại cơn đau ngực và chỉ định cận lâm sàng đầu tay tối ưu nhất theo ESC 2024 là:</w:t>
      </w:r>
    </w:p>
    <w:p>
      <w:pPr>
        <w:pStyle w:val="ListBullet"/>
        <w:spacing w:after="40" w:line="276" w:lineRule="auto"/>
      </w:pPr>
      <w:r>
        <w:t>A. Đau ngực không do tim; cho về theo dõi và không cần làm thêm xét nghiệm.</w:t>
      </w:r>
    </w:p>
    <w:p>
      <w:pPr>
        <w:pStyle w:val="ListBullet"/>
        <w:spacing w:after="40" w:line="276" w:lineRule="auto"/>
      </w:pPr>
      <w:r>
        <w:t>B. Đau thắt ngực điển hình (CCS Class II); chỉ định Chụp cắt lớp vi tính đa dãy động mạch vành (CCTA) là lựa chọn ưu tiên hàng đầu.</w:t>
      </w:r>
    </w:p>
    <w:p>
      <w:pPr>
        <w:pStyle w:val="ListBullet"/>
        <w:spacing w:after="40" w:line="276" w:lineRule="auto"/>
      </w:pPr>
      <w:r>
        <w:t>C. Hội chứng vành cấp; chuyển ngay vào phòng Cathlab để can thiệp cấp cứu.</w:t>
      </w:r>
    </w:p>
    <w:p>
      <w:pPr>
        <w:pStyle w:val="ListBullet"/>
        <w:spacing w:after="40" w:line="276" w:lineRule="auto"/>
      </w:pPr>
      <w:r>
        <w:t>D. Chỉ định làm Nghiệm pháp gắng sức điện tâm đồ (TMT) để loại trừ bệnh mạch vành.</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Bệnh nhân thỏa mãn đầy đủ 3 tiêu chuẩn của Cơn đau thắt ngực điển hình (vị trí/tính chất đè nặng, xuất hiện khi gắng sức, giảm khi nghỉ trong vòng vài phút), mức độ CCS Class II. Ở bệnh nhân nam 58 tuổi có đau ngực điển hình, xác suất tiền nghiệm (PTP) thuộc nhóm trung bình (khoảng 32%), do đó CCTA là phương tiện chẩn đoán hình ảnh giải phẫu được ESC 2024 khuyến cáo ưu tiên số 1 (Class I, Level A) để xác định mức độ hẹp và mảng xơ vữa.</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2:</w:t>
      </w:r>
    </w:p>
    <w:p>
      <w:pPr>
        <w:spacing w:after="70" w:line="276" w:lineRule="auto"/>
      </w:pPr>
      <w:r>
        <w:t>Bệnh nhân nữ 62 tuổi, có tiền sử tăng huyết áp và đái tháo đường type 2, được chẩn đoán Bệnh mạch vành mạn. Kết quả xét nghiệm lipid máu sau 6 tuần dùng Atorvastatin 40 mg/ngày ghi nhận: Cholesterol toàn phần 4.2 mmol/L, Triglyceride 1.8 mmol/L, HDL-C 1.1 mmol/L, LDL-C đo được là 2.0 mmol/L (mức LDL-C trước điều trị là 3.6 mmol/L). Bước xử trí tối ưu tiếp theo về kiểm soát lipid máu theo khuyến cáo ESC 2024 là:</w:t>
      </w:r>
    </w:p>
    <w:p>
      <w:pPr>
        <w:pStyle w:val="ListBullet"/>
        <w:spacing w:after="40" w:line="276" w:lineRule="auto"/>
      </w:pPr>
      <w:r>
        <w:t>A. Duy trì liều Atorvastatin 40 mg/ngày vì LDL-C đã giảm được trên 40% so với ban đầu.</w:t>
      </w:r>
    </w:p>
    <w:p>
      <w:pPr>
        <w:pStyle w:val="ListBullet"/>
        <w:spacing w:after="40" w:line="276" w:lineRule="auto"/>
      </w:pPr>
      <w:r>
        <w:t>B. Tăng liều Atorvastatin lên 80 mg/ngày và phối hợp thêm Ezetimibe 10 mg/ngày để đạt mục tiêu kép LDL-C &lt; 1.4 mmol/L và giảm ≥ 50%.</w:t>
      </w:r>
    </w:p>
    <w:p>
      <w:pPr>
        <w:pStyle w:val="ListBullet"/>
        <w:spacing w:after="40" w:line="276" w:lineRule="auto"/>
      </w:pPr>
      <w:r>
        <w:t>C. Ngừng Statin và chuyển sang dùng Fibrate để hạ Triglyceride.</w:t>
      </w:r>
    </w:p>
    <w:p>
      <w:pPr>
        <w:pStyle w:val="ListBullet"/>
        <w:spacing w:after="40" w:line="276" w:lineRule="auto"/>
      </w:pPr>
      <w:r>
        <w:t>D. Chuyển sang dùng Rosuvastatin 10 mg/ngày đơn độc.</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Bệnh nhân CCS thuộc nhóm nguy cơ tim mạch rất cao, mục tiêu điều trị bắt buộc theo ESC là mục tiêu kép: Giảm ≥ 50% nồng độ LDL-C nền VÀ đạt mức tuyệt đối LDL-C &lt; 1.4\ mmol/L (&lt; 55\ mg/dL). Ở bệnh nhân này, nồng độ LDL-C hiện tại là 2.0\ mmol/L (chưa đạt mục tiêu &lt; 1.4\ mmol/L). Do đó cần tối ưu hóa liều Statin cường độ cao (Atorvastatin 80mg) phối hợp cùng Ezetimibe 10mg/ngày.</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3:</w:t>
      </w:r>
    </w:p>
    <w:p>
      <w:pPr>
        <w:spacing w:after="70" w:line="276" w:lineRule="auto"/>
      </w:pPr>
      <w:r>
        <w:t>Bệnh nhân nam 65 tuổi, có tiền sử đau thắt ngực khi gắng sức CCS Class II. Chụp mạch vành qua da phát hiện tổn thương hẹp 60% đoạn giữa động mạch liên thất trước (LAD). Bác sĩ can thiệp tiến hành luồn dây dẫn áp lực đo phân suất dự trữ lưu lượng vành FFR với truyền tĩnh mạch Adenosine 140\ µg/kg/phút, kết quả đo được FFR = 0.86. Hướng xử trí đúng đắn nhất là:</w:t>
      </w:r>
    </w:p>
    <w:p>
      <w:pPr>
        <w:pStyle w:val="ListBullet"/>
        <w:spacing w:after="40" w:line="276" w:lineRule="auto"/>
      </w:pPr>
      <w:r>
        <w:t>A. Tiến hành nong bóng và đặt stent phủ thuốc (DES) ngay lập tức vào đoạn giữa LAD.</w:t>
      </w:r>
    </w:p>
    <w:p>
      <w:pPr>
        <w:pStyle w:val="ListBullet"/>
        <w:spacing w:after="40" w:line="276" w:lineRule="auto"/>
      </w:pPr>
      <w:r>
        <w:t>B. Trì hoãn can thiệp đặt stent (Defer PCI), tiếp tục duy trì và tối ưu hóa điều trị nội khoa (GDMT).</w:t>
      </w:r>
    </w:p>
    <w:p>
      <w:pPr>
        <w:pStyle w:val="ListBullet"/>
        <w:spacing w:after="40" w:line="276" w:lineRule="auto"/>
      </w:pPr>
      <w:r>
        <w:t>C. Chuyển mổ phẫu thuật bắc cầu mạch vành (CABG) cấp cứu.</w:t>
      </w:r>
    </w:p>
    <w:p>
      <w:pPr>
        <w:pStyle w:val="ListBullet"/>
        <w:spacing w:after="40" w:line="276" w:lineRule="auto"/>
      </w:pPr>
      <w:r>
        <w:t>D. Tiêm thêm Acetylcholine nội mạch vành để ép FFR hạ xuống dưới 0.80.</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Tiêu chuẩn vàng xác định tổn thương hẹp có ý nghĩa huyết động gây thiếu máu cơ tim là FFR ≤ 0.80. Ở bệnh nhân này, FFR = 0.86 &gt; 0.80, chứng minh chỗ hẹp 60% không gây hạn chế dòng chảy có ý nghĩa huyết động khi gắng sức. Thử nghiệm FAME 2 đã chứng minh việc trì hoãn đặt stent ở các tổn thương có FFR &gt; 0.80 và tiếp tục điều trị nội khoa tối ưu (GDMT) có tiên lượng an toàn tuyệt đối và không làm tăng biến cố tim mạch.</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4:</w:t>
      </w:r>
    </w:p>
    <w:p>
      <w:pPr>
        <w:spacing w:after="70" w:line="276" w:lineRule="auto"/>
      </w:pPr>
      <w:r>
        <w:t xml:space="preserve">Bệnh nhân nữ 50 tuổi, thường xuyên bị các cơn đau thắt ngực dữ dội xuất hiện chủ yếu vào ban đêm lúc đang ngủ hoặc rạng sáng, không liên quan đến gắng sức. ECG trong cơn đau ghi nhận đoạn ST chênh lên thoáng qua ở D2, D3, aVF nhưng sau khi ngậm Nitroglycerin 3 phút thì cơn đau biến mất và ECG trở về hoàn toàn bình thường. Chụp mạch vành qua da không thấy tổn thương hẹp xơ vữa tắc nghẽn. Thuốc nào sau đây là </w:t>
      </w:r>
      <w:r>
        <w:rPr>
          <w:b/>
        </w:rPr>
        <w:t>CHỐNG CHỈ ĐỊNH TUYỆT ĐỐI</w:t>
      </w:r>
      <w:r>
        <w:t xml:space="preserve"> cho bệnh nhân này:</w:t>
      </w:r>
    </w:p>
    <w:p>
      <w:pPr>
        <w:pStyle w:val="ListBullet"/>
        <w:spacing w:after="40" w:line="276" w:lineRule="auto"/>
      </w:pPr>
      <w:r>
        <w:t>A. Amlodipine 10 mg/ngày.</w:t>
      </w:r>
    </w:p>
    <w:p>
      <w:pPr>
        <w:pStyle w:val="ListBullet"/>
        <w:spacing w:after="40" w:line="276" w:lineRule="auto"/>
      </w:pPr>
      <w:r>
        <w:t>B. Diltiazem 180 mg/ngày.</w:t>
      </w:r>
    </w:p>
    <w:p>
      <w:pPr>
        <w:pStyle w:val="ListBullet"/>
        <w:spacing w:after="40" w:line="276" w:lineRule="auto"/>
      </w:pPr>
      <w:r>
        <w:t>C. Bisoprolol 5 mg/ngày.</w:t>
      </w:r>
    </w:p>
    <w:p>
      <w:pPr>
        <w:pStyle w:val="ListBullet"/>
        <w:spacing w:after="40" w:line="276" w:lineRule="auto"/>
      </w:pPr>
      <w:r>
        <w:t>D. Isosorbide mononitrate 30 mg/ngày.</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Bệnh nhân bị Đau thắt ngực do co thắt mạch vành (Vasospastic / Prinzmetal Angina) đặc trưng bởi cơn đau ngực xuất hiện lúc nghỉ về đêm/sáng kèm ST chênh lên thoáng qua. Thuốc chẹn beta giao cảm (như Bisoprolol) là chống chỉ định tuyệt đối vì ức chế thụ thể Beta-2 giãn mạch sẽ làm bộc lộ ưu thế của thụ thể Alpha-1 co mạch, gây co thắt mạch vành dữ dội hơn dẫn đến nhồi máu cơ tim cấp đột tử. Thuốc điều trị hàng đầu là Chẹn kênh canxi phối hợp Nitrate.</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5:</w:t>
      </w:r>
    </w:p>
    <w:p>
      <w:pPr>
        <w:spacing w:after="70" w:line="276" w:lineRule="auto"/>
      </w:pPr>
      <w:r>
        <w:t>Bệnh nhân nam 66 tuổi, có tiền sử Rung nhĩ không do van tim đang điều trị thường quy bằng Rivaroxaban 20 mg/ngày (CHA_2DS_2-VASc = 4 điểm). Bệnh nhân vừa được can thiệp đặt 1 stent phủ thuốc (DES) chương trình điều trị bệnh mạch vành mạn. Không có biến chứng chảy máu. Phác đồ kháng huyết khối khi xuất viện tối ưu nhất theo khuyến cáo ESC 2024 là:</w:t>
      </w:r>
    </w:p>
    <w:p>
      <w:pPr>
        <w:pStyle w:val="ListBullet"/>
        <w:spacing w:after="40" w:line="276" w:lineRule="auto"/>
      </w:pPr>
      <w:r>
        <w:t>A. Duy trì phác đồ bộ ba (Rivaroxaban 20mg + Aspirin 100mg + Clopidogrel 75mg) kéo dài trong 12 tháng.</w:t>
      </w:r>
    </w:p>
    <w:p>
      <w:pPr>
        <w:pStyle w:val="ListBullet"/>
        <w:spacing w:after="40" w:line="276" w:lineRule="auto"/>
      </w:pPr>
      <w:r>
        <w:t>B. Ngừng Rivaroxaban, chỉ dùng DAPT (Aspirin + Clopidogrel) trong 12 tháng.</w:t>
      </w:r>
    </w:p>
    <w:p>
      <w:pPr>
        <w:pStyle w:val="ListBullet"/>
        <w:spacing w:after="40" w:line="276" w:lineRule="auto"/>
      </w:pPr>
      <w:r>
        <w:t>C. Ngừng Aspirin sau ≤ 1 tuần nằm viện; khi xuất viện dùng phác đồ bộ đôi (Rivaroxaban 20mg + Clopidogrel 75mg/ngày) duy trì trong 6 tháng, sau đó chuyển sang Rivaroxaban 20mg đơn trị liệu lâu dài.</w:t>
      </w:r>
    </w:p>
    <w:p>
      <w:pPr>
        <w:pStyle w:val="ListBullet"/>
        <w:spacing w:after="40" w:line="276" w:lineRule="auto"/>
      </w:pPr>
      <w:r>
        <w:t>D. Ngừng toàn bộ thuốc chống đông và kháng tiểu cầu sau 1 tháng.</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Theo khuyến cáo của ESC 2024 và 2021 ACC/AHA, ở bệnh nhân Rung nhĩ trải qua can thiệp PCI chương trình trong CCS, phác đồ bộ ba (Triple Therapy) chỉ dùng tối đa ≤ 1 tuần trong thời gian nằm viện. Khi xuất viện, chuyển ngay sang liệu pháp bộ đôi (Double Therapy: NOAC liều chuẩn + Clopidogrel 75mg/ngày) duy trì trong 6 tháng (hoặc 12 tháng nếu nguy cơ thiếu máu cao), sau đó ngừng kháng tiểu cầu và chỉ duy trì NOAC đơn trị liệu suốt đời.</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6:</w:t>
      </w:r>
    </w:p>
    <w:p>
      <w:pPr>
        <w:spacing w:after="70" w:line="276" w:lineRule="auto"/>
      </w:pPr>
      <w:r>
        <w:t>Kết quả từ thử nghiệm lâm sàng kinh điển ISCHEMIA (NEJM 2020) ở bệnh nhân bệnh mạch vành mạn có thiếu máu cơ tim mức độ trung bình đến nặng đã mang lại thông điệp thực hành nào sau đây:</w:t>
      </w:r>
    </w:p>
    <w:p>
      <w:pPr>
        <w:pStyle w:val="ListBullet"/>
        <w:spacing w:after="40" w:line="276" w:lineRule="auto"/>
      </w:pPr>
      <w:r>
        <w:t>A. Chiến lược can thiệp tái thông mạch vành sớm (PCI/CABG) giúp giảm đáng kể tỷ lệ tử vong do mọi nguyên nhân và tử vong tim mạch so với điều trị nội khoa tối ưu ban đầu.</w:t>
      </w:r>
    </w:p>
    <w:p>
      <w:pPr>
        <w:pStyle w:val="ListBullet"/>
        <w:spacing w:after="40" w:line="276" w:lineRule="auto"/>
      </w:pPr>
      <w:r>
        <w:t>B. Chiến lược can thiệp tái thông mạch vành sớm không làm giảm tỷ lệ biến cố tim mạch gộp chính (tử vong tim mạch, nhồi máu cơ tim, nhập viện vì đau ngực) so với chiến lược bảo tồn nội khoa tối ưu, nhưng giúp cải thiện triệu chứng đau ngực và chất lượng sống vượt trội ở bệnh nhân có triệu chứng.</w:t>
      </w:r>
    </w:p>
    <w:p>
      <w:pPr>
        <w:pStyle w:val="ListBullet"/>
        <w:spacing w:after="40" w:line="276" w:lineRule="auto"/>
      </w:pPr>
      <w:r>
        <w:t>C. Điều trị nội khoa hoàn toàn không có vai trò ở bệnh nhân có thiếu máu cơ tim diện rộng trên 10%.</w:t>
      </w:r>
    </w:p>
    <w:p>
      <w:pPr>
        <w:pStyle w:val="ListBullet"/>
        <w:spacing w:after="40" w:line="276" w:lineRule="auto"/>
      </w:pPr>
      <w:r>
        <w:t>D. Tất cả bệnh nhân có thiếu máu cơ tim trên xạ hình đều bắt buộc phải mổ bắc cầu CABG cấp cứu.</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Thử nghiệm ISCHEMIA (2020) theo dõi hơn 5,000 bệnh nhân CAD ổn định có thiếu máu trung bình–nặng chứng minh chiến lược xâm lấn ban đầu (PCI/CABG + OMT) không vượt trội hơn chiến lược bảo tồn ban đầu (OMT đơn thuần) về biến cố tim mạch gộp chính (13.3% vs 15.5%, p = 0.34). Tuy nhiên, can thiệp tái thông mang lại lợi ích giảm triệu chứng đau thắt ngực và nâng cao chất lượng cuộc sống rõ rệt và bền vững ở những bệnh nhân có triệu chứng đau ngực ban đầu.</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7:</w:t>
      </w:r>
    </w:p>
    <w:p>
      <w:pPr>
        <w:spacing w:after="70" w:line="276" w:lineRule="auto"/>
      </w:pPr>
      <w:r>
        <w:t xml:space="preserve">Bệnh nhân nam 54 tuổi, bệnh mạch vành mạn đã đặt 1 stent LAD cách đây 2 năm, hiện tại vẫn còn các cơn đau thắt ngực khi đi bộ nhanh khoảng 100m. Huyết áp hiện tại 105/65 mmHg, nhịp tim 52 chu kỳ/phút lúc nghỉ (đang dùng Bisoprolol 5 mg/ngày). Thuốc chống đau thắt ngực hàng hai nào sau đây là </w:t>
      </w:r>
      <w:r>
        <w:rPr>
          <w:b/>
        </w:rPr>
        <w:t>PHÙ HỢP NHẤT</w:t>
      </w:r>
      <w:r>
        <w:t xml:space="preserve"> để phối hợp thêm vào phác đồ mà không làm chậm nhịp tim hay tụt huyết áp thêm:</w:t>
      </w:r>
    </w:p>
    <w:p>
      <w:pPr>
        <w:pStyle w:val="ListBullet"/>
        <w:spacing w:after="40" w:line="276" w:lineRule="auto"/>
      </w:pPr>
      <w:r>
        <w:t>A. Diltiazem phóng thích kéo dài 180 mg/ngày.</w:t>
      </w:r>
    </w:p>
    <w:p>
      <w:pPr>
        <w:pStyle w:val="ListBullet"/>
        <w:spacing w:after="40" w:line="276" w:lineRule="auto"/>
      </w:pPr>
      <w:r>
        <w:t>B. Ivabradine 5 mg × 2 lần/ngày.</w:t>
      </w:r>
    </w:p>
    <w:p>
      <w:pPr>
        <w:pStyle w:val="ListBullet"/>
        <w:spacing w:after="40" w:line="276" w:lineRule="auto"/>
      </w:pPr>
      <w:r>
        <w:t>C. Ranolazine 500 mg × 2 lần/ngày (tăng dần lên 1,000 mg × 2 lần/ngày).</w:t>
      </w:r>
    </w:p>
    <w:p>
      <w:pPr>
        <w:pStyle w:val="ListBullet"/>
        <w:spacing w:after="40" w:line="276" w:lineRule="auto"/>
      </w:pPr>
      <w:r>
        <w:t>D. Tăng liều Bisoprolol lên 10 mg/ngày.</w:t>
      </w:r>
    </w:p>
    <w:p>
      <w:pPr>
        <w:spacing w:before="0" w:after="0"/>
      </w:pPr>
    </w:p>
    <w:p>
      <w:pPr>
        <w:spacing w:after="70" w:line="276" w:lineRule="auto"/>
      </w:pPr>
      <w:r>
        <w:t>&gt;</w:t>
      </w:r>
      <w:r>
        <w:rPr>
          <w:b/>
        </w:rPr>
        <w:t>Đáp án: C.</w:t>
      </w:r>
    </w:p>
    <w:p>
      <w:pPr>
        <w:spacing w:after="70" w:line="276" w:lineRule="auto"/>
      </w:pPr>
      <w:r>
        <w:t>&gt;</w:t>
      </w:r>
      <w:r>
        <w:rPr>
          <w:i/>
        </w:rPr>
        <w:t>Giải thích:</w:t>
      </w:r>
      <w:r>
        <w:t xml:space="preserve"> Bệnh nhân đã có nhịp tim chậm (52\ l/p) và huyết áp thấp (105/65\ mmHg). Ranolazine có cơ chế tác dụng ức chế chọn lọc dòng Natri muộn (I_{Na-late}) trong tế bào cơ tim làm giảm quá tải Canxi nội bào trong kỳ tâm trương mà </w:t>
      </w:r>
      <w:r>
        <w:rPr>
          <w:b/>
        </w:rPr>
        <w:t>hoàn toàn KHÔNG làm giảm huyết áp và KHÔNG làm chậm nhịp tim</w:t>
      </w:r>
      <w:r>
        <w:t>. Do đó Ranolazine là lựa chọn hàng 2 lý tưởng nhất. Diltiazem, Ivabradine và tăng liều Bisoprolol đều chống chỉ định vì sẽ làm chậm nhịp tim nặng nề hơn.</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8:</w:t>
      </w:r>
    </w:p>
    <w:p>
      <w:pPr>
        <w:spacing w:after="70" w:line="276" w:lineRule="auto"/>
      </w:pPr>
      <w:r>
        <w:t>Theo Thử nghiệm COMPASS (NEJM 2017) và khuyến cáo của ESC 2024, liệu pháp Kháng huyết khối đường kép (Dual Pathway Inhibition — DPI) nào sau đây được chỉ định lâu dài cho bệnh nhân bệnh mạch vành mạn có nguy cơ thiếu máu cục bộ cao và nguy cơ xuất huyết thấp:</w:t>
      </w:r>
    </w:p>
    <w:p>
      <w:pPr>
        <w:pStyle w:val="ListBullet"/>
        <w:spacing w:after="40" w:line="276" w:lineRule="auto"/>
      </w:pPr>
      <w:r>
        <w:t>A. Aspirin 100 mg/ngày + Clopidogrel 75 mg/ngày.</w:t>
      </w:r>
    </w:p>
    <w:p>
      <w:pPr>
        <w:pStyle w:val="ListBullet"/>
        <w:spacing w:after="40" w:line="276" w:lineRule="auto"/>
      </w:pPr>
      <w:r>
        <w:t>B. Aspirin 100 mg/ngày + Rivaroxaban liều mạch máu 2.5 mg × 2 lần/ngày.</w:t>
      </w:r>
    </w:p>
    <w:p>
      <w:pPr>
        <w:pStyle w:val="ListBullet"/>
        <w:spacing w:after="40" w:line="276" w:lineRule="auto"/>
      </w:pPr>
      <w:r>
        <w:t>C. Clopidogrel 75 mg/ngày + Dabigatran 150 mg × 2 lần/ngày.</w:t>
      </w:r>
    </w:p>
    <w:p>
      <w:pPr>
        <w:pStyle w:val="ListBullet"/>
        <w:spacing w:after="40" w:line="276" w:lineRule="auto"/>
      </w:pPr>
      <w:r>
        <w:t>D. Aspirin 100 mg/ngày + Warfarin duy trì INR 2.0 - 3.0.</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Thử nghiệm COMPASS (2017) chứng minh phối hợp Rivaroxaban liều mạch máu (2.5\ mg × 2 lần/ngày) cùng Aspirin 100\ mg/ngày (DPI) giúp giảm 24% biến cố tim mạch gộp (tử vong tim mạch, đột quỵ, nhồi máu cơ tim) và giảm 18% tử vong do mọi nguyên nhân ở bệnh nhân bệnh mạch vành xơ vữa ổn định có nguy cơ thiếu máu cao. Khuyến cáo ESC 2024 xếp mức Class IIa (Level A).</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9:</w:t>
      </w:r>
    </w:p>
    <w:p>
      <w:pPr>
        <w:spacing w:after="70" w:line="276" w:lineRule="auto"/>
      </w:pPr>
      <w:r>
        <w:t>Bệnh nhân nam 60 tuổi, tiền sử đái tháo đường type 2 (HbA1c 8.2%) và bệnh mạch vành mạn. Chụp mạch vành qua da phát hiện tổn thương hẹp nặng cả 3 thân động mạch vành (LAD hẹp 90%, LCx hẹp 85%, RCA hẹp 90%), phân suất tống máu LVEF 45%, điểm SYNTAX Score tính được là 28 điểm. Đánh giá của Heart Team về phương pháp tái thông mạch vành tối ưu nhất là:</w:t>
      </w:r>
    </w:p>
    <w:p>
      <w:pPr>
        <w:pStyle w:val="ListBullet"/>
        <w:spacing w:after="40" w:line="276" w:lineRule="auto"/>
      </w:pPr>
      <w:r>
        <w:t>A. Can thiệp đặt stent phủ thuốc (PCI) cho cả 3 nhánh mạch vành.</w:t>
      </w:r>
    </w:p>
    <w:p>
      <w:pPr>
        <w:pStyle w:val="ListBullet"/>
        <w:spacing w:after="40" w:line="276" w:lineRule="auto"/>
      </w:pPr>
      <w:r>
        <w:t>B. Phẫu thuật bắc cầu chủ - vành (CABG) sử dụng cầu nối động mạch ngực trong trái (LIMA-LAD).</w:t>
      </w:r>
    </w:p>
    <w:p>
      <w:pPr>
        <w:pStyle w:val="ListBullet"/>
        <w:spacing w:after="40" w:line="276" w:lineRule="auto"/>
      </w:pPr>
      <w:r>
        <w:t>C. Chỉ điều trị nội khoa đơn thuần, không can thiệp hay phẫu thuật.</w:t>
      </w:r>
    </w:p>
    <w:p>
      <w:pPr>
        <w:pStyle w:val="ListBullet"/>
        <w:spacing w:after="40" w:line="276" w:lineRule="auto"/>
      </w:pPr>
      <w:r>
        <w:t>D. Đặt bóng đối xung IABP trước khi can thiệp PCI.</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Ở bệnh nhân có bệnh 3 thân động mạch vành KÈM ĐÁI THÁO ĐƯỜNG và điểm SYNTAX ≥ 23 điểm, các thử nghiệm lâm sàng kinh điển (như SYNTAX, FREEDOM) và khuyến cáo của ESC 2024 / 2021 ACC/AHA đều chứng minh Phẫu thuật bắc cầu mạch vành (CABG) mang lại tỷ lệ tái thông hoàn toàn cao hơn, giảm có ý nghĩa tỷ lệ tử vong dài hạn và giảm nhu cầu tái can thiệp mạch máu đích so với PCI (Class I, Level A).</w:t>
      </w:r>
    </w:p>
    <w:p>
      <w:pPr>
        <w:spacing w:before="0" w:after="0"/>
      </w:pPr>
    </w:p>
    <w:p>
      <w:pPr>
        <w:spacing w:before="80" w:after="80"/>
      </w:pPr>
      <w:r>
        <w:rPr>
          <w:color w:val="9CA3AF"/>
        </w:rPr>
        <w:t>———————————————————————————————————————————————————————</w:t>
      </w:r>
    </w:p>
    <w:p>
      <w:pPr>
        <w:spacing w:before="0" w:after="0"/>
      </w:pPr>
    </w:p>
    <w:p>
      <w:pPr>
        <w:keepNext/>
        <w:spacing w:before="140" w:after="40"/>
      </w:pPr>
      <w:r>
        <w:rPr>
          <w:rFonts w:ascii="Calibri" w:hAnsi="Calibri"/>
          <w:b/>
          <w:color w:val="374151"/>
          <w:sz w:val="21"/>
        </w:rPr>
        <w:t>Câu 10:</w:t>
      </w:r>
    </w:p>
    <w:p>
      <w:pPr>
        <w:spacing w:after="70" w:line="276" w:lineRule="auto"/>
      </w:pPr>
      <w:r>
        <w:t>Hiện tượng "Dung nạp Nitrate" (Nitrate Tolerance) khi sử dụng các thuốc Nitrate tác dụng kéo dài (như Isosorbide mononitrate hoặc dán Nitroglycerin) trong điều trị bệnh mạch vành mạn có thể được phòng ngừa hiệu quả nhất bằng cách nào:</w:t>
      </w:r>
    </w:p>
    <w:p>
      <w:pPr>
        <w:pStyle w:val="ListBullet"/>
        <w:spacing w:after="40" w:line="276" w:lineRule="auto"/>
      </w:pPr>
      <w:r>
        <w:t>A. Tăng gấp đôi liều Nitrate mỗi tuần.</w:t>
      </w:r>
    </w:p>
    <w:p>
      <w:pPr>
        <w:pStyle w:val="ListBullet"/>
        <w:spacing w:after="40" w:line="276" w:lineRule="auto"/>
      </w:pPr>
      <w:r>
        <w:t>B. Duy trì một khoảng thời gian trống không có nitrate trong máu (Nitrate-free interval) kéo dài từ 10 đến 12 giờ mỗi ngày.</w:t>
      </w:r>
    </w:p>
    <w:p>
      <w:pPr>
        <w:pStyle w:val="ListBullet"/>
        <w:spacing w:after="40" w:line="276" w:lineRule="auto"/>
      </w:pPr>
      <w:r>
        <w:t>C. Uống thuốc liên tục cách đều nhau mỗi 6 giờ suốt 24 giờ.</w:t>
      </w:r>
    </w:p>
    <w:p>
      <w:pPr>
        <w:pStyle w:val="ListBullet"/>
        <w:spacing w:after="40" w:line="276" w:lineRule="auto"/>
      </w:pPr>
      <w:r>
        <w:t>D. Phối hợp thêm thuốc ức chế men chuyển liều cao.</w:t>
      </w:r>
    </w:p>
    <w:p>
      <w:pPr>
        <w:spacing w:before="0" w:after="0"/>
      </w:pPr>
    </w:p>
    <w:p>
      <w:pPr>
        <w:spacing w:after="70" w:line="276" w:lineRule="auto"/>
      </w:pPr>
      <w:r>
        <w:t>&gt;</w:t>
      </w:r>
      <w:r>
        <w:rPr>
          <w:b/>
        </w:rPr>
        <w:t>Đáp án: B.</w:t>
      </w:r>
    </w:p>
    <w:p>
      <w:pPr>
        <w:spacing w:after="70" w:line="276" w:lineRule="auto"/>
      </w:pPr>
      <w:r>
        <w:t>&gt;</w:t>
      </w:r>
      <w:r>
        <w:rPr>
          <w:i/>
        </w:rPr>
        <w:t>Giải thích:</w:t>
      </w:r>
      <w:r>
        <w:t xml:space="preserve"> Dùng Nitrate liên tục 24/24 giờ sẽ làm cạn kiệt các nhóm sulfhydryl (-SH) nội bào cần thiết để chuyển hóa Nitrate thành Nitric Oxide (NO), dẫn đến mất hoàn toàn đáp ứng giãn mạch của thuốc. Để duy trì hiệu lực điều trị, bắt buộc phải có khoảng trống không nitrate (Nitrate-free interval) kéo dài 10 - 12\ giờ mỗi ngày (thường là khoảng thời gian ban đêm khi bệnh nhân ngủ và ít có nhu cầu gắng sức).</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