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before="280" w:after="160"/>
      </w:pPr>
      <w:r>
        <w:t>Bài Giảng Y Khoa Chi Tiết: Các Rối Loạn Nhịp Tim (Cardiac Arrhythmias)</w:t>
      </w:r>
    </w:p>
    <w:p>
      <w:pPr>
        <w:spacing w:before="60" w:after="80" w:line="276" w:lineRule="auto"/>
      </w:pPr>
      <w:r>
        <w:t>---</w:t>
      </w:r>
    </w:p>
    <w:p>
      <w:pPr>
        <w:pStyle w:val="Heading2"/>
        <w:spacing w:before="240" w:after="120"/>
      </w:pPr>
      <w:r>
        <w:t>Phần 1: Đại Cương và Tiếp Cận Chung</w:t>
      </w:r>
    </w:p>
    <w:p>
      <w:pPr>
        <w:pStyle w:val="Heading3"/>
        <w:spacing w:before="200" w:after="80"/>
      </w:pPr>
      <w:r>
        <w:t>1.1 Định Nghĩa và Phân Loại Tổng Quát</w:t>
      </w:r>
    </w:p>
    <w:p>
      <w:pPr>
        <w:spacing w:before="60" w:after="80" w:line="276" w:lineRule="auto"/>
      </w:pPr>
      <w:r>
        <w:t xml:space="preserve">Rối loạn nhịp tim (cardiac arrhythmias) là các bất thường về nhịp tim do rối loạn trong quá trình </w:t>
      </w:r>
      <w:r>
        <w:rPr>
          <w:b/>
          <w:color w:val="1E4060"/>
        </w:rPr>
        <w:t>tạo xung động</w:t>
      </w:r>
      <w:r>
        <w:t xml:space="preserve"> (impulse generation) hoặc </w:t>
      </w:r>
      <w:r>
        <w:rPr>
          <w:b/>
          <w:color w:val="1E4060"/>
        </w:rPr>
        <w:t>dẫn truyền xung động</w:t>
      </w:r>
      <w:r>
        <w:t xml:space="preserve"> (impulse conduction), hoặc cả hai [5]. Về mặt cơ chế, loạn nhịp được phân thành hai nhóm lớn [5]:</w:t>
      </w:r>
    </w:p>
    <w:p>
      <w:pPr>
        <w:pStyle w:val="ListBullet"/>
        <w:spacing w:before="40" w:after="40" w:line="276" w:lineRule="auto"/>
      </w:pPr>
      <w:r>
        <w:rPr>
          <w:b/>
          <w:color w:val="1E4060"/>
        </w:rPr>
        <w:t>Rối loạn hình thành điện thế hoạt động</w:t>
      </w:r>
      <w:r>
        <w:t xml:space="preserve"> (disorders of action potential formation)</w:t>
      </w:r>
    </w:p>
    <w:p>
      <w:pPr>
        <w:pStyle w:val="ListBullet"/>
        <w:spacing w:before="40" w:after="40" w:line="276" w:lineRule="auto"/>
      </w:pPr>
      <w:r>
        <w:rPr>
          <w:b/>
          <w:color w:val="1E4060"/>
        </w:rPr>
        <w:t>Rối loạn dẫn truyền xung động</w:t>
      </w:r>
      <w:r>
        <w:t xml:space="preserve"> (disorders of impulse conduction)</w:t>
      </w:r>
    </w:p>
    <w:p>
      <w:pPr>
        <w:spacing w:before="60" w:after="80" w:line="276" w:lineRule="auto"/>
      </w:pPr>
      <w:r>
        <w:t xml:space="preserve">Về mặt lâm sàng, loạn nhịp được phân loại thành </w:t>
      </w:r>
      <w:r>
        <w:rPr>
          <w:b/>
          <w:color w:val="1E4060"/>
        </w:rPr>
        <w:t>nhịp chậm</w:t>
      </w:r>
      <w:r>
        <w:t xml:space="preserve"> (bradycardias) và </w:t>
      </w:r>
      <w:r>
        <w:rPr>
          <w:b/>
          <w:color w:val="1E4060"/>
        </w:rPr>
        <w:t>nhịp nhanh</w:t>
      </w:r>
      <w:r>
        <w:t xml:space="preserve"> (tachycardias), với phân loại chi tiết theo nguồn gốc giải phẫu [5].</w:t>
      </w:r>
    </w:p>
    <w:p>
      <w:pPr>
        <w:pStyle w:val="Heading3"/>
        <w:spacing w:before="200" w:after="80"/>
      </w:pPr>
      <w:r>
        <w:t>1.2 Tiếp Cận Bệnh Nhân Loạn Nhịp [1]</w:t>
      </w:r>
    </w:p>
    <w:p>
      <w:pPr>
        <w:spacing w:before="60" w:after="80" w:line="276" w:lineRule="auto"/>
      </w:pPr>
      <w:r>
        <w:rPr>
          <w:b/>
          <w:color w:val="1E4060"/>
        </w:rPr>
        <w:t>Nguyên tắc cốt lõi</w:t>
      </w:r>
      <w:r>
        <w:t xml:space="preserve">: Cách tiếp cận phụ thuộc vào </w:t>
      </w:r>
      <w:r>
        <w:rPr>
          <w:b/>
          <w:color w:val="1E4060"/>
        </w:rPr>
        <w:t>ảnh hưởng của nhịp lên bệnh nhân</w:t>
      </w:r>
      <w:r>
        <w:t xml:space="preserve"> và </w:t>
      </w:r>
      <w:r>
        <w:rPr>
          <w:b/>
          <w:color w:val="1E4060"/>
        </w:rPr>
        <w:t>loại loạn nhịp cụ thể</w:t>
      </w:r>
      <w:r>
        <w:t>.</w:t>
      </w:r>
    </w:p>
    <w:p>
      <w:pPr>
        <w:pStyle w:val="Heading4"/>
        <w:spacing w:before="160" w:after="40"/>
      </w:pPr>
      <w:r>
        <w:t>A. Bệnh nhân ngừng tim (Cardiac arrest):</w:t>
      </w:r>
    </w:p>
    <w:p>
      <w:pPr>
        <w:pStyle w:val="ListBullet"/>
        <w:spacing w:before="40" w:after="40" w:line="276" w:lineRule="auto"/>
      </w:pPr>
      <w:r>
        <w:t>Tuân theo phác đồ ALS (Advanced Life Support) [1]</w:t>
      </w:r>
    </w:p>
    <w:p>
      <w:pPr>
        <w:pStyle w:val="Heading4"/>
        <w:spacing w:before="160" w:after="40"/>
      </w:pPr>
      <w:r>
        <w:t>B. Bệnh nhân có suy giảm huyết động (Haemodynamic compromise):</w:t>
      </w:r>
    </w:p>
    <w:p>
      <w:pPr>
        <w:spacing w:before="80" w:after="80"/>
        <w:ind w:left="360"/>
      </w:pPr>
      <w:r>
        <w:rPr>
          <w:b/>
          <w:color w:val="1E4060"/>
        </w:rPr>
        <w:t>Box 3.1 — Các dấu hiệu gợi ý suy giảm huyết động</w:t>
      </w:r>
      <w:r>
        <w:t xml:space="preserve"> [1]:</w:t>
      </w:r>
    </w:p>
    <w:p>
      <w:pPr>
        <w:spacing w:before="80" w:after="80"/>
        <w:ind w:left="360"/>
      </w:pPr>
      <w:r>
        <w:t xml:space="preserve">- </w:t>
      </w:r>
      <w:r>
        <w:rPr>
          <w:b/>
          <w:color w:val="1E4060"/>
        </w:rPr>
        <w:t>Sốc</w:t>
      </w:r>
      <w:r>
        <w:t>: Huyết áp thấp, đầu chi lạnh, vã mồ hôi</w:t>
      </w:r>
    </w:p>
    <w:p>
      <w:pPr>
        <w:spacing w:before="80" w:after="80"/>
        <w:ind w:left="360"/>
      </w:pPr>
      <w:r>
        <w:t xml:space="preserve">- </w:t>
      </w:r>
      <w:r>
        <w:rPr>
          <w:b/>
          <w:color w:val="1E4060"/>
        </w:rPr>
        <w:t>Thiếu máu cơ tim</w:t>
      </w:r>
      <w:r>
        <w:t>: Đau ngực, vã mồ hôi</w:t>
      </w:r>
    </w:p>
    <w:p>
      <w:pPr>
        <w:spacing w:before="80" w:after="80"/>
        <w:ind w:left="360"/>
      </w:pPr>
      <w:r>
        <w:t xml:space="preserve">- </w:t>
      </w:r>
      <w:r>
        <w:rPr>
          <w:b/>
          <w:color w:val="1E4060"/>
        </w:rPr>
        <w:t>Giảm tưới máu não</w:t>
      </w:r>
      <w:r>
        <w:t>: Lú lẫn, ngất, kích động</w:t>
      </w:r>
    </w:p>
    <w:p>
      <w:pPr>
        <w:spacing w:before="80" w:after="80"/>
        <w:ind w:left="360"/>
      </w:pPr>
      <w:r>
        <w:t xml:space="preserve">- </w:t>
      </w:r>
      <w:r>
        <w:rPr>
          <w:b/>
          <w:color w:val="1E4060"/>
        </w:rPr>
        <w:t>Suy tim</w:t>
      </w:r>
      <w:r>
        <w:t>: Khó thở, phù phổi</w:t>
      </w:r>
    </w:p>
    <w:p>
      <w:pPr>
        <w:pStyle w:val="ListBullet"/>
        <w:spacing w:before="40" w:after="40" w:line="276" w:lineRule="auto"/>
      </w:pPr>
      <w:r>
        <w:rPr>
          <w:b/>
          <w:color w:val="1E4060"/>
        </w:rPr>
        <w:t>Nhịp nhanh</w:t>
      </w:r>
      <w:r>
        <w:t>: Sốc điện chuyển nhịp đồng bộ ngay lập tức (immediate synchronized DCCV) [1]</w:t>
      </w:r>
    </w:p>
    <w:p>
      <w:pPr>
        <w:pStyle w:val="ListBullet"/>
        <w:spacing w:before="40" w:after="40" w:line="276" w:lineRule="auto"/>
      </w:pPr>
      <w:r>
        <w:rPr>
          <w:b/>
          <w:color w:val="1E4060"/>
        </w:rPr>
        <w:t>Nhịp chậm</w:t>
      </w:r>
      <w:r>
        <w:t>: Atropine 500 mcg IV và chuẩn bị tạo nhịp qua da (transcutaneous pacing) [1]</w:t>
      </w:r>
    </w:p>
    <w:p>
      <w:pPr>
        <w:pStyle w:val="ListBullet"/>
        <w:spacing w:before="40" w:after="40" w:line="276" w:lineRule="auto"/>
      </w:pPr>
      <w:r>
        <w:rPr>
          <w:b/>
          <w:color w:val="1E4060"/>
        </w:rPr>
        <w:t>Lưu ý</w:t>
      </w:r>
      <w:r>
        <w:t>: Luôn ghi ECG trước khi xử trí (quan trọng cho chẩn đoán sau này) [1]</w:t>
      </w:r>
    </w:p>
    <w:p>
      <w:pPr>
        <w:pStyle w:val="Heading4"/>
        <w:spacing w:before="160" w:after="40"/>
      </w:pPr>
      <w:r>
        <w:t>C. Bệnh nhân ổn định huyết động:</w:t>
      </w:r>
    </w:p>
    <w:p>
      <w:pPr>
        <w:pStyle w:val="ListBullet"/>
        <w:spacing w:before="40" w:after="40" w:line="276" w:lineRule="auto"/>
      </w:pPr>
      <w:r>
        <w:t>Ghi ECG và chẩn đoán loạn nhịp trước khi điều trị theo chẩn đoán [1]</w:t>
      </w:r>
    </w:p>
    <w:p>
      <w:pPr>
        <w:pStyle w:val="Heading3"/>
        <w:spacing w:before="200" w:after="80"/>
      </w:pPr>
      <w:r>
        <w:t>1.3 Hỏi Bệnh và Khám Lâm Sàng [1]</w:t>
      </w:r>
    </w:p>
    <w:p>
      <w:pPr>
        <w:spacing w:before="60" w:after="80" w:line="276" w:lineRule="auto"/>
      </w:pPr>
      <w:r>
        <w:rPr>
          <w:b/>
          <w:color w:val="1E4060"/>
        </w:rPr>
        <w:t>Hỏi bệnh (History)</w:t>
      </w:r>
      <w:r>
        <w:t>:</w:t>
      </w:r>
    </w:p>
    <w:p>
      <w:pPr>
        <w:pStyle w:val="ListBullet"/>
        <w:spacing w:before="40" w:after="40" w:line="276" w:lineRule="auto"/>
      </w:pPr>
      <w:r>
        <w:t>Bệnh tim trước đây, hồi hộp đánh trống ngực, ngất, chóng mặt, đau ngực, triệu chứng suy tim</w:t>
      </w:r>
    </w:p>
    <w:p>
      <w:pPr>
        <w:pStyle w:val="ListBullet"/>
        <w:spacing w:before="40" w:after="40" w:line="276" w:lineRule="auto"/>
      </w:pPr>
      <w:r>
        <w:t>Thuốc đang dùng</w:t>
      </w:r>
    </w:p>
    <w:p>
      <w:pPr>
        <w:pStyle w:val="ListBullet"/>
        <w:spacing w:before="40" w:after="40" w:line="276" w:lineRule="auto"/>
      </w:pPr>
      <w:r>
        <w:t>Các tình trạng liên quan đến loạn nhịp cụ thể:</w:t>
      </w:r>
    </w:p>
    <w:p>
      <w:pPr>
        <w:pStyle w:val="ListBullet"/>
        <w:spacing w:before="40" w:after="40" w:line="276" w:lineRule="auto"/>
      </w:pPr>
      <w:r>
        <w:rPr>
          <w:b/>
          <w:color w:val="1E4060"/>
        </w:rPr>
        <w:t>Rung nhĩ (AF)</w:t>
      </w:r>
      <w:r>
        <w:t>: Rượu, cường giáp, bệnh van hai lá, bệnh tim thiếu máu cục bộ, viêm màng ngoài tim</w:t>
      </w:r>
    </w:p>
    <w:p>
      <w:pPr>
        <w:pStyle w:val="ListBullet"/>
        <w:spacing w:before="40" w:after="40" w:line="276" w:lineRule="auto"/>
      </w:pPr>
      <w:r>
        <w:rPr>
          <w:b/>
          <w:color w:val="1E4060"/>
        </w:rPr>
        <w:t>Nhịp nhanh thất (VT)</w:t>
      </w:r>
      <w:r>
        <w:t>: Nhồi máu cơ tim trước đó, phình vách thất trái</w:t>
      </w:r>
    </w:p>
    <w:p>
      <w:pPr>
        <w:pStyle w:val="ListBullet"/>
        <w:spacing w:before="40" w:after="40" w:line="276" w:lineRule="auto"/>
      </w:pPr>
      <w:r>
        <w:rPr>
          <w:b/>
          <w:color w:val="1E4060"/>
        </w:rPr>
        <w:t>Block tim hoàn toàn (CHB)</w:t>
      </w:r>
      <w:r>
        <w:t>: Nhồi máu cơ tim trước đó</w:t>
      </w:r>
    </w:p>
    <w:p>
      <w:pPr>
        <w:spacing w:before="60" w:after="80" w:line="276" w:lineRule="auto"/>
      </w:pPr>
      <w:r>
        <w:rPr>
          <w:b/>
          <w:color w:val="1E4060"/>
        </w:rPr>
        <w:t>Khám lâm sàng (Examination)</w:t>
      </w:r>
      <w:r>
        <w:t xml:space="preserve"> [1][7]:</w:t>
      </w:r>
    </w:p>
    <w:p>
      <w:pPr>
        <w:pStyle w:val="ListBullet"/>
        <w:spacing w:before="40" w:after="40" w:line="276" w:lineRule="auto"/>
      </w:pPr>
      <w:r>
        <w:t>Huyết áp, sóng JVP (tìm sóng đại bác - cannon waves)</w:t>
      </w:r>
    </w:p>
    <w:p>
      <w:pPr>
        <w:pStyle w:val="ListBullet"/>
        <w:spacing w:before="40" w:after="40" w:line="276" w:lineRule="auto"/>
      </w:pPr>
      <w:r>
        <w:t>Tiếng tim, tiếng thổi, dấu hiệu suy tim sung huyết</w:t>
      </w:r>
    </w:p>
    <w:p>
      <w:pPr>
        <w:pStyle w:val="ListBullet"/>
        <w:spacing w:before="40" w:after="40" w:line="276" w:lineRule="auto"/>
      </w:pPr>
      <w:r>
        <w:rPr>
          <w:b/>
          <w:color w:val="1E4060"/>
        </w:rPr>
        <w:t>Bắt mạch quay</w:t>
      </w:r>
      <w:r>
        <w:t xml:space="preserve"> (test cho thất):</w:t>
      </w:r>
    </w:p>
    <w:p>
      <w:pPr>
        <w:pStyle w:val="ListBullet"/>
        <w:spacing w:before="40" w:after="40" w:line="276" w:lineRule="auto"/>
      </w:pPr>
      <w:r>
        <w:t>Tần số: Nhanh (không đếm được) trong nhịp nhanh; chậm trong nhịp chậm</w:t>
      </w:r>
    </w:p>
    <w:p>
      <w:pPr>
        <w:pStyle w:val="ListBullet"/>
        <w:spacing w:before="40" w:after="40" w:line="276" w:lineRule="auto"/>
      </w:pPr>
      <w:r>
        <w:t xml:space="preserve">Nhịp: Đều trong tất cả các loại trừ </w:t>
      </w:r>
      <w:r>
        <w:rPr>
          <w:b/>
          <w:color w:val="1E4060"/>
        </w:rPr>
        <w:t>AF và ngoại tâm thu</w:t>
      </w:r>
    </w:p>
    <w:p>
      <w:pPr>
        <w:pStyle w:val="ListBullet"/>
        <w:spacing w:before="40" w:after="40" w:line="276" w:lineRule="auto"/>
      </w:pPr>
      <w:r>
        <w:t xml:space="preserve">Đáp ứng với xoa xoang cảnh (carotid sinus massage): Giảm nhịp trong mọi nhịp nhanh </w:t>
      </w:r>
      <w:r>
        <w:rPr>
          <w:b/>
          <w:color w:val="1E4060"/>
        </w:rPr>
        <w:t>trừ loạn nhịp thất</w:t>
      </w:r>
      <w:r>
        <w:t xml:space="preserve"> (không có chi phối phó giao cảm) [6]</w:t>
      </w:r>
    </w:p>
    <w:p>
      <w:pPr>
        <w:pStyle w:val="ListBullet"/>
        <w:spacing w:before="40" w:after="40" w:line="276" w:lineRule="auto"/>
      </w:pPr>
      <w:r>
        <w:rPr>
          <w:b/>
          <w:color w:val="1E4060"/>
        </w:rPr>
        <w:t>Tĩnh mạch cổ</w:t>
      </w:r>
      <w:r>
        <w:t xml:space="preserve"> (test cho nhĩ):</w:t>
      </w:r>
    </w:p>
    <w:p>
      <w:pPr>
        <w:pStyle w:val="ListBullet"/>
        <w:spacing w:before="40" w:after="40" w:line="276" w:lineRule="auto"/>
      </w:pPr>
      <w:r>
        <w:t>Sóng A nhanh trong nhịp nhanh nhĩ</w:t>
      </w:r>
    </w:p>
    <w:p>
      <w:pPr>
        <w:pStyle w:val="ListBullet"/>
        <w:spacing w:before="40" w:after="40" w:line="276" w:lineRule="auto"/>
      </w:pPr>
      <w:r>
        <w:t>Mất sóng A trong AF</w:t>
      </w:r>
    </w:p>
    <w:p>
      <w:pPr>
        <w:pStyle w:val="ListBullet"/>
        <w:spacing w:before="40" w:after="40" w:line="276" w:lineRule="auto"/>
      </w:pPr>
      <w:r>
        <w:t>Sóng đại bác (cannon A wave) trong loạn nhịp nút, VT, CHB (do phân ly nhĩ-thất) [6]</w:t>
      </w:r>
    </w:p>
    <w:p>
      <w:pPr>
        <w:pStyle w:val="ListBullet"/>
        <w:spacing w:before="40" w:after="40" w:line="276" w:lineRule="auto"/>
      </w:pPr>
      <w:r>
        <w:rPr>
          <w:b/>
          <w:color w:val="1E4060"/>
        </w:rPr>
        <w:t>Nghe tim</w:t>
      </w:r>
      <w:r>
        <w:t>:</w:t>
      </w:r>
    </w:p>
    <w:p>
      <w:pPr>
        <w:pStyle w:val="ListBullet"/>
        <w:spacing w:before="40" w:after="40" w:line="276" w:lineRule="auto"/>
      </w:pPr>
      <w:r>
        <w:t>Tiếng S1 mạnh trong nhịp nhanh; yếu trong nhịp chậm</w:t>
      </w:r>
    </w:p>
    <w:p>
      <w:pPr>
        <w:pStyle w:val="ListBullet"/>
        <w:spacing w:before="40" w:after="40" w:line="276" w:lineRule="auto"/>
      </w:pPr>
      <w:r>
        <w:rPr>
          <w:b/>
          <w:color w:val="1E4060"/>
        </w:rPr>
        <w:t>Ngoại lệ</w:t>
      </w:r>
      <w:r>
        <w:t>: AF, VT, CHB, nhịp nút — S1 mạnh dù nhịp chậm [6]</w:t>
      </w:r>
    </w:p>
    <w:p>
      <w:pPr>
        <w:pStyle w:val="Heading3"/>
        <w:spacing w:before="200" w:after="80"/>
      </w:pPr>
      <w:r>
        <w:t>1.4 Chẩn Đoán ECG [1]</w:t>
      </w:r>
    </w:p>
    <w:p>
      <w:pPr>
        <w:spacing w:before="60" w:after="80" w:line="276" w:lineRule="auto"/>
      </w:pPr>
      <w:r>
        <w:rPr>
          <w:b/>
          <w:color w:val="1E4060"/>
        </w:rPr>
        <w:t>Ba phân biệt chính</w:t>
      </w:r>
      <w:r>
        <w:t>:</w:t>
      </w:r>
    </w:p>
    <w:p>
      <w:pPr>
        <w:pStyle w:val="ListNumber"/>
        <w:spacing w:before="40" w:after="40" w:line="276" w:lineRule="auto"/>
      </w:pPr>
      <w:r>
        <w:rPr>
          <w:b/>
          <w:color w:val="1E4060"/>
        </w:rPr>
        <w:t>Phức bộ QRS hẹp</w:t>
      </w:r>
      <w:r>
        <w:t xml:space="preserve"> (≤120ms) hay </w:t>
      </w:r>
      <w:r>
        <w:rPr>
          <w:b/>
          <w:color w:val="1E4060"/>
        </w:rPr>
        <w:t>rộng</w:t>
      </w:r>
      <w:r>
        <w:t xml:space="preserve"> (&gt;120ms)</w:t>
      </w:r>
    </w:p>
    <w:p>
      <w:pPr>
        <w:pStyle w:val="ListNumber"/>
        <w:spacing w:before="40" w:after="40" w:line="276" w:lineRule="auto"/>
      </w:pPr>
      <w:r>
        <w:rPr>
          <w:b/>
          <w:color w:val="1E4060"/>
        </w:rPr>
        <w:t>Nhịp nhanh</w:t>
      </w:r>
      <w:r>
        <w:t xml:space="preserve"> (&gt;100bpm) hay </w:t>
      </w:r>
      <w:r>
        <w:rPr>
          <w:b/>
          <w:color w:val="1E4060"/>
        </w:rPr>
        <w:t>nhịp chậm</w:t>
      </w:r>
      <w:r>
        <w:t xml:space="preserve"> (&lt;60bpm)</w:t>
      </w:r>
    </w:p>
    <w:p>
      <w:pPr>
        <w:pStyle w:val="ListNumber"/>
        <w:spacing w:before="40" w:after="40" w:line="276" w:lineRule="auto"/>
      </w:pPr>
      <w:r>
        <w:rPr>
          <w:b/>
          <w:color w:val="1E4060"/>
        </w:rPr>
        <w:t>Đều</w:t>
      </w:r>
      <w:r>
        <w:t xml:space="preserve"> hay </w:t>
      </w:r>
      <w:r>
        <w:rPr>
          <w:b/>
          <w:color w:val="1E4060"/>
        </w:rPr>
        <w:t>không đều</w:t>
      </w:r>
    </w:p>
    <w:p>
      <w:pPr>
        <w:pStyle w:val="Heading3"/>
        <w:spacing w:before="200" w:after="80"/>
      </w:pPr>
      <w:r>
        <w:t>1.5 Cận Lâm Sàng [1]</w:t>
      </w:r>
    </w:p>
    <w:tbl>
      <w:tblPr>
        <w:tblStyle w:val="TableGrid"/>
        <w:tblW w:type="auto" w:w="0"/>
        <w:jc w:val="center"/>
        <w:tblLook w:firstColumn="1" w:firstRow="1" w:lastColumn="0" w:lastRow="0" w:noHBand="0" w:noVBand="1" w:val="04A0"/>
      </w:tblPr>
      <w:tblGrid>
        <w:gridCol w:w="4680"/>
        <w:gridCol w:w="4680"/>
      </w:tblGrid>
      <w:tr>
        <w:tc>
          <w:tcPr>
            <w:tcW w:type="dxa" w:w="4680"/>
            <w:tcMar>
              <w:top w:w="80" w:type="dxa"/>
              <w:bottom w:w="80" w:type="dxa"/>
              <w:left w:w="120" w:type="dxa"/>
              <w:right w:w="120" w:type="dxa"/>
            </w:tcMar>
            <w:shd w:val="clear" w:color="auto" w:fill="2D5F8C"/>
            <w:tcBorders>
              <w:top w:val="single" w:sz="4" w:color="1E4060"/>
              <w:left w:val="single" w:sz="4" w:color="1E4060"/>
              <w:bottom w:val="single" w:sz="4" w:color="1E4060"/>
              <w:right w:val="single" w:sz="4" w:color="1E4060"/>
            </w:tcBorders>
          </w:tcPr>
          <w:p>
            <w:pPr>
              <w:spacing w:before="40" w:after="40" w:line="276" w:lineRule="auto"/>
            </w:pPr>
            <w:r>
              <w:rPr>
                <w:b/>
                <w:color w:val="FFFFFF"/>
              </w:rPr>
              <w:t>Xét nghiệm</w:t>
            </w:r>
          </w:p>
        </w:tc>
        <w:tc>
          <w:tcPr>
            <w:tcW w:type="dxa" w:w="4680"/>
            <w:tcMar>
              <w:top w:w="80" w:type="dxa"/>
              <w:bottom w:w="80" w:type="dxa"/>
              <w:left w:w="120" w:type="dxa"/>
              <w:right w:w="120" w:type="dxa"/>
            </w:tcMar>
            <w:shd w:val="clear" w:color="auto" w:fill="2D5F8C"/>
            <w:tcBorders>
              <w:top w:val="single" w:sz="4" w:color="1E4060"/>
              <w:left w:val="single" w:sz="4" w:color="1E4060"/>
              <w:bottom w:val="single" w:sz="4" w:color="1E4060"/>
              <w:right w:val="single" w:sz="4" w:color="1E4060"/>
            </w:tcBorders>
          </w:tcPr>
          <w:p>
            <w:pPr>
              <w:spacing w:before="40" w:after="40" w:line="276" w:lineRule="auto"/>
            </w:pPr>
            <w:r>
              <w:rPr>
                <w:b/>
                <w:color w:val="FFFFFF"/>
              </w:rPr>
              <w:t>Chỉ định</w:t>
            </w:r>
          </w:p>
        </w:tc>
      </w:tr>
      <w:tr>
        <w:tc>
          <w:tcPr>
            <w:tcW w:type="dxa" w:w="4680"/>
            <w:tcMar>
              <w:top w:w="80" w:type="dxa"/>
              <w:bottom w:w="80" w:type="dxa"/>
              <w:left w:w="120" w:type="dxa"/>
              <w:right w:w="120" w:type="dxa"/>
            </w:tcMar>
            <w:tcBorders>
              <w:top w:val="single" w:sz="4" w:color="D0D0D0"/>
              <w:left w:val="single" w:sz="4" w:color="D0D0D0"/>
              <w:bottom w:val="single" w:sz="4" w:color="D0D0D0"/>
              <w:right w:val="single" w:sz="4" w:color="D0D0D0"/>
            </w:tcBorders>
            <w:shd w:val="clear" w:color="auto" w:fill="F9FBFD"/>
          </w:tcPr>
          <w:p>
            <w:pPr>
              <w:spacing w:before="40" w:after="40" w:line="276" w:lineRule="auto"/>
            </w:pPr>
            <w:r>
              <w:rPr>
                <w:b/>
                <w:color w:val="1E4060"/>
              </w:rPr>
              <w:t>ECG 12 chuyển đạo + rhythm strip</w:t>
            </w:r>
          </w:p>
        </w:tc>
        <w:tc>
          <w:tcPr>
            <w:tcW w:type="dxa" w:w="4680"/>
            <w:tcMar>
              <w:top w:w="80" w:type="dxa"/>
              <w:bottom w:w="80" w:type="dxa"/>
              <w:left w:w="120" w:type="dxa"/>
              <w:right w:w="120" w:type="dxa"/>
            </w:tcMar>
            <w:tcBorders>
              <w:top w:val="single" w:sz="4" w:color="D0D0D0"/>
              <w:left w:val="single" w:sz="4" w:color="D0D0D0"/>
              <w:bottom w:val="single" w:sz="4" w:color="D0D0D0"/>
              <w:right w:val="single" w:sz="4" w:color="D0D0D0"/>
            </w:tcBorders>
            <w:shd w:val="clear" w:color="auto" w:fill="F9FBFD"/>
          </w:tcPr>
          <w:p>
            <w:pPr>
              <w:spacing w:before="40" w:after="40" w:line="276" w:lineRule="auto"/>
            </w:pPr>
            <w:r>
              <w:t>Nhịp chậm: quan hệ P-QRS; Nhịp nhanh: đều/không đều, hẹp/rộng QRS</w:t>
            </w:r>
          </w:p>
        </w:tc>
      </w:tr>
      <w:tr>
        <w:tc>
          <w:tcPr>
            <w:tcW w:type="dxa" w:w="4680"/>
            <w:tcMar>
              <w:top w:w="80" w:type="dxa"/>
              <w:bottom w:w="80" w:type="dxa"/>
              <w:left w:w="120" w:type="dxa"/>
              <w:right w:w="120" w:type="dxa"/>
            </w:tcMar>
            <w:tcBorders>
              <w:top w:val="single" w:sz="4" w:color="D0D0D0"/>
              <w:left w:val="single" w:sz="4" w:color="D0D0D0"/>
              <w:bottom w:val="single" w:sz="4" w:color="D0D0D0"/>
              <w:right w:val="single" w:sz="4" w:color="D0D0D0"/>
            </w:tcBorders>
          </w:tcPr>
          <w:p>
            <w:pPr>
              <w:spacing w:before="40" w:after="40" w:line="276" w:lineRule="auto"/>
            </w:pPr>
            <w:r>
              <w:rPr>
                <w:b/>
                <w:color w:val="1E4060"/>
              </w:rPr>
              <w:t>Công thức máu, sinh hóa, glucose</w:t>
            </w:r>
          </w:p>
        </w:tc>
        <w:tc>
          <w:tcPr>
            <w:tcW w:type="dxa" w:w="4680"/>
            <w:tcMar>
              <w:top w:w="80" w:type="dxa"/>
              <w:bottom w:w="80" w:type="dxa"/>
              <w:left w:w="120" w:type="dxa"/>
              <w:right w:w="120" w:type="dxa"/>
            </w:tcMar>
            <w:tcBorders>
              <w:top w:val="single" w:sz="4" w:color="D0D0D0"/>
              <w:left w:val="single" w:sz="4" w:color="D0D0D0"/>
              <w:bottom w:val="single" w:sz="4" w:color="D0D0D0"/>
              <w:right w:val="single" w:sz="4" w:color="D0D0D0"/>
            </w:tcBorders>
          </w:tcPr>
          <w:p>
            <w:pPr>
              <w:spacing w:before="40" w:after="40" w:line="276" w:lineRule="auto"/>
            </w:pPr>
            <w:r>
              <w:t>Khẩn cấp cho mọi bệnh nhân</w:t>
            </w:r>
          </w:p>
        </w:tc>
      </w:tr>
      <w:tr>
        <w:tc>
          <w:tcPr>
            <w:tcW w:type="dxa" w:w="4680"/>
            <w:tcMar>
              <w:top w:w="80" w:type="dxa"/>
              <w:bottom w:w="80" w:type="dxa"/>
              <w:left w:w="120" w:type="dxa"/>
              <w:right w:w="120" w:type="dxa"/>
            </w:tcMar>
            <w:tcBorders>
              <w:top w:val="single" w:sz="4" w:color="D0D0D0"/>
              <w:left w:val="single" w:sz="4" w:color="D0D0D0"/>
              <w:bottom w:val="single" w:sz="4" w:color="D0D0D0"/>
              <w:right w:val="single" w:sz="4" w:color="D0D0D0"/>
            </w:tcBorders>
            <w:shd w:val="clear" w:color="auto" w:fill="F9FBFD"/>
          </w:tcPr>
          <w:p>
            <w:pPr>
              <w:spacing w:before="40" w:after="40" w:line="276" w:lineRule="auto"/>
            </w:pPr>
            <w:r>
              <w:rPr>
                <w:b/>
                <w:color w:val="1E4060"/>
              </w:rPr>
              <w:t>Calcium, Magnesium</w:t>
            </w:r>
          </w:p>
        </w:tc>
        <w:tc>
          <w:tcPr>
            <w:tcW w:type="dxa" w:w="4680"/>
            <w:tcMar>
              <w:top w:w="80" w:type="dxa"/>
              <w:bottom w:w="80" w:type="dxa"/>
              <w:left w:w="120" w:type="dxa"/>
              <w:right w:w="120" w:type="dxa"/>
            </w:tcMar>
            <w:tcBorders>
              <w:top w:val="single" w:sz="4" w:color="D0D0D0"/>
              <w:left w:val="single" w:sz="4" w:color="D0D0D0"/>
              <w:bottom w:val="single" w:sz="4" w:color="D0D0D0"/>
              <w:right w:val="single" w:sz="4" w:color="D0D0D0"/>
            </w:tcBorders>
            <w:shd w:val="clear" w:color="auto" w:fill="F9FBFD"/>
          </w:tcPr>
          <w:p>
            <w:pPr>
              <w:spacing w:before="40" w:after="40" w:line="276" w:lineRule="auto"/>
            </w:pPr>
            <w:r>
              <w:t>Đặc biệt nếu đang dùng lợi tiểu</w:t>
            </w:r>
          </w:p>
        </w:tc>
      </w:tr>
      <w:tr>
        <w:tc>
          <w:tcPr>
            <w:tcW w:type="dxa" w:w="4680"/>
            <w:tcMar>
              <w:top w:w="80" w:type="dxa"/>
              <w:bottom w:w="80" w:type="dxa"/>
              <w:left w:w="120" w:type="dxa"/>
              <w:right w:w="120" w:type="dxa"/>
            </w:tcMar>
            <w:tcBorders>
              <w:top w:val="single" w:sz="4" w:color="D0D0D0"/>
              <w:left w:val="single" w:sz="4" w:color="D0D0D0"/>
              <w:bottom w:val="single" w:sz="4" w:color="D0D0D0"/>
              <w:right w:val="single" w:sz="4" w:color="D0D0D0"/>
            </w:tcBorders>
          </w:tcPr>
          <w:p>
            <w:pPr>
              <w:spacing w:before="40" w:after="40" w:line="276" w:lineRule="auto"/>
            </w:pPr>
            <w:r>
              <w:rPr>
                <w:b/>
                <w:color w:val="1E4060"/>
              </w:rPr>
              <w:t>Men tim</w:t>
            </w:r>
          </w:p>
        </w:tc>
        <w:tc>
          <w:tcPr>
            <w:tcW w:type="dxa" w:w="4680"/>
            <w:tcMar>
              <w:top w:w="80" w:type="dxa"/>
              <w:bottom w:w="80" w:type="dxa"/>
              <w:left w:w="120" w:type="dxa"/>
              <w:right w:w="120" w:type="dxa"/>
            </w:tcMar>
            <w:tcBorders>
              <w:top w:val="single" w:sz="4" w:color="D0D0D0"/>
              <w:left w:val="single" w:sz="4" w:color="D0D0D0"/>
              <w:bottom w:val="single" w:sz="4" w:color="D0D0D0"/>
              <w:right w:val="single" w:sz="4" w:color="D0D0D0"/>
            </w:tcBorders>
          </w:tcPr>
          <w:p>
            <w:pPr>
              <w:spacing w:before="40" w:after="40" w:line="276" w:lineRule="auto"/>
            </w:pPr>
            <w:r>
              <w:t>Đánh giá tổn thương cơ tim</w:t>
            </w:r>
          </w:p>
        </w:tc>
      </w:tr>
      <w:tr>
        <w:tc>
          <w:tcPr>
            <w:tcW w:type="dxa" w:w="4680"/>
            <w:tcMar>
              <w:top w:w="80" w:type="dxa"/>
              <w:bottom w:w="80" w:type="dxa"/>
              <w:left w:w="120" w:type="dxa"/>
              <w:right w:w="120" w:type="dxa"/>
            </w:tcMar>
            <w:tcBorders>
              <w:top w:val="single" w:sz="4" w:color="D0D0D0"/>
              <w:left w:val="single" w:sz="4" w:color="D0D0D0"/>
              <w:bottom w:val="single" w:sz="4" w:color="D0D0D0"/>
              <w:right w:val="single" w:sz="4" w:color="D0D0D0"/>
            </w:tcBorders>
            <w:shd w:val="clear" w:color="auto" w:fill="F9FBFD"/>
          </w:tcPr>
          <w:p>
            <w:pPr>
              <w:spacing w:before="40" w:after="40" w:line="276" w:lineRule="auto"/>
            </w:pPr>
            <w:r>
              <w:rPr>
                <w:b/>
                <w:color w:val="1E4060"/>
              </w:rPr>
              <w:t>Khi cần</w:t>
            </w:r>
            <w:r>
              <w:t>: Cấy máu, CRP, ESR, TSH, nồng độ thuốc (digoxin), khí máu</w:t>
            </w:r>
          </w:p>
        </w:tc>
        <w:tc>
          <w:tcPr>
            <w:tcW w:type="dxa" w:w="4680"/>
            <w:tcMar>
              <w:top w:w="80" w:type="dxa"/>
              <w:bottom w:w="80" w:type="dxa"/>
              <w:left w:w="120" w:type="dxa"/>
              <w:right w:w="120" w:type="dxa"/>
            </w:tcMar>
            <w:tcBorders>
              <w:top w:val="single" w:sz="4" w:color="D0D0D0"/>
              <w:left w:val="single" w:sz="4" w:color="D0D0D0"/>
              <w:bottom w:val="single" w:sz="4" w:color="D0D0D0"/>
              <w:right w:val="single" w:sz="4" w:color="D0D0D0"/>
            </w:tcBorders>
            <w:shd w:val="clear" w:color="auto" w:fill="F9FBFD"/>
          </w:tcPr>
          <w:p>
            <w:pPr>
              <w:spacing w:before="40" w:after="40" w:line="276" w:lineRule="auto"/>
            </w:pPr>
            <w:r>
              <w:t>Theo bệnh cảnh lâm sàng</w:t>
            </w:r>
          </w:p>
        </w:tc>
      </w:tr>
      <w:tr>
        <w:tc>
          <w:tcPr>
            <w:tcW w:type="dxa" w:w="4680"/>
            <w:tcMar>
              <w:top w:w="80" w:type="dxa"/>
              <w:bottom w:w="80" w:type="dxa"/>
              <w:left w:w="120" w:type="dxa"/>
              <w:right w:w="120" w:type="dxa"/>
            </w:tcMar>
            <w:tcBorders>
              <w:top w:val="single" w:sz="4" w:color="D0D0D0"/>
              <w:left w:val="single" w:sz="4" w:color="D0D0D0"/>
              <w:bottom w:val="single" w:sz="4" w:color="D0D0D0"/>
              <w:right w:val="single" w:sz="4" w:color="D0D0D0"/>
            </w:tcBorders>
          </w:tcPr>
          <w:p>
            <w:pPr>
              <w:spacing w:before="40" w:after="40" w:line="276" w:lineRule="auto"/>
            </w:pPr>
            <w:r>
              <w:rPr>
                <w:b/>
                <w:color w:val="1E4060"/>
              </w:rPr>
              <w:t>X-quang ngực</w:t>
            </w:r>
          </w:p>
        </w:tc>
        <w:tc>
          <w:tcPr>
            <w:tcW w:type="dxa" w:w="4680"/>
            <w:tcMar>
              <w:top w:w="80" w:type="dxa"/>
              <w:bottom w:w="80" w:type="dxa"/>
              <w:left w:w="120" w:type="dxa"/>
              <w:right w:w="120" w:type="dxa"/>
            </w:tcMar>
            <w:tcBorders>
              <w:top w:val="single" w:sz="4" w:color="D0D0D0"/>
              <w:left w:val="single" w:sz="4" w:color="D0D0D0"/>
              <w:bottom w:val="single" w:sz="4" w:color="D0D0D0"/>
              <w:right w:val="single" w:sz="4" w:color="D0D0D0"/>
            </w:tcBorders>
          </w:tcPr>
          <w:p>
            <w:pPr>
              <w:spacing w:before="40" w:after="40" w:line="276" w:lineRule="auto"/>
            </w:pPr>
            <w:r>
              <w:t>Kích thước tim, phù phổi, bệnh lý khác</w:t>
            </w:r>
          </w:p>
        </w:tc>
      </w:tr>
    </w:tbl>
    <w:p>
      <w:pPr>
        <w:spacing w:before="80" w:after="80"/>
      </w:pPr>
    </w:p>
    <w:p>
      <w:pPr>
        <w:spacing w:before="60" w:after="80" w:line="276" w:lineRule="auto"/>
      </w:pPr>
      <w:r>
        <w:t>---</w:t>
      </w:r>
    </w:p>
    <w:p>
      <w:pPr>
        <w:pStyle w:val="Heading2"/>
        <w:spacing w:before="240" w:after="120"/>
      </w:pPr>
      <w:r>
        <w:t>Phần 2: Sinh Lý Điện Học Tế Bào Cơ Tim</w:t>
      </w:r>
    </w:p>
    <w:p>
      <w:pPr>
        <w:pStyle w:val="Heading3"/>
        <w:spacing w:before="200" w:after="80"/>
      </w:pPr>
      <w:r>
        <w:t>2.1 Điện Thế Hoạt Động (Action Potential) [5]</w:t>
      </w:r>
    </w:p>
    <w:p>
      <w:pPr>
        <w:spacing w:before="60" w:after="80" w:line="276" w:lineRule="auto"/>
      </w:pPr>
      <w:r>
        <w:t xml:space="preserve">Điện thế hoạt động của tế bào cơ tim gồm </w:t>
      </w:r>
      <w:r>
        <w:rPr>
          <w:b/>
          <w:color w:val="1E4060"/>
        </w:rPr>
        <w:t>5 pha (Phase 0-4)</w:t>
      </w:r>
      <w:r>
        <w:t>, được quyết định bởi hoạt động của nhiều kênh ion [5]:</w:t>
      </w:r>
    </w:p>
    <w:tbl>
      <w:tblPr>
        <w:tblStyle w:val="TableGrid"/>
        <w:tblW w:type="auto" w:w="0"/>
        <w:jc w:val="center"/>
        <w:tblLook w:firstColumn="1" w:firstRow="1" w:lastColumn="0" w:lastRow="0" w:noHBand="0" w:noVBand="1" w:val="04A0"/>
      </w:tblPr>
      <w:tblGrid>
        <w:gridCol w:w="3120"/>
        <w:gridCol w:w="3120"/>
        <w:gridCol w:w="3120"/>
      </w:tblGrid>
      <w:tr>
        <w:tc>
          <w:tcPr>
            <w:tcW w:type="dxa" w:w="3120"/>
            <w:tcMar>
              <w:top w:w="80" w:type="dxa"/>
              <w:bottom w:w="80" w:type="dxa"/>
              <w:left w:w="120" w:type="dxa"/>
              <w:right w:w="120" w:type="dxa"/>
            </w:tcMar>
            <w:shd w:val="clear" w:color="auto" w:fill="2D5F8C"/>
            <w:tcBorders>
              <w:top w:val="single" w:sz="4" w:color="1E4060"/>
              <w:left w:val="single" w:sz="4" w:color="1E4060"/>
              <w:bottom w:val="single" w:sz="4" w:color="1E4060"/>
              <w:right w:val="single" w:sz="4" w:color="1E4060"/>
            </w:tcBorders>
          </w:tcPr>
          <w:p>
            <w:pPr>
              <w:spacing w:before="40" w:after="40" w:line="276" w:lineRule="auto"/>
            </w:pPr>
            <w:r>
              <w:rPr>
                <w:b/>
                <w:color w:val="FFFFFF"/>
              </w:rPr>
              <w:t>Pha</w:t>
            </w:r>
          </w:p>
        </w:tc>
        <w:tc>
          <w:tcPr>
            <w:tcW w:type="dxa" w:w="3120"/>
            <w:tcMar>
              <w:top w:w="80" w:type="dxa"/>
              <w:bottom w:w="80" w:type="dxa"/>
              <w:left w:w="120" w:type="dxa"/>
              <w:right w:w="120" w:type="dxa"/>
            </w:tcMar>
            <w:shd w:val="clear" w:color="auto" w:fill="2D5F8C"/>
            <w:tcBorders>
              <w:top w:val="single" w:sz="4" w:color="1E4060"/>
              <w:left w:val="single" w:sz="4" w:color="1E4060"/>
              <w:bottom w:val="single" w:sz="4" w:color="1E4060"/>
              <w:right w:val="single" w:sz="4" w:color="1E4060"/>
            </w:tcBorders>
          </w:tcPr>
          <w:p>
            <w:pPr>
              <w:spacing w:before="40" w:after="40" w:line="276" w:lineRule="auto"/>
            </w:pPr>
            <w:r>
              <w:rPr>
                <w:b/>
                <w:color w:val="FFFFFF"/>
              </w:rPr>
              <w:t>Kênh Ion Chính</w:t>
            </w:r>
          </w:p>
        </w:tc>
        <w:tc>
          <w:tcPr>
            <w:tcW w:type="dxa" w:w="3120"/>
            <w:tcMar>
              <w:top w:w="80" w:type="dxa"/>
              <w:bottom w:w="80" w:type="dxa"/>
              <w:left w:w="120" w:type="dxa"/>
              <w:right w:w="120" w:type="dxa"/>
            </w:tcMar>
            <w:shd w:val="clear" w:color="auto" w:fill="2D5F8C"/>
            <w:tcBorders>
              <w:top w:val="single" w:sz="4" w:color="1E4060"/>
              <w:left w:val="single" w:sz="4" w:color="1E4060"/>
              <w:bottom w:val="single" w:sz="4" w:color="1E4060"/>
              <w:right w:val="single" w:sz="4" w:color="1E4060"/>
            </w:tcBorders>
          </w:tcPr>
          <w:p>
            <w:pPr>
              <w:spacing w:before="40" w:after="40" w:line="276" w:lineRule="auto"/>
            </w:pPr>
            <w:r>
              <w:rPr>
                <w:b/>
                <w:color w:val="FFFFFF"/>
              </w:rPr>
              <w:t>Đặc Điểm</w:t>
            </w:r>
          </w:p>
        </w:tc>
      </w:tr>
      <w:tr>
        <w:tc>
          <w:tcPr>
            <w:tcW w:type="dxa" w:w="3120"/>
            <w:tcMar>
              <w:top w:w="80" w:type="dxa"/>
              <w:bottom w:w="80" w:type="dxa"/>
              <w:left w:w="120" w:type="dxa"/>
              <w:right w:w="120" w:type="dxa"/>
            </w:tcMar>
            <w:tcBorders>
              <w:top w:val="single" w:sz="4" w:color="D0D0D0"/>
              <w:left w:val="single" w:sz="4" w:color="D0D0D0"/>
              <w:bottom w:val="single" w:sz="4" w:color="D0D0D0"/>
              <w:right w:val="single" w:sz="4" w:color="D0D0D0"/>
            </w:tcBorders>
            <w:shd w:val="clear" w:color="auto" w:fill="F9FBFD"/>
          </w:tcPr>
          <w:p>
            <w:pPr>
              <w:spacing w:before="40" w:after="40" w:line="276" w:lineRule="auto"/>
            </w:pPr>
            <w:r>
              <w:rPr>
                <w:b/>
                <w:color w:val="1E4060"/>
              </w:rPr>
              <w:t>Phase 0</w:t>
            </w:r>
          </w:p>
        </w:tc>
        <w:tc>
          <w:tcPr>
            <w:tcW w:type="dxa" w:w="3120"/>
            <w:tcMar>
              <w:top w:w="80" w:type="dxa"/>
              <w:bottom w:w="80" w:type="dxa"/>
              <w:left w:w="120" w:type="dxa"/>
              <w:right w:w="120" w:type="dxa"/>
            </w:tcMar>
            <w:tcBorders>
              <w:top w:val="single" w:sz="4" w:color="D0D0D0"/>
              <w:left w:val="single" w:sz="4" w:color="D0D0D0"/>
              <w:bottom w:val="single" w:sz="4" w:color="D0D0D0"/>
              <w:right w:val="single" w:sz="4" w:color="D0D0D0"/>
            </w:tcBorders>
            <w:shd w:val="clear" w:color="auto" w:fill="F9FBFD"/>
          </w:tcPr>
          <w:p>
            <w:pPr>
              <w:spacing w:before="40" w:after="40" w:line="276" w:lineRule="auto"/>
            </w:pPr>
            <w:r>
              <w:t>Kênh Natri nhanh (Na⁺)</w:t>
            </w:r>
          </w:p>
        </w:tc>
        <w:tc>
          <w:tcPr>
            <w:tcW w:type="dxa" w:w="3120"/>
            <w:tcMar>
              <w:top w:w="80" w:type="dxa"/>
              <w:bottom w:w="80" w:type="dxa"/>
              <w:left w:w="120" w:type="dxa"/>
              <w:right w:w="120" w:type="dxa"/>
            </w:tcMar>
            <w:tcBorders>
              <w:top w:val="single" w:sz="4" w:color="D0D0D0"/>
              <w:left w:val="single" w:sz="4" w:color="D0D0D0"/>
              <w:bottom w:val="single" w:sz="4" w:color="D0D0D0"/>
              <w:right w:val="single" w:sz="4" w:color="D0D0D0"/>
            </w:tcBorders>
            <w:shd w:val="clear" w:color="auto" w:fill="F9FBFD"/>
          </w:tcPr>
          <w:p>
            <w:pPr>
              <w:spacing w:before="40" w:after="40" w:line="276" w:lineRule="auto"/>
            </w:pPr>
            <w:r>
              <w:t>Khử cực nhanh (rapid depolarization)</w:t>
            </w:r>
          </w:p>
        </w:tc>
      </w:tr>
      <w:tr>
        <w:tc>
          <w:tcPr>
            <w:tcW w:type="dxa" w:w="3120"/>
            <w:tcMar>
              <w:top w:w="80" w:type="dxa"/>
              <w:bottom w:w="80" w:type="dxa"/>
              <w:left w:w="120" w:type="dxa"/>
              <w:right w:w="120" w:type="dxa"/>
            </w:tcMar>
            <w:tcBorders>
              <w:top w:val="single" w:sz="4" w:color="D0D0D0"/>
              <w:left w:val="single" w:sz="4" w:color="D0D0D0"/>
              <w:bottom w:val="single" w:sz="4" w:color="D0D0D0"/>
              <w:right w:val="single" w:sz="4" w:color="D0D0D0"/>
            </w:tcBorders>
          </w:tcPr>
          <w:p>
            <w:pPr>
              <w:spacing w:before="40" w:after="40" w:line="276" w:lineRule="auto"/>
            </w:pPr>
            <w:r>
              <w:rPr>
                <w:b/>
                <w:color w:val="1E4060"/>
              </w:rPr>
              <w:t>Phase 1</w:t>
            </w:r>
          </w:p>
        </w:tc>
        <w:tc>
          <w:tcPr>
            <w:tcW w:type="dxa" w:w="3120"/>
            <w:tcMar>
              <w:top w:w="80" w:type="dxa"/>
              <w:bottom w:w="80" w:type="dxa"/>
              <w:left w:w="120" w:type="dxa"/>
              <w:right w:w="120" w:type="dxa"/>
            </w:tcMar>
            <w:tcBorders>
              <w:top w:val="single" w:sz="4" w:color="D0D0D0"/>
              <w:left w:val="single" w:sz="4" w:color="D0D0D0"/>
              <w:bottom w:val="single" w:sz="4" w:color="D0D0D0"/>
              <w:right w:val="single" w:sz="4" w:color="D0D0D0"/>
            </w:tcBorders>
          </w:tcPr>
          <w:p>
            <w:pPr>
              <w:spacing w:before="40" w:after="40" w:line="276" w:lineRule="auto"/>
            </w:pPr>
            <w:r>
              <w:t>Kênh Kali thoáng qua (Iₜₒ)</w:t>
            </w:r>
          </w:p>
        </w:tc>
        <w:tc>
          <w:tcPr>
            <w:tcW w:type="dxa" w:w="3120"/>
            <w:tcMar>
              <w:top w:w="80" w:type="dxa"/>
              <w:bottom w:w="80" w:type="dxa"/>
              <w:left w:w="120" w:type="dxa"/>
              <w:right w:w="120" w:type="dxa"/>
            </w:tcMar>
            <w:tcBorders>
              <w:top w:val="single" w:sz="4" w:color="D0D0D0"/>
              <w:left w:val="single" w:sz="4" w:color="D0D0D0"/>
              <w:bottom w:val="single" w:sz="4" w:color="D0D0D0"/>
              <w:right w:val="single" w:sz="4" w:color="D0D0D0"/>
            </w:tcBorders>
          </w:tcPr>
          <w:p>
            <w:pPr>
              <w:spacing w:before="40" w:after="40" w:line="276" w:lineRule="auto"/>
            </w:pPr>
            <w:r>
              <w:t>Tái cực sớm một phần</w:t>
            </w:r>
          </w:p>
        </w:tc>
      </w:tr>
      <w:tr>
        <w:tc>
          <w:tcPr>
            <w:tcW w:type="dxa" w:w="3120"/>
            <w:tcMar>
              <w:top w:w="80" w:type="dxa"/>
              <w:bottom w:w="80" w:type="dxa"/>
              <w:left w:w="120" w:type="dxa"/>
              <w:right w:w="120" w:type="dxa"/>
            </w:tcMar>
            <w:tcBorders>
              <w:top w:val="single" w:sz="4" w:color="D0D0D0"/>
              <w:left w:val="single" w:sz="4" w:color="D0D0D0"/>
              <w:bottom w:val="single" w:sz="4" w:color="D0D0D0"/>
              <w:right w:val="single" w:sz="4" w:color="D0D0D0"/>
            </w:tcBorders>
            <w:shd w:val="clear" w:color="auto" w:fill="F9FBFD"/>
          </w:tcPr>
          <w:p>
            <w:pPr>
              <w:spacing w:before="40" w:after="40" w:line="276" w:lineRule="auto"/>
            </w:pPr>
            <w:r>
              <w:rPr>
                <w:b/>
                <w:color w:val="1E4060"/>
              </w:rPr>
              <w:t>Phase 2</w:t>
            </w:r>
          </w:p>
        </w:tc>
        <w:tc>
          <w:tcPr>
            <w:tcW w:type="dxa" w:w="3120"/>
            <w:tcMar>
              <w:top w:w="80" w:type="dxa"/>
              <w:bottom w:w="80" w:type="dxa"/>
              <w:left w:w="120" w:type="dxa"/>
              <w:right w:w="120" w:type="dxa"/>
            </w:tcMar>
            <w:tcBorders>
              <w:top w:val="single" w:sz="4" w:color="D0D0D0"/>
              <w:left w:val="single" w:sz="4" w:color="D0D0D0"/>
              <w:bottom w:val="single" w:sz="4" w:color="D0D0D0"/>
              <w:right w:val="single" w:sz="4" w:color="D0D0D0"/>
            </w:tcBorders>
            <w:shd w:val="clear" w:color="auto" w:fill="F9FBFD"/>
          </w:tcPr>
          <w:p>
            <w:pPr>
              <w:spacing w:before="40" w:after="40" w:line="276" w:lineRule="auto"/>
            </w:pPr>
            <w:r>
              <w:t>Kênh Canxi (Ca²⁺) + Kali</w:t>
            </w:r>
          </w:p>
        </w:tc>
        <w:tc>
          <w:tcPr>
            <w:tcW w:type="dxa" w:w="3120"/>
            <w:tcMar>
              <w:top w:w="80" w:type="dxa"/>
              <w:bottom w:w="80" w:type="dxa"/>
              <w:left w:w="120" w:type="dxa"/>
              <w:right w:w="120" w:type="dxa"/>
            </w:tcMar>
            <w:tcBorders>
              <w:top w:val="single" w:sz="4" w:color="D0D0D0"/>
              <w:left w:val="single" w:sz="4" w:color="D0D0D0"/>
              <w:bottom w:val="single" w:sz="4" w:color="D0D0D0"/>
              <w:right w:val="single" w:sz="4" w:color="D0D0D0"/>
            </w:tcBorders>
            <w:shd w:val="clear" w:color="auto" w:fill="F9FBFD"/>
          </w:tcPr>
          <w:p>
            <w:pPr>
              <w:spacing w:before="40" w:after="40" w:line="276" w:lineRule="auto"/>
            </w:pPr>
            <w:r>
              <w:t>Plateau — điện thế ổn định</w:t>
            </w:r>
          </w:p>
        </w:tc>
      </w:tr>
      <w:tr>
        <w:tc>
          <w:tcPr>
            <w:tcW w:type="dxa" w:w="3120"/>
            <w:tcMar>
              <w:top w:w="80" w:type="dxa"/>
              <w:bottom w:w="80" w:type="dxa"/>
              <w:left w:w="120" w:type="dxa"/>
              <w:right w:w="120" w:type="dxa"/>
            </w:tcMar>
            <w:tcBorders>
              <w:top w:val="single" w:sz="4" w:color="D0D0D0"/>
              <w:left w:val="single" w:sz="4" w:color="D0D0D0"/>
              <w:bottom w:val="single" w:sz="4" w:color="D0D0D0"/>
              <w:right w:val="single" w:sz="4" w:color="D0D0D0"/>
            </w:tcBorders>
          </w:tcPr>
          <w:p>
            <w:pPr>
              <w:spacing w:before="40" w:after="40" w:line="276" w:lineRule="auto"/>
            </w:pPr>
            <w:r>
              <w:rPr>
                <w:b/>
                <w:color w:val="1E4060"/>
              </w:rPr>
              <w:t>Phase 3</w:t>
            </w:r>
          </w:p>
        </w:tc>
        <w:tc>
          <w:tcPr>
            <w:tcW w:type="dxa" w:w="3120"/>
            <w:tcMar>
              <w:top w:w="80" w:type="dxa"/>
              <w:bottom w:w="80" w:type="dxa"/>
              <w:left w:w="120" w:type="dxa"/>
              <w:right w:w="120" w:type="dxa"/>
            </w:tcMar>
            <w:tcBorders>
              <w:top w:val="single" w:sz="4" w:color="D0D0D0"/>
              <w:left w:val="single" w:sz="4" w:color="D0D0D0"/>
              <w:bottom w:val="single" w:sz="4" w:color="D0D0D0"/>
              <w:right w:val="single" w:sz="4" w:color="D0D0D0"/>
            </w:tcBorders>
          </w:tcPr>
          <w:p>
            <w:pPr>
              <w:spacing w:before="40" w:after="40" w:line="276" w:lineRule="auto"/>
            </w:pPr>
            <w:r>
              <w:t>Kênh Kali (I_Kr, I_Ks)</w:t>
            </w:r>
          </w:p>
        </w:tc>
        <w:tc>
          <w:tcPr>
            <w:tcW w:type="dxa" w:w="3120"/>
            <w:tcMar>
              <w:top w:w="80" w:type="dxa"/>
              <w:bottom w:w="80" w:type="dxa"/>
              <w:left w:w="120" w:type="dxa"/>
              <w:right w:w="120" w:type="dxa"/>
            </w:tcMar>
            <w:tcBorders>
              <w:top w:val="single" w:sz="4" w:color="D0D0D0"/>
              <w:left w:val="single" w:sz="4" w:color="D0D0D0"/>
              <w:bottom w:val="single" w:sz="4" w:color="D0D0D0"/>
              <w:right w:val="single" w:sz="4" w:color="D0D0D0"/>
            </w:tcBorders>
          </w:tcPr>
          <w:p>
            <w:pPr>
              <w:spacing w:before="40" w:after="40" w:line="276" w:lineRule="auto"/>
            </w:pPr>
            <w:r>
              <w:t>Tái cực (repolarization)</w:t>
            </w:r>
          </w:p>
        </w:tc>
      </w:tr>
      <w:tr>
        <w:tc>
          <w:tcPr>
            <w:tcW w:type="dxa" w:w="3120"/>
            <w:tcMar>
              <w:top w:w="80" w:type="dxa"/>
              <w:bottom w:w="80" w:type="dxa"/>
              <w:left w:w="120" w:type="dxa"/>
              <w:right w:w="120" w:type="dxa"/>
            </w:tcMar>
            <w:tcBorders>
              <w:top w:val="single" w:sz="4" w:color="D0D0D0"/>
              <w:left w:val="single" w:sz="4" w:color="D0D0D0"/>
              <w:bottom w:val="single" w:sz="4" w:color="D0D0D0"/>
              <w:right w:val="single" w:sz="4" w:color="D0D0D0"/>
            </w:tcBorders>
            <w:shd w:val="clear" w:color="auto" w:fill="F9FBFD"/>
          </w:tcPr>
          <w:p>
            <w:pPr>
              <w:spacing w:before="40" w:after="40" w:line="276" w:lineRule="auto"/>
            </w:pPr>
            <w:r>
              <w:rPr>
                <w:b/>
                <w:color w:val="1E4060"/>
              </w:rPr>
              <w:t>Phase 4</w:t>
            </w:r>
          </w:p>
        </w:tc>
        <w:tc>
          <w:tcPr>
            <w:tcW w:type="dxa" w:w="3120"/>
            <w:tcMar>
              <w:top w:w="80" w:type="dxa"/>
              <w:bottom w:w="80" w:type="dxa"/>
              <w:left w:w="120" w:type="dxa"/>
              <w:right w:w="120" w:type="dxa"/>
            </w:tcMar>
            <w:tcBorders>
              <w:top w:val="single" w:sz="4" w:color="D0D0D0"/>
              <w:left w:val="single" w:sz="4" w:color="D0D0D0"/>
              <w:bottom w:val="single" w:sz="4" w:color="D0D0D0"/>
              <w:right w:val="single" w:sz="4" w:color="D0D0D0"/>
            </w:tcBorders>
            <w:shd w:val="clear" w:color="auto" w:fill="F9FBFD"/>
          </w:tcPr>
          <w:p>
            <w:pPr>
              <w:spacing w:before="40" w:after="40" w:line="276" w:lineRule="auto"/>
            </w:pPr>
            <w:r>
              <w:t>Bơm Na⁺/K⁺-ATPase</w:t>
            </w:r>
          </w:p>
        </w:tc>
        <w:tc>
          <w:tcPr>
            <w:tcW w:type="dxa" w:w="3120"/>
            <w:tcMar>
              <w:top w:w="80" w:type="dxa"/>
              <w:bottom w:w="80" w:type="dxa"/>
              <w:left w:w="120" w:type="dxa"/>
              <w:right w:w="120" w:type="dxa"/>
            </w:tcMar>
            <w:tcBorders>
              <w:top w:val="single" w:sz="4" w:color="D0D0D0"/>
              <w:left w:val="single" w:sz="4" w:color="D0D0D0"/>
              <w:bottom w:val="single" w:sz="4" w:color="D0D0D0"/>
              <w:right w:val="single" w:sz="4" w:color="D0D0D0"/>
            </w:tcBorders>
            <w:shd w:val="clear" w:color="auto" w:fill="F9FBFD"/>
          </w:tcPr>
          <w:p>
            <w:pPr>
              <w:spacing w:before="40" w:after="40" w:line="276" w:lineRule="auto"/>
            </w:pPr>
            <w:r>
              <w:t>Điện thế nghỉ — tái khử cực</w:t>
            </w:r>
          </w:p>
        </w:tc>
      </w:tr>
    </w:tbl>
    <w:p>
      <w:pPr>
        <w:spacing w:before="80" w:after="80"/>
      </w:pPr>
    </w:p>
    <w:p>
      <w:pPr>
        <w:spacing w:before="60" w:after="80" w:line="276" w:lineRule="auto"/>
      </w:pPr>
      <w:r>
        <w:rPr>
          <w:b/>
          <w:color w:val="1E4060"/>
        </w:rPr>
        <w:t>Rối loạn các dòng ion này có thể dẫn đến</w:t>
      </w:r>
      <w:r>
        <w:t xml:space="preserve"> [5]:</w:t>
      </w:r>
    </w:p>
    <w:p>
      <w:pPr>
        <w:pStyle w:val="ListBullet"/>
        <w:spacing w:before="40" w:after="40" w:line="276" w:lineRule="auto"/>
      </w:pPr>
      <w:r>
        <w:rPr>
          <w:b/>
          <w:color w:val="1E4060"/>
        </w:rPr>
        <w:t>Tăng tự động bất thường</w:t>
      </w:r>
      <w:r>
        <w:t xml:space="preserve"> (abnormal automaticity)</w:t>
      </w:r>
    </w:p>
    <w:p>
      <w:pPr>
        <w:pStyle w:val="ListBullet"/>
        <w:spacing w:before="40" w:after="40" w:line="276" w:lineRule="auto"/>
      </w:pPr>
      <w:r>
        <w:rPr>
          <w:b/>
          <w:color w:val="1E4060"/>
        </w:rPr>
        <w:t>Hoạt động triggered</w:t>
      </w:r>
      <w:r>
        <w:t xml:space="preserve"> (triggered activity) — do early/late afterdepolarizations</w:t>
      </w:r>
    </w:p>
    <w:p>
      <w:pPr>
        <w:pStyle w:val="Heading3"/>
        <w:spacing w:before="200" w:after="80"/>
      </w:pPr>
      <w:r>
        <w:t>2.2 Cơ Chế Vòng Vào Lại (Reentry) [5]</w:t>
      </w:r>
    </w:p>
    <w:p>
      <w:pPr>
        <w:spacing w:before="60" w:after="80" w:line="276" w:lineRule="auto"/>
      </w:pPr>
      <w:r>
        <w:rPr>
          <w:b/>
          <w:color w:val="1E4060"/>
        </w:rPr>
        <w:t>Reentry là cơ chế chiếm ưu thế</w:t>
      </w:r>
      <w:r>
        <w:t xml:space="preserve"> của các tachyarrhythmia có ý nghĩa lâm sàng. Để khởi phát và duy trì, cần có 3 điều kiện [5]:</w:t>
      </w:r>
    </w:p>
    <w:p>
      <w:pPr>
        <w:pStyle w:val="ListNumber"/>
        <w:spacing w:before="40" w:after="40" w:line="276" w:lineRule="auto"/>
      </w:pPr>
      <w:r>
        <w:rPr>
          <w:b/>
          <w:color w:val="1E4060"/>
        </w:rPr>
        <w:t>Vật cản cố định hoặc chức năng</w:t>
      </w:r>
      <w:r>
        <w:t xml:space="preserve"> (fixed or functional obstacle) cho sự lan truyền</w:t>
      </w:r>
    </w:p>
    <w:p>
      <w:pPr>
        <w:pStyle w:val="ListNumber"/>
        <w:spacing w:before="40" w:after="40" w:line="276" w:lineRule="auto"/>
      </w:pPr>
      <w:r>
        <w:rPr>
          <w:b/>
          <w:color w:val="1E4060"/>
        </w:rPr>
        <w:t>Vùng dẫn truyền chậm</w:t>
      </w:r>
      <w:r>
        <w:t xml:space="preserve"> (area of slowed conduction)</w:t>
      </w:r>
    </w:p>
    <w:p>
      <w:pPr>
        <w:pStyle w:val="ListNumber"/>
        <w:spacing w:before="40" w:after="40" w:line="276" w:lineRule="auto"/>
      </w:pPr>
      <w:r>
        <w:rPr>
          <w:b/>
          <w:color w:val="1E4060"/>
        </w:rPr>
        <w:t>Khác biệt về thời kỳ trơ</w:t>
      </w:r>
      <w:r>
        <w:t xml:space="preserve"> (differential refractoriness)</w:t>
      </w:r>
    </w:p>
    <w:p>
      <w:pPr>
        <w:pStyle w:val="Heading3"/>
        <w:spacing w:before="200" w:after="80"/>
      </w:pPr>
      <w:r>
        <w:t>2.3 Cơ Chế Gây Nhịp Nhanh (Tachydysrhythmias) [11]</w:t>
      </w:r>
    </w:p>
    <w:p>
      <w:pPr>
        <w:spacing w:before="60" w:after="80" w:line="276" w:lineRule="auto"/>
      </w:pPr>
      <w:r>
        <w:t>Ba cơ chế chính:</w:t>
      </w:r>
    </w:p>
    <w:p>
      <w:pPr>
        <w:pStyle w:val="ListNumber"/>
        <w:spacing w:before="40" w:after="40" w:line="276" w:lineRule="auto"/>
      </w:pPr>
      <w:r>
        <w:rPr>
          <w:b/>
          <w:color w:val="1E4060"/>
        </w:rPr>
        <w:t>Tăng tự động</w:t>
      </w:r>
      <w:r>
        <w:t xml:space="preserve"> của ổ phát nhịp xoang hoặc ổ lạc chỗ (increased automaticity)</w:t>
      </w:r>
    </w:p>
    <w:p>
      <w:pPr>
        <w:pStyle w:val="ListNumber"/>
        <w:spacing w:before="40" w:after="40" w:line="276" w:lineRule="auto"/>
      </w:pPr>
      <w:r>
        <w:rPr>
          <w:b/>
          <w:color w:val="1E4060"/>
        </w:rPr>
        <w:t>Vòng vào lại</w:t>
      </w:r>
      <w:r>
        <w:t xml:space="preserve"> qua nút AV hoặc đường phụ (reentry)</w:t>
      </w:r>
    </w:p>
    <w:p>
      <w:pPr>
        <w:pStyle w:val="ListNumber"/>
        <w:spacing w:before="40" w:after="40" w:line="276" w:lineRule="auto"/>
      </w:pPr>
      <w:r>
        <w:rPr>
          <w:b/>
          <w:color w:val="1E4060"/>
        </w:rPr>
        <w:t>Nhịp triggered</w:t>
      </w:r>
      <w:r>
        <w:t xml:space="preserve"> (triggered rhythm) — ví dụ: R on T</w:t>
      </w:r>
    </w:p>
    <w:p>
      <w:pPr>
        <w:pStyle w:val="Heading3"/>
        <w:spacing w:before="200" w:after="80"/>
      </w:pPr>
      <w:r>
        <w:t>2.4 Cơ Chế Gây Nhịp Chậm (Bradydysrhythmias) [11]</w:t>
      </w:r>
    </w:p>
    <w:p>
      <w:pPr>
        <w:pStyle w:val="ListBullet"/>
        <w:spacing w:before="40" w:after="40" w:line="276" w:lineRule="auto"/>
      </w:pPr>
      <w:r>
        <w:rPr>
          <w:b/>
          <w:color w:val="1E4060"/>
        </w:rPr>
        <w:t>Ức chế hoạt động nút xoang</w:t>
      </w:r>
      <w:r>
        <w:t xml:space="preserve"> (depression of sinus node activity)</w:t>
      </w:r>
    </w:p>
    <w:p>
      <w:pPr>
        <w:pStyle w:val="ListBullet"/>
        <w:spacing w:before="40" w:after="40" w:line="276" w:lineRule="auto"/>
      </w:pPr>
      <w:r>
        <w:rPr>
          <w:b/>
          <w:color w:val="1E4060"/>
        </w:rPr>
        <w:t>Block dẫn truyền</w:t>
      </w:r>
      <w:r>
        <w:t xml:space="preserve"> (conduction blocks)</w:t>
      </w:r>
    </w:p>
    <w:p>
      <w:pPr>
        <w:spacing w:before="60" w:after="80" w:line="276" w:lineRule="auto"/>
      </w:pPr>
      <w:r>
        <w:t>---</w:t>
      </w:r>
    </w:p>
    <w:p>
      <w:pPr>
        <w:pStyle w:val="Heading2"/>
        <w:spacing w:before="240" w:after="120"/>
      </w:pPr>
      <w:r>
        <w:t>Phần 3: Các Rối Loạn Nhịp Chậm (Bradyarrhythmias)</w:t>
      </w:r>
    </w:p>
    <w:p>
      <w:pPr>
        <w:pStyle w:val="Heading3"/>
        <w:spacing w:before="200" w:after="80"/>
      </w:pPr>
      <w:r>
        <w:t>3.1 Nhịp Chậm Xoang (Sinus Bradycardia)</w:t>
      </w:r>
    </w:p>
    <w:p>
      <w:pPr>
        <w:spacing w:before="60" w:after="80" w:line="276" w:lineRule="auto"/>
      </w:pPr>
      <w:r>
        <w:rPr>
          <w:b/>
          <w:color w:val="1E4060"/>
        </w:rPr>
        <w:t>Định nghĩa</w:t>
      </w:r>
      <w:r>
        <w:t>: Nhịp xoang &lt; 60 bpm [1]</w:t>
      </w:r>
    </w:p>
    <w:p>
      <w:pPr>
        <w:spacing w:before="60" w:after="80" w:line="276" w:lineRule="auto"/>
      </w:pPr>
      <w:r>
        <w:rPr>
          <w:b/>
          <w:color w:val="1E4060"/>
        </w:rPr>
        <w:t>Cơ chế</w:t>
      </w:r>
      <w:r>
        <w:t>: Do tăng trương lực phó giao cảm (parasympathetic tone) chiếm ưu thế, đặc biệt khi nghỉ ngơi, ngủ, hoặc ở vận động viên [5].</w:t>
      </w:r>
    </w:p>
    <w:p>
      <w:pPr>
        <w:spacing w:before="60" w:after="80" w:line="276" w:lineRule="auto"/>
      </w:pPr>
      <w:r>
        <w:rPr>
          <w:b/>
          <w:color w:val="1E4060"/>
        </w:rPr>
        <w:t>Đặc điểm ECG</w:t>
      </w:r>
      <w:r>
        <w:t>:</w:t>
      </w:r>
    </w:p>
    <w:p>
      <w:pPr>
        <w:pStyle w:val="ListBullet"/>
        <w:spacing w:before="40" w:after="40" w:line="276" w:lineRule="auto"/>
      </w:pPr>
      <w:r>
        <w:t>Sóng P bình thường, đều, trước mỗi QRS</w:t>
      </w:r>
    </w:p>
    <w:p>
      <w:pPr>
        <w:pStyle w:val="ListBullet"/>
        <w:spacing w:before="40" w:after="40" w:line="276" w:lineRule="auto"/>
      </w:pPr>
      <w:r>
        <w:t>Tần số &lt; 60 bpm</w:t>
      </w:r>
    </w:p>
    <w:p>
      <w:pPr>
        <w:pStyle w:val="ListBullet"/>
        <w:spacing w:before="40" w:after="40" w:line="276" w:lineRule="auto"/>
      </w:pPr>
      <w:r>
        <w:t>Trục P bình thường (P dương ở DII, aVF)</w:t>
      </w:r>
    </w:p>
    <w:p>
      <w:pPr>
        <w:spacing w:before="60" w:after="80" w:line="276" w:lineRule="auto"/>
      </w:pPr>
      <w:r>
        <w:rPr>
          <w:b/>
          <w:color w:val="1E4060"/>
        </w:rPr>
        <w:t>Xử trí</w:t>
      </w:r>
      <w:r>
        <w:t>: Thường không cần điều trị nếu không triệu chứng. Nếu có suy giảm huyết động: atropine 500 mcg IV [1].</w:t>
      </w:r>
    </w:p>
    <w:p>
      <w:pPr>
        <w:pStyle w:val="Heading3"/>
        <w:spacing w:before="200" w:after="80"/>
      </w:pPr>
      <w:r>
        <w:t>3.2 Rối Loạn Chức Năng Nút Xoang (Sinus Node Dysfunction / Sick Sinus Syndrome - SSS) [11]</w:t>
      </w:r>
    </w:p>
    <w:p>
      <w:pPr>
        <w:spacing w:before="60" w:after="80" w:line="276" w:lineRule="auto"/>
      </w:pPr>
      <w:r>
        <w:rPr>
          <w:b/>
          <w:color w:val="1E4060"/>
        </w:rPr>
        <w:t>Định nghĩa</w:t>
      </w:r>
      <w:r>
        <w:t>: Bệnh lý của nút xoang gây rối loạn tạo và/hoặc dẫn truyền xung động từ nút xoang.</w:t>
      </w:r>
    </w:p>
    <w:p>
      <w:pPr>
        <w:spacing w:before="60" w:after="80" w:line="276" w:lineRule="auto"/>
      </w:pPr>
      <w:r>
        <w:rPr>
          <w:b/>
          <w:color w:val="1E4060"/>
        </w:rPr>
        <w:t>Các hội chứng biểu hiện</w:t>
      </w:r>
      <w:r>
        <w:t xml:space="preserve"> [5]:</w:t>
      </w:r>
    </w:p>
    <w:p>
      <w:pPr>
        <w:pStyle w:val="ListBullet"/>
        <w:spacing w:before="40" w:after="40" w:line="276" w:lineRule="auto"/>
      </w:pPr>
      <w:r>
        <w:t>Nhịp chậm xoang (sinus bradycardia)</w:t>
      </w:r>
    </w:p>
    <w:p>
      <w:pPr>
        <w:pStyle w:val="ListBullet"/>
        <w:spacing w:before="40" w:after="40" w:line="276" w:lineRule="auto"/>
      </w:pPr>
      <w:r>
        <w:t>Suy đáp ứng tần số (chronotropic incompetence)</w:t>
      </w:r>
    </w:p>
    <w:p>
      <w:pPr>
        <w:pStyle w:val="ListBullet"/>
        <w:spacing w:before="40" w:after="40" w:line="276" w:lineRule="auto"/>
      </w:pPr>
      <w:r>
        <w:t>Block thoát (exit block)</w:t>
      </w:r>
    </w:p>
    <w:p>
      <w:pPr>
        <w:pStyle w:val="ListBullet"/>
        <w:spacing w:before="40" w:after="40" w:line="276" w:lineRule="auto"/>
      </w:pPr>
      <w:r>
        <w:rPr>
          <w:b/>
          <w:color w:val="1E4060"/>
        </w:rPr>
        <w:t>Hội chứng nhịp nhanh-nhịp chậm</w:t>
      </w:r>
      <w:r>
        <w:t xml:space="preserve"> (bradycardia-tachycardia syndrome): Nhịp xoang dao động từ nhanh sang chậm, thường biểu hiện ngất [11]</w:t>
      </w:r>
    </w:p>
    <w:p>
      <w:pPr>
        <w:spacing w:before="60" w:after="80" w:line="276" w:lineRule="auto"/>
      </w:pPr>
      <w:r>
        <w:rPr>
          <w:b/>
          <w:color w:val="1E4060"/>
        </w:rPr>
        <w:t>ECG</w:t>
      </w:r>
      <w:r>
        <w:t xml:space="preserve"> [11]:</w:t>
      </w:r>
    </w:p>
    <w:p>
      <w:pPr>
        <w:pStyle w:val="ListBullet"/>
        <w:spacing w:before="40" w:after="40" w:line="276" w:lineRule="auto"/>
      </w:pPr>
      <w:r>
        <w:t>Nhịp không đều với các khoảng ngừng hoạt động xoang</w:t>
      </w:r>
    </w:p>
    <w:p>
      <w:pPr>
        <w:pStyle w:val="ListBullet"/>
        <w:spacing w:before="40" w:after="40" w:line="276" w:lineRule="auto"/>
      </w:pPr>
      <w:r>
        <w:t>Có thể thấy nhịp thoát (escape rhythm)</w:t>
      </w:r>
    </w:p>
    <w:p>
      <w:pPr>
        <w:spacing w:before="60" w:after="80" w:line="276" w:lineRule="auto"/>
      </w:pPr>
      <w:r>
        <w:rPr>
          <w:b/>
          <w:color w:val="1E4060"/>
        </w:rPr>
        <w:t>Xử trí</w:t>
      </w:r>
      <w:r>
        <w:t xml:space="preserve"> [11]:</w:t>
      </w:r>
    </w:p>
    <w:p>
      <w:pPr>
        <w:pStyle w:val="ListBullet"/>
        <w:spacing w:before="40" w:after="40" w:line="276" w:lineRule="auto"/>
      </w:pPr>
      <w:r>
        <w:rPr>
          <w:b/>
          <w:color w:val="1E4060"/>
        </w:rPr>
        <w:t>Quá chậm</w:t>
      </w:r>
      <w:r>
        <w:t>: Atropine hoặc tạo nhịp</w:t>
      </w:r>
    </w:p>
    <w:p>
      <w:pPr>
        <w:pStyle w:val="ListBullet"/>
        <w:spacing w:before="40" w:after="40" w:line="276" w:lineRule="auto"/>
      </w:pPr>
      <w:r>
        <w:rPr>
          <w:b/>
          <w:color w:val="1E4060"/>
        </w:rPr>
        <w:t>Quá nhanh</w:t>
      </w:r>
      <w:r>
        <w:t>: Kiểm soát tần số bằng chẹn kênh canxi hoặc β-blocker</w:t>
      </w:r>
    </w:p>
    <w:p>
      <w:pPr>
        <w:pStyle w:val="ListBullet"/>
        <w:spacing w:before="40" w:after="40" w:line="276" w:lineRule="auto"/>
      </w:pPr>
      <w:r>
        <w:rPr>
          <w:b/>
          <w:color w:val="1E4060"/>
        </w:rPr>
        <w:t>Điều trị triệt để</w:t>
      </w:r>
      <w:r>
        <w:t xml:space="preserve">: Kết hợp </w:t>
      </w:r>
      <w:r>
        <w:rPr>
          <w:b/>
          <w:color w:val="1E4060"/>
        </w:rPr>
        <w:t>máy tạo nhịp vĩnh viễn</w:t>
      </w:r>
      <w:r>
        <w:t xml:space="preserve"> + thuốc kiểm soát tần số</w:t>
      </w:r>
    </w:p>
    <w:p>
      <w:pPr>
        <w:pStyle w:val="Heading3"/>
        <w:spacing w:before="200" w:after="80"/>
      </w:pPr>
      <w:r>
        <w:t>3.3 Ngừng Xoang / Block Xoang Nhĩ (Sinus Arrest / Sinoatrial Block) [11]</w:t>
      </w:r>
    </w:p>
    <w:p>
      <w:pPr>
        <w:spacing w:before="60" w:after="80" w:line="276" w:lineRule="auto"/>
      </w:pPr>
      <w:r>
        <w:rPr>
          <w:b/>
          <w:color w:val="1E4060"/>
        </w:rPr>
        <w:t>Định nghĩa</w:t>
      </w:r>
      <w:r>
        <w:t>: Ngừng hoàn toàn hoạt động của nút xoang, thường là hậu quả cuối của SSS không điều trị [11].</w:t>
      </w:r>
    </w:p>
    <w:p>
      <w:pPr>
        <w:spacing w:before="60" w:after="80" w:line="276" w:lineRule="auto"/>
      </w:pPr>
      <w:r>
        <w:rPr>
          <w:b/>
          <w:color w:val="1E4060"/>
        </w:rPr>
        <w:t>ECG</w:t>
      </w:r>
      <w:r>
        <w:t xml:space="preserve"> [11]:</w:t>
      </w:r>
    </w:p>
    <w:p>
      <w:pPr>
        <w:pStyle w:val="ListBullet"/>
        <w:spacing w:before="40" w:after="40" w:line="276" w:lineRule="auto"/>
      </w:pPr>
      <w:r>
        <w:t>Không có sóng P</w:t>
      </w:r>
    </w:p>
    <w:p>
      <w:pPr>
        <w:pStyle w:val="ListBullet"/>
        <w:spacing w:before="40" w:after="40" w:line="276" w:lineRule="auto"/>
      </w:pPr>
      <w:r>
        <w:t>Hoạt động của ổ phát nhịp thoát (escape pacemaker):</w:t>
      </w:r>
    </w:p>
    <w:p>
      <w:pPr>
        <w:pStyle w:val="ListBullet"/>
        <w:spacing w:before="40" w:after="40" w:line="276" w:lineRule="auto"/>
      </w:pPr>
      <w:r>
        <w:t>Từ nút AV hoặc bó His: 40-60 bpm (QRS hẹp)</w:t>
      </w:r>
    </w:p>
    <w:p>
      <w:pPr>
        <w:pStyle w:val="ListBullet"/>
        <w:spacing w:before="40" w:after="40" w:line="276" w:lineRule="auto"/>
      </w:pPr>
      <w:r>
        <w:t>Từ thất: &lt; 40 bpm (QRS rộng)</w:t>
      </w:r>
    </w:p>
    <w:p>
      <w:pPr>
        <w:pStyle w:val="Heading3"/>
        <w:spacing w:before="200" w:after="80"/>
      </w:pPr>
      <w:r>
        <w:t>3.4 Block Nhĩ Thất (Atrioventricular Block - AV Block) [3][5][8]</w:t>
      </w:r>
    </w:p>
    <w:p>
      <w:pPr>
        <w:pStyle w:val="Heading4"/>
        <w:spacing w:before="160" w:after="40"/>
      </w:pPr>
      <w:r>
        <w:t>3.4.1 Đại Cương</w:t>
      </w:r>
    </w:p>
    <w:p>
      <w:pPr>
        <w:spacing w:before="60" w:after="80" w:line="276" w:lineRule="auto"/>
      </w:pPr>
      <w:r>
        <w:rPr>
          <w:b/>
          <w:color w:val="1E4060"/>
        </w:rPr>
        <w:t>Định nghĩa</w:t>
      </w:r>
      <w:r>
        <w:t xml:space="preserve">: Rối loạn dẫn truyền giữa nhĩ và thất, có thể do </w:t>
      </w:r>
      <w:r>
        <w:rPr>
          <w:b/>
          <w:color w:val="1E4060"/>
        </w:rPr>
        <w:t>sinh lý</w:t>
      </w:r>
      <w:r>
        <w:t xml:space="preserve"> (tăng trương lực phó giao cảm) hoặc </w:t>
      </w:r>
      <w:r>
        <w:rPr>
          <w:b/>
          <w:color w:val="1E4060"/>
        </w:rPr>
        <w:t>bệnh lý</w:t>
      </w:r>
      <w:r>
        <w:t xml:space="preserve"> (thiếu máu cục bộ, viêm cơ tim, xơ hóa hệ dẫn truyền, sau phẫu thuật tim) [3].</w:t>
      </w:r>
    </w:p>
    <w:p>
      <w:pPr>
        <w:spacing w:before="60" w:after="80" w:line="276" w:lineRule="auto"/>
      </w:pPr>
      <w:r>
        <w:rPr>
          <w:b/>
          <w:color w:val="1E4060"/>
        </w:rPr>
        <w:t>Phân loại theo vị trí block</w:t>
      </w:r>
      <w:r>
        <w:t xml:space="preserve"> [3][5]:</w:t>
      </w:r>
    </w:p>
    <w:p>
      <w:pPr>
        <w:pStyle w:val="ListBullet"/>
        <w:spacing w:before="40" w:after="40" w:line="276" w:lineRule="auto"/>
      </w:pPr>
      <w:r>
        <w:rPr>
          <w:b/>
          <w:color w:val="1E4060"/>
        </w:rPr>
        <w:t>Block tại nút AV</w:t>
      </w:r>
      <w:r>
        <w:t xml:space="preserve"> (nodal): Block độ I, Mobitz type I — thường lành tính, tiến triển chậm, có ổ phát nhịp thoát bù trừ tốt</w:t>
      </w:r>
    </w:p>
    <w:p>
      <w:pPr>
        <w:pStyle w:val="ListBullet"/>
        <w:spacing w:before="40" w:after="40" w:line="276" w:lineRule="auto"/>
      </w:pPr>
      <w:r>
        <w:rPr>
          <w:b/>
          <w:color w:val="1E4060"/>
        </w:rPr>
        <w:t>Block dưới nút</w:t>
      </w:r>
      <w:r>
        <w:t xml:space="preserve"> (infranodal — tại bó His hoặc nhánh): Mobitz type II, block độ III — </w:t>
      </w:r>
      <w:r>
        <w:rPr>
          <w:b/>
          <w:color w:val="1E4060"/>
        </w:rPr>
        <w:t>có thể ác tính</w:t>
      </w:r>
      <w:r>
        <w:t xml:space="preserve">, thường không có cơ chế thoát ổn định, có thể gây </w:t>
      </w:r>
      <w:r>
        <w:rPr>
          <w:b/>
          <w:color w:val="1E4060"/>
        </w:rPr>
        <w:t>đột tử</w:t>
      </w:r>
      <w:r>
        <w:t xml:space="preserve"> nếu không xử trí kịp thời [5]</w:t>
      </w:r>
    </w:p>
    <w:p>
      <w:pPr>
        <w:spacing w:before="60" w:after="80" w:line="276" w:lineRule="auto"/>
      </w:pPr>
      <w:r>
        <w:rPr>
          <w:b/>
          <w:color w:val="1E4060"/>
        </w:rPr>
        <w:t>Dấu hiệu gợi ý block dưới nút</w:t>
      </w:r>
      <w:r>
        <w:t xml:space="preserve"> [5]:</w:t>
      </w:r>
    </w:p>
    <w:p>
      <w:pPr>
        <w:pStyle w:val="ListBullet"/>
        <w:spacing w:before="40" w:after="40" w:line="276" w:lineRule="auto"/>
      </w:pPr>
      <w:r>
        <w:t>Chu kỳ Mobitz II</w:t>
      </w:r>
    </w:p>
    <w:p>
      <w:pPr>
        <w:pStyle w:val="ListBullet"/>
        <w:spacing w:before="40" w:after="40" w:line="276" w:lineRule="auto"/>
      </w:pPr>
      <w:r>
        <w:t>Kèm block nhánh</w:t>
      </w:r>
    </w:p>
    <w:p>
      <w:pPr>
        <w:pStyle w:val="ListBullet"/>
        <w:spacing w:before="40" w:after="40" w:line="276" w:lineRule="auto"/>
      </w:pPr>
      <w:r>
        <w:t>Block nặng hơn khi nhịp nhanh hoặc gắng sức</w:t>
      </w:r>
    </w:p>
    <w:p>
      <w:pPr>
        <w:pStyle w:val="ListBullet"/>
        <w:spacing w:before="40" w:after="40" w:line="276" w:lineRule="auto"/>
      </w:pPr>
      <w:r>
        <w:t>Nhịp thoát QRS rộng khác với QRS dẫn truyền trong block độ cao/độ III</w:t>
      </w:r>
    </w:p>
    <w:p>
      <w:pPr>
        <w:pStyle w:val="Heading4"/>
        <w:spacing w:before="160" w:after="40"/>
      </w:pPr>
      <w:r>
        <w:t>3.4.2 Block AV Độ I (First-Degree AV Block) [3]</w:t>
      </w:r>
    </w:p>
    <w:p>
      <w:pPr>
        <w:spacing w:before="60" w:after="80" w:line="276" w:lineRule="auto"/>
      </w:pPr>
      <w:r>
        <w:rPr>
          <w:b/>
          <w:color w:val="1E4060"/>
        </w:rPr>
        <w:t>Định nghĩa</w:t>
      </w:r>
      <w:r>
        <w:t>: PR &gt; 200 ms với mọi xung động nhĩ được dẫn truyền xuống thất [3].</w:t>
      </w:r>
    </w:p>
    <w:p>
      <w:pPr>
        <w:spacing w:before="60" w:after="80" w:line="276" w:lineRule="auto"/>
      </w:pPr>
      <w:r>
        <w:rPr>
          <w:b/>
          <w:color w:val="1E4060"/>
        </w:rPr>
        <w:t>Đặc điểm</w:t>
      </w:r>
      <w:r>
        <w:t>:</w:t>
      </w:r>
    </w:p>
    <w:p>
      <w:pPr>
        <w:pStyle w:val="ListBullet"/>
        <w:spacing w:before="40" w:after="40" w:line="276" w:lineRule="auto"/>
      </w:pPr>
      <w:r>
        <w:t>Thường lành tính, tại nút AV</w:t>
      </w:r>
    </w:p>
    <w:p>
      <w:pPr>
        <w:pStyle w:val="ListBullet"/>
        <w:spacing w:before="40" w:after="40" w:line="276" w:lineRule="auto"/>
      </w:pPr>
      <w:r>
        <w:t>Không cần điều trị đặc hiệu nếu không triệu chứng</w:t>
      </w:r>
    </w:p>
    <w:p>
      <w:pPr>
        <w:pStyle w:val="Heading4"/>
        <w:spacing w:before="160" w:after="40"/>
      </w:pPr>
      <w:r>
        <w:t>3.4.3 Block AV Độ II (Second-Degree AV Block) [3]</w:t>
      </w:r>
    </w:p>
    <w:p>
      <w:pPr>
        <w:spacing w:before="60" w:after="80" w:line="276" w:lineRule="auto"/>
      </w:pPr>
      <w:r>
        <w:rPr>
          <w:b/>
          <w:color w:val="1E4060"/>
        </w:rPr>
        <w:t>Định nghĩa</w:t>
      </w:r>
      <w:r>
        <w:t>: Block không liên tục — một số xung động nhĩ không được dẫn truyền xuống thất [3].</w:t>
      </w:r>
    </w:p>
    <w:p>
      <w:pPr>
        <w:spacing w:before="60" w:after="80" w:line="276" w:lineRule="auto"/>
      </w:pPr>
      <w:r>
        <w:rPr>
          <w:b/>
          <w:color w:val="1E4060"/>
        </w:rPr>
        <w:t>Phân loại</w:t>
      </w:r>
      <w:r>
        <w:t>:</w:t>
      </w:r>
    </w:p>
    <w:tbl>
      <w:tblPr>
        <w:tblStyle w:val="TableGrid"/>
        <w:tblW w:type="auto" w:w="0"/>
        <w:jc w:val="center"/>
        <w:tblLook w:firstColumn="1" w:firstRow="1" w:lastColumn="0" w:lastRow="0" w:noHBand="0" w:noVBand="1" w:val="04A0"/>
      </w:tblPr>
      <w:tblGrid>
        <w:gridCol w:w="3120"/>
        <w:gridCol w:w="3120"/>
        <w:gridCol w:w="3120"/>
      </w:tblGrid>
      <w:tr>
        <w:tc>
          <w:tcPr>
            <w:tcW w:type="dxa" w:w="3120"/>
            <w:tcMar>
              <w:top w:w="80" w:type="dxa"/>
              <w:bottom w:w="80" w:type="dxa"/>
              <w:left w:w="120" w:type="dxa"/>
              <w:right w:w="120" w:type="dxa"/>
            </w:tcMar>
            <w:shd w:val="clear" w:color="auto" w:fill="2D5F8C"/>
            <w:tcBorders>
              <w:top w:val="single" w:sz="4" w:color="1E4060"/>
              <w:left w:val="single" w:sz="4" w:color="1E4060"/>
              <w:bottom w:val="single" w:sz="4" w:color="1E4060"/>
              <w:right w:val="single" w:sz="4" w:color="1E4060"/>
            </w:tcBorders>
          </w:tcPr>
          <w:p>
            <w:pPr>
              <w:spacing w:before="40" w:after="40" w:line="276" w:lineRule="auto"/>
            </w:pPr>
            <w:r>
              <w:rPr>
                <w:b/>
                <w:color w:val="FFFFFF"/>
              </w:rPr>
              <w:t>Đặc điểm</w:t>
            </w:r>
          </w:p>
        </w:tc>
        <w:tc>
          <w:tcPr>
            <w:tcW w:type="dxa" w:w="3120"/>
            <w:tcMar>
              <w:top w:w="80" w:type="dxa"/>
              <w:bottom w:w="80" w:type="dxa"/>
              <w:left w:w="120" w:type="dxa"/>
              <w:right w:w="120" w:type="dxa"/>
            </w:tcMar>
            <w:shd w:val="clear" w:color="auto" w:fill="2D5F8C"/>
            <w:tcBorders>
              <w:top w:val="single" w:sz="4" w:color="1E4060"/>
              <w:left w:val="single" w:sz="4" w:color="1E4060"/>
              <w:bottom w:val="single" w:sz="4" w:color="1E4060"/>
              <w:right w:val="single" w:sz="4" w:color="1E4060"/>
            </w:tcBorders>
          </w:tcPr>
          <w:p>
            <w:pPr>
              <w:spacing w:before="40" w:after="40" w:line="276" w:lineRule="auto"/>
            </w:pPr>
            <w:r>
              <w:rPr>
                <w:b/>
                <w:color w:val="FFFFFF"/>
              </w:rPr>
              <w:t>Mobitz Type I (Wenckebach)</w:t>
            </w:r>
          </w:p>
        </w:tc>
        <w:tc>
          <w:tcPr>
            <w:tcW w:type="dxa" w:w="3120"/>
            <w:tcMar>
              <w:top w:w="80" w:type="dxa"/>
              <w:bottom w:w="80" w:type="dxa"/>
              <w:left w:w="120" w:type="dxa"/>
              <w:right w:w="120" w:type="dxa"/>
            </w:tcMar>
            <w:shd w:val="clear" w:color="auto" w:fill="2D5F8C"/>
            <w:tcBorders>
              <w:top w:val="single" w:sz="4" w:color="1E4060"/>
              <w:left w:val="single" w:sz="4" w:color="1E4060"/>
              <w:bottom w:val="single" w:sz="4" w:color="1E4060"/>
              <w:right w:val="single" w:sz="4" w:color="1E4060"/>
            </w:tcBorders>
          </w:tcPr>
          <w:p>
            <w:pPr>
              <w:spacing w:before="40" w:after="40" w:line="276" w:lineRule="auto"/>
            </w:pPr>
            <w:r>
              <w:rPr>
                <w:b/>
                <w:color w:val="FFFFFF"/>
              </w:rPr>
              <w:t>Mobitz Type II</w:t>
            </w:r>
          </w:p>
        </w:tc>
      </w:tr>
      <w:tr>
        <w:tc>
          <w:tcPr>
            <w:tcW w:type="dxa" w:w="3120"/>
            <w:tcMar>
              <w:top w:w="80" w:type="dxa"/>
              <w:bottom w:w="80" w:type="dxa"/>
              <w:left w:w="120" w:type="dxa"/>
              <w:right w:w="120" w:type="dxa"/>
            </w:tcMar>
            <w:tcBorders>
              <w:top w:val="single" w:sz="4" w:color="D0D0D0"/>
              <w:left w:val="single" w:sz="4" w:color="D0D0D0"/>
              <w:bottom w:val="single" w:sz="4" w:color="D0D0D0"/>
              <w:right w:val="single" w:sz="4" w:color="D0D0D0"/>
            </w:tcBorders>
            <w:shd w:val="clear" w:color="auto" w:fill="F9FBFD"/>
          </w:tcPr>
          <w:p>
            <w:pPr>
              <w:spacing w:before="40" w:after="40" w:line="276" w:lineRule="auto"/>
            </w:pPr>
            <w:r>
              <w:rPr>
                <w:b/>
                <w:color w:val="1E4060"/>
              </w:rPr>
              <w:t>Cơ chế</w:t>
            </w:r>
          </w:p>
        </w:tc>
        <w:tc>
          <w:tcPr>
            <w:tcW w:type="dxa" w:w="3120"/>
            <w:tcMar>
              <w:top w:w="80" w:type="dxa"/>
              <w:bottom w:w="80" w:type="dxa"/>
              <w:left w:w="120" w:type="dxa"/>
              <w:right w:w="120" w:type="dxa"/>
            </w:tcMar>
            <w:tcBorders>
              <w:top w:val="single" w:sz="4" w:color="D0D0D0"/>
              <w:left w:val="single" w:sz="4" w:color="D0D0D0"/>
              <w:bottom w:val="single" w:sz="4" w:color="D0D0D0"/>
              <w:right w:val="single" w:sz="4" w:color="D0D0D0"/>
            </w:tcBorders>
            <w:shd w:val="clear" w:color="auto" w:fill="F9FBFD"/>
          </w:tcPr>
          <w:p>
            <w:pPr>
              <w:spacing w:before="40" w:after="40" w:line="276" w:lineRule="auto"/>
            </w:pPr>
            <w:r>
              <w:t>Block tại nút AV</w:t>
            </w:r>
          </w:p>
        </w:tc>
        <w:tc>
          <w:tcPr>
            <w:tcW w:type="dxa" w:w="3120"/>
            <w:tcMar>
              <w:top w:w="80" w:type="dxa"/>
              <w:bottom w:w="80" w:type="dxa"/>
              <w:left w:w="120" w:type="dxa"/>
              <w:right w:w="120" w:type="dxa"/>
            </w:tcMar>
            <w:tcBorders>
              <w:top w:val="single" w:sz="4" w:color="D0D0D0"/>
              <w:left w:val="single" w:sz="4" w:color="D0D0D0"/>
              <w:bottom w:val="single" w:sz="4" w:color="D0D0D0"/>
              <w:right w:val="single" w:sz="4" w:color="D0D0D0"/>
            </w:tcBorders>
            <w:shd w:val="clear" w:color="auto" w:fill="F9FBFD"/>
          </w:tcPr>
          <w:p>
            <w:pPr>
              <w:spacing w:before="40" w:after="40" w:line="276" w:lineRule="auto"/>
            </w:pPr>
            <w:r>
              <w:t>Block dưới nút (infranodal)</w:t>
            </w:r>
          </w:p>
        </w:tc>
      </w:tr>
      <w:tr>
        <w:tc>
          <w:tcPr>
            <w:tcW w:type="dxa" w:w="3120"/>
            <w:tcMar>
              <w:top w:w="80" w:type="dxa"/>
              <w:bottom w:w="80" w:type="dxa"/>
              <w:left w:w="120" w:type="dxa"/>
              <w:right w:w="120" w:type="dxa"/>
            </w:tcMar>
            <w:tcBorders>
              <w:top w:val="single" w:sz="4" w:color="D0D0D0"/>
              <w:left w:val="single" w:sz="4" w:color="D0D0D0"/>
              <w:bottom w:val="single" w:sz="4" w:color="D0D0D0"/>
              <w:right w:val="single" w:sz="4" w:color="D0D0D0"/>
            </w:tcBorders>
          </w:tcPr>
          <w:p>
            <w:pPr>
              <w:spacing w:before="40" w:after="40" w:line="276" w:lineRule="auto"/>
            </w:pPr>
            <w:r>
              <w:rPr>
                <w:b/>
                <w:color w:val="1E4060"/>
              </w:rPr>
              <w:t>PR interval</w:t>
            </w:r>
          </w:p>
        </w:tc>
        <w:tc>
          <w:tcPr>
            <w:tcW w:type="dxa" w:w="3120"/>
            <w:tcMar>
              <w:top w:w="80" w:type="dxa"/>
              <w:bottom w:w="80" w:type="dxa"/>
              <w:left w:w="120" w:type="dxa"/>
              <w:right w:w="120" w:type="dxa"/>
            </w:tcMar>
            <w:tcBorders>
              <w:top w:val="single" w:sz="4" w:color="D0D0D0"/>
              <w:left w:val="single" w:sz="4" w:color="D0D0D0"/>
              <w:bottom w:val="single" w:sz="4" w:color="D0D0D0"/>
              <w:right w:val="single" w:sz="4" w:color="D0D0D0"/>
            </w:tcBorders>
          </w:tcPr>
          <w:p>
            <w:pPr>
              <w:spacing w:before="40" w:after="40" w:line="276" w:lineRule="auto"/>
            </w:pPr>
            <w:r>
              <w:t>Kéo dài dần trước beat bị block</w:t>
            </w:r>
          </w:p>
        </w:tc>
        <w:tc>
          <w:tcPr>
            <w:tcW w:type="dxa" w:w="3120"/>
            <w:tcMar>
              <w:top w:w="80" w:type="dxa"/>
              <w:bottom w:w="80" w:type="dxa"/>
              <w:left w:w="120" w:type="dxa"/>
              <w:right w:w="120" w:type="dxa"/>
            </w:tcMar>
            <w:tcBorders>
              <w:top w:val="single" w:sz="4" w:color="D0D0D0"/>
              <w:left w:val="single" w:sz="4" w:color="D0D0D0"/>
              <w:bottom w:val="single" w:sz="4" w:color="D0D0D0"/>
              <w:right w:val="single" w:sz="4" w:color="D0D0D0"/>
            </w:tcBorders>
          </w:tcPr>
          <w:p>
            <w:pPr>
              <w:spacing w:before="40" w:after="40" w:line="276" w:lineRule="auto"/>
            </w:pPr>
            <w:r>
              <w:t>Không đổi trước beat bị block</w:t>
            </w:r>
          </w:p>
        </w:tc>
      </w:tr>
      <w:tr>
        <w:tc>
          <w:tcPr>
            <w:tcW w:type="dxa" w:w="3120"/>
            <w:tcMar>
              <w:top w:w="80" w:type="dxa"/>
              <w:bottom w:w="80" w:type="dxa"/>
              <w:left w:w="120" w:type="dxa"/>
              <w:right w:w="120" w:type="dxa"/>
            </w:tcMar>
            <w:tcBorders>
              <w:top w:val="single" w:sz="4" w:color="D0D0D0"/>
              <w:left w:val="single" w:sz="4" w:color="D0D0D0"/>
              <w:bottom w:val="single" w:sz="4" w:color="D0D0D0"/>
              <w:right w:val="single" w:sz="4" w:color="D0D0D0"/>
            </w:tcBorders>
            <w:shd w:val="clear" w:color="auto" w:fill="F9FBFD"/>
          </w:tcPr>
          <w:p>
            <w:pPr>
              <w:spacing w:before="40" w:after="40" w:line="276" w:lineRule="auto"/>
            </w:pPr>
            <w:r>
              <w:rPr>
                <w:b/>
                <w:color w:val="1E4060"/>
              </w:rPr>
              <w:t>QRS</w:t>
            </w:r>
          </w:p>
        </w:tc>
        <w:tc>
          <w:tcPr>
            <w:tcW w:type="dxa" w:w="3120"/>
            <w:tcMar>
              <w:top w:w="80" w:type="dxa"/>
              <w:bottom w:w="80" w:type="dxa"/>
              <w:left w:w="120" w:type="dxa"/>
              <w:right w:w="120" w:type="dxa"/>
            </w:tcMar>
            <w:tcBorders>
              <w:top w:val="single" w:sz="4" w:color="D0D0D0"/>
              <w:left w:val="single" w:sz="4" w:color="D0D0D0"/>
              <w:bottom w:val="single" w:sz="4" w:color="D0D0D0"/>
              <w:right w:val="single" w:sz="4" w:color="D0D0D0"/>
            </w:tcBorders>
            <w:shd w:val="clear" w:color="auto" w:fill="F9FBFD"/>
          </w:tcPr>
          <w:p>
            <w:pPr>
              <w:spacing w:before="40" w:after="40" w:line="276" w:lineRule="auto"/>
            </w:pPr>
            <w:r>
              <w:t>Thường hẹp (&lt;120ms)</w:t>
            </w:r>
          </w:p>
        </w:tc>
        <w:tc>
          <w:tcPr>
            <w:tcW w:type="dxa" w:w="3120"/>
            <w:tcMar>
              <w:top w:w="80" w:type="dxa"/>
              <w:bottom w:w="80" w:type="dxa"/>
              <w:left w:w="120" w:type="dxa"/>
              <w:right w:w="120" w:type="dxa"/>
            </w:tcMar>
            <w:tcBorders>
              <w:top w:val="single" w:sz="4" w:color="D0D0D0"/>
              <w:left w:val="single" w:sz="4" w:color="D0D0D0"/>
              <w:bottom w:val="single" w:sz="4" w:color="D0D0D0"/>
              <w:right w:val="single" w:sz="4" w:color="D0D0D0"/>
            </w:tcBorders>
            <w:shd w:val="clear" w:color="auto" w:fill="F9FBFD"/>
          </w:tcPr>
          <w:p>
            <w:pPr>
              <w:spacing w:before="40" w:after="40" w:line="276" w:lineRule="auto"/>
            </w:pPr>
            <w:r>
              <w:t>Thường rộng (≥120ms)</w:t>
            </w:r>
          </w:p>
        </w:tc>
      </w:tr>
      <w:tr>
        <w:tc>
          <w:tcPr>
            <w:tcW w:type="dxa" w:w="3120"/>
            <w:tcMar>
              <w:top w:w="80" w:type="dxa"/>
              <w:bottom w:w="80" w:type="dxa"/>
              <w:left w:w="120" w:type="dxa"/>
              <w:right w:w="120" w:type="dxa"/>
            </w:tcMar>
            <w:tcBorders>
              <w:top w:val="single" w:sz="4" w:color="D0D0D0"/>
              <w:left w:val="single" w:sz="4" w:color="D0D0D0"/>
              <w:bottom w:val="single" w:sz="4" w:color="D0D0D0"/>
              <w:right w:val="single" w:sz="4" w:color="D0D0D0"/>
            </w:tcBorders>
          </w:tcPr>
          <w:p>
            <w:pPr>
              <w:spacing w:before="40" w:after="40" w:line="276" w:lineRule="auto"/>
            </w:pPr>
            <w:r>
              <w:rPr>
                <w:b/>
                <w:color w:val="1E4060"/>
              </w:rPr>
              <w:t>Tiên lượng</w:t>
            </w:r>
          </w:p>
        </w:tc>
        <w:tc>
          <w:tcPr>
            <w:tcW w:type="dxa" w:w="3120"/>
            <w:tcMar>
              <w:top w:w="80" w:type="dxa"/>
              <w:bottom w:w="80" w:type="dxa"/>
              <w:left w:w="120" w:type="dxa"/>
              <w:right w:w="120" w:type="dxa"/>
            </w:tcMar>
            <w:tcBorders>
              <w:top w:val="single" w:sz="4" w:color="D0D0D0"/>
              <w:left w:val="single" w:sz="4" w:color="D0D0D0"/>
              <w:bottom w:val="single" w:sz="4" w:color="D0D0D0"/>
              <w:right w:val="single" w:sz="4" w:color="D0D0D0"/>
            </w:tcBorders>
          </w:tcPr>
          <w:p>
            <w:pPr>
              <w:spacing w:before="40" w:after="40" w:line="276" w:lineRule="auto"/>
            </w:pPr>
            <w:r>
              <w:t>Lành tính, tiến triển chậm</w:t>
            </w:r>
          </w:p>
        </w:tc>
        <w:tc>
          <w:tcPr>
            <w:tcW w:type="dxa" w:w="3120"/>
            <w:tcMar>
              <w:top w:w="80" w:type="dxa"/>
              <w:bottom w:w="80" w:type="dxa"/>
              <w:left w:w="120" w:type="dxa"/>
              <w:right w:w="120" w:type="dxa"/>
            </w:tcMar>
            <w:tcBorders>
              <w:top w:val="single" w:sz="4" w:color="D0D0D0"/>
              <w:left w:val="single" w:sz="4" w:color="D0D0D0"/>
              <w:bottom w:val="single" w:sz="4" w:color="D0D0D0"/>
              <w:right w:val="single" w:sz="4" w:color="D0D0D0"/>
            </w:tcBorders>
          </w:tcPr>
          <w:p>
            <w:pPr>
              <w:spacing w:before="40" w:after="40" w:line="276" w:lineRule="auto"/>
            </w:pPr>
            <w:r>
              <w:rPr>
                <w:b/>
                <w:color w:val="1E4060"/>
              </w:rPr>
              <w:t>Ác tính, nguy cơ đột tử</w:t>
            </w:r>
          </w:p>
        </w:tc>
      </w:tr>
      <w:tr>
        <w:tc>
          <w:tcPr>
            <w:tcW w:type="dxa" w:w="3120"/>
            <w:tcMar>
              <w:top w:w="80" w:type="dxa"/>
              <w:bottom w:w="80" w:type="dxa"/>
              <w:left w:w="120" w:type="dxa"/>
              <w:right w:w="120" w:type="dxa"/>
            </w:tcMar>
            <w:tcBorders>
              <w:top w:val="single" w:sz="4" w:color="D0D0D0"/>
              <w:left w:val="single" w:sz="4" w:color="D0D0D0"/>
              <w:bottom w:val="single" w:sz="4" w:color="D0D0D0"/>
              <w:right w:val="single" w:sz="4" w:color="D0D0D0"/>
            </w:tcBorders>
            <w:shd w:val="clear" w:color="auto" w:fill="F9FBFD"/>
          </w:tcPr>
          <w:p>
            <w:pPr>
              <w:spacing w:before="40" w:after="40" w:line="276" w:lineRule="auto"/>
            </w:pPr>
            <w:r>
              <w:rPr>
                <w:b/>
                <w:color w:val="1E4060"/>
              </w:rPr>
              <w:t>Xử trí</w:t>
            </w:r>
          </w:p>
        </w:tc>
        <w:tc>
          <w:tcPr>
            <w:tcW w:type="dxa" w:w="3120"/>
            <w:tcMar>
              <w:top w:w="80" w:type="dxa"/>
              <w:bottom w:w="80" w:type="dxa"/>
              <w:left w:w="120" w:type="dxa"/>
              <w:right w:w="120" w:type="dxa"/>
            </w:tcMar>
            <w:tcBorders>
              <w:top w:val="single" w:sz="4" w:color="D0D0D0"/>
              <w:left w:val="single" w:sz="4" w:color="D0D0D0"/>
              <w:bottom w:val="single" w:sz="4" w:color="D0D0D0"/>
              <w:right w:val="single" w:sz="4" w:color="D0D0D0"/>
            </w:tcBorders>
            <w:shd w:val="clear" w:color="auto" w:fill="F9FBFD"/>
          </w:tcPr>
          <w:p>
            <w:pPr>
              <w:spacing w:before="40" w:after="40" w:line="276" w:lineRule="auto"/>
            </w:pPr>
            <w:r>
              <w:t>Theo dõi nếu không triệu chứng</w:t>
            </w:r>
          </w:p>
        </w:tc>
        <w:tc>
          <w:tcPr>
            <w:tcW w:type="dxa" w:w="3120"/>
            <w:tcMar>
              <w:top w:w="80" w:type="dxa"/>
              <w:bottom w:w="80" w:type="dxa"/>
              <w:left w:w="120" w:type="dxa"/>
              <w:right w:w="120" w:type="dxa"/>
            </w:tcMar>
            <w:tcBorders>
              <w:top w:val="single" w:sz="4" w:color="D0D0D0"/>
              <w:left w:val="single" w:sz="4" w:color="D0D0D0"/>
              <w:bottom w:val="single" w:sz="4" w:color="D0D0D0"/>
              <w:right w:val="single" w:sz="4" w:color="D0D0D0"/>
            </w:tcBorders>
            <w:shd w:val="clear" w:color="auto" w:fill="F9FBFD"/>
          </w:tcPr>
          <w:p>
            <w:pPr>
              <w:spacing w:before="40" w:after="40" w:line="276" w:lineRule="auto"/>
            </w:pPr>
            <w:r>
              <w:rPr>
                <w:b/>
                <w:color w:val="1E4060"/>
              </w:rPr>
              <w:t>Máy tạo nhịp vĩnh viễn</w:t>
            </w:r>
            <w:r>
              <w:t xml:space="preserve"> nếu không có nguyên nhân hồi phục</w:t>
            </w:r>
          </w:p>
        </w:tc>
      </w:tr>
    </w:tbl>
    <w:p>
      <w:pPr>
        <w:spacing w:before="80" w:after="80"/>
      </w:pPr>
    </w:p>
    <w:p>
      <w:pPr>
        <w:spacing w:before="60" w:after="80" w:line="276" w:lineRule="auto"/>
      </w:pPr>
      <w:r>
        <w:rPr>
          <w:b/>
          <w:color w:val="1E4060"/>
        </w:rPr>
        <w:t>Block 2:1</w:t>
      </w:r>
      <w:r>
        <w:t xml:space="preserve"> [3]:</w:t>
      </w:r>
    </w:p>
    <w:p>
      <w:pPr>
        <w:pStyle w:val="ListBullet"/>
        <w:spacing w:before="40" w:after="40" w:line="276" w:lineRule="auto"/>
      </w:pPr>
      <w:r>
        <w:t>Khó phân biệt Mobitz I hay II</w:t>
      </w:r>
    </w:p>
    <w:p>
      <w:pPr>
        <w:pStyle w:val="ListBullet"/>
        <w:spacing w:before="40" w:after="40" w:line="276" w:lineRule="auto"/>
      </w:pPr>
      <w:r>
        <w:t>Nếu PR nền kéo dài (&gt;200ms) hoặc QRS hẹp (&lt;120ms): thường là block nút (Mobitz I)</w:t>
      </w:r>
    </w:p>
    <w:p>
      <w:pPr>
        <w:pStyle w:val="ListBullet"/>
        <w:spacing w:before="40" w:after="40" w:line="276" w:lineRule="auto"/>
      </w:pPr>
      <w:r>
        <w:t>Nếu QRS rộng (≥120ms): nhiều khả năng block dưới nút (Mobitz II)</w:t>
      </w:r>
    </w:p>
    <w:p>
      <w:pPr>
        <w:spacing w:before="60" w:after="80" w:line="276" w:lineRule="auto"/>
      </w:pPr>
      <w:r>
        <w:rPr>
          <w:b/>
          <w:color w:val="1E4060"/>
        </w:rPr>
        <w:t>Block AV độ II nâng cao (Advanced/High-grade)</w:t>
      </w:r>
      <w:r>
        <w:t xml:space="preserve"> [8]:</w:t>
      </w:r>
    </w:p>
    <w:p>
      <w:pPr>
        <w:pStyle w:val="ListBullet"/>
        <w:spacing w:before="40" w:after="40" w:line="276" w:lineRule="auto"/>
      </w:pPr>
      <w:r>
        <w:t xml:space="preserve">Khi ECG có </w:t>
      </w:r>
      <w:r>
        <w:rPr>
          <w:b/>
          <w:color w:val="1E4060"/>
        </w:rPr>
        <w:t>≥ 2 sóng P không dẫn truyền liên tiếp</w:t>
      </w:r>
      <w:r>
        <w:t xml:space="preserve"> (ví dụ: block 3:1, 4:1)</w:t>
      </w:r>
    </w:p>
    <w:p>
      <w:pPr>
        <w:pStyle w:val="ListBullet"/>
        <w:spacing w:before="40" w:after="40" w:line="276" w:lineRule="auto"/>
      </w:pPr>
      <w:r>
        <w:t>Ví dụ: block 2:1 xen kẽ 3:1</w:t>
      </w:r>
    </w:p>
    <w:p>
      <w:pPr>
        <w:pStyle w:val="Heading4"/>
        <w:spacing w:before="160" w:after="40"/>
      </w:pPr>
      <w:r>
        <w:t>3.4.4 Block AV Độ III (Third-Degree / Complete Heart Block) [3][8][11]</w:t>
      </w:r>
    </w:p>
    <w:p>
      <w:pPr>
        <w:spacing w:before="60" w:after="80" w:line="276" w:lineRule="auto"/>
      </w:pPr>
      <w:r>
        <w:rPr>
          <w:b/>
          <w:color w:val="1E4060"/>
        </w:rPr>
        <w:t>Định nghĩa</w:t>
      </w:r>
      <w:r>
        <w:t xml:space="preserve">: Không có xung động nhĩ nào được dẫn truyền xuống thất. Nhĩ và thất hoạt động </w:t>
      </w:r>
      <w:r>
        <w:rPr>
          <w:b/>
          <w:color w:val="1E4060"/>
        </w:rPr>
        <w:t>độc lập</w:t>
      </w:r>
      <w:r>
        <w:t xml:space="preserve"> với nhau [8].</w:t>
      </w:r>
    </w:p>
    <w:p>
      <w:pPr>
        <w:spacing w:before="60" w:after="80" w:line="276" w:lineRule="auto"/>
      </w:pPr>
      <w:r>
        <w:rPr>
          <w:b/>
          <w:color w:val="1E4060"/>
        </w:rPr>
        <w:t>ECG</w:t>
      </w:r>
      <w:r>
        <w:t xml:space="preserve"> [8][11]:</w:t>
      </w:r>
    </w:p>
    <w:p>
      <w:pPr>
        <w:pStyle w:val="ListBullet"/>
        <w:spacing w:before="40" w:after="40" w:line="276" w:lineRule="auto"/>
      </w:pPr>
      <w:r>
        <w:rPr>
          <w:b/>
          <w:color w:val="1E4060"/>
        </w:rPr>
        <w:t>Phân ly nhĩ-thất hoàn toàn</w:t>
      </w:r>
      <w:r>
        <w:t xml:space="preserve"> (AV dissociation): Sóng P và QRS hoạt động độc lập</w:t>
      </w:r>
    </w:p>
    <w:p>
      <w:pPr>
        <w:pStyle w:val="ListBullet"/>
        <w:spacing w:before="40" w:after="40" w:line="276" w:lineRule="auto"/>
      </w:pPr>
      <w:r>
        <w:rPr>
          <w:b/>
          <w:color w:val="1E4060"/>
        </w:rPr>
        <w:t>Tần số nhĩ &gt; tần số thất</w:t>
      </w:r>
      <w:r>
        <w:t xml:space="preserve"> (thường có nhiều P hơn QRS)</w:t>
      </w:r>
    </w:p>
    <w:p>
      <w:pPr>
        <w:pStyle w:val="ListBullet"/>
        <w:spacing w:before="40" w:after="40" w:line="276" w:lineRule="auto"/>
      </w:pPr>
      <w:r>
        <w:rPr>
          <w:b/>
          <w:color w:val="1E4060"/>
        </w:rPr>
        <w:t>PR hoàn toàn thay đổi</w:t>
      </w:r>
      <w:r>
        <w:t xml:space="preserve"> (variable PR intervals)</w:t>
      </w:r>
    </w:p>
    <w:p>
      <w:pPr>
        <w:pStyle w:val="ListBullet"/>
        <w:spacing w:before="40" w:after="40" w:line="276" w:lineRule="auto"/>
      </w:pPr>
      <w:r>
        <w:t>Sóng P có thể rơi vào sóng T (làm biến dạng) hoặc "lạc" trong QRS</w:t>
      </w:r>
    </w:p>
    <w:p>
      <w:pPr>
        <w:spacing w:before="60" w:after="80" w:line="276" w:lineRule="auto"/>
      </w:pPr>
      <w:r>
        <w:rPr>
          <w:b/>
          <w:color w:val="1E4060"/>
        </w:rPr>
        <w:t>Phân loại theo vị trí</w:t>
      </w:r>
      <w:r>
        <w:t xml:space="preserve"> [11]:</w:t>
      </w:r>
    </w:p>
    <w:tbl>
      <w:tblPr>
        <w:tblStyle w:val="TableGrid"/>
        <w:tblW w:type="auto" w:w="0"/>
        <w:jc w:val="center"/>
        <w:tblLook w:firstColumn="1" w:firstRow="1" w:lastColumn="0" w:lastRow="0" w:noHBand="0" w:noVBand="1" w:val="04A0"/>
      </w:tblPr>
      <w:tblGrid>
        <w:gridCol w:w="3120"/>
        <w:gridCol w:w="3120"/>
        <w:gridCol w:w="3120"/>
      </w:tblGrid>
      <w:tr>
        <w:tc>
          <w:tcPr>
            <w:tcW w:type="dxa" w:w="3120"/>
            <w:tcMar>
              <w:top w:w="80" w:type="dxa"/>
              <w:bottom w:w="80" w:type="dxa"/>
              <w:left w:w="120" w:type="dxa"/>
              <w:right w:w="120" w:type="dxa"/>
            </w:tcMar>
            <w:shd w:val="clear" w:color="auto" w:fill="2D5F8C"/>
            <w:tcBorders>
              <w:top w:val="single" w:sz="4" w:color="1E4060"/>
              <w:left w:val="single" w:sz="4" w:color="1E4060"/>
              <w:bottom w:val="single" w:sz="4" w:color="1E4060"/>
              <w:right w:val="single" w:sz="4" w:color="1E4060"/>
            </w:tcBorders>
          </w:tcPr>
          <w:p>
            <w:pPr>
              <w:spacing w:before="40" w:after="40" w:line="276" w:lineRule="auto"/>
            </w:pPr>
            <w:r>
              <w:rPr>
                <w:b/>
                <w:color w:val="FFFFFF"/>
              </w:rPr>
              <w:t>Đặc điểm</w:t>
            </w:r>
          </w:p>
        </w:tc>
        <w:tc>
          <w:tcPr>
            <w:tcW w:type="dxa" w:w="3120"/>
            <w:tcMar>
              <w:top w:w="80" w:type="dxa"/>
              <w:bottom w:w="80" w:type="dxa"/>
              <w:left w:w="120" w:type="dxa"/>
              <w:right w:w="120" w:type="dxa"/>
            </w:tcMar>
            <w:shd w:val="clear" w:color="auto" w:fill="2D5F8C"/>
            <w:tcBorders>
              <w:top w:val="single" w:sz="4" w:color="1E4060"/>
              <w:left w:val="single" w:sz="4" w:color="1E4060"/>
              <w:bottom w:val="single" w:sz="4" w:color="1E4060"/>
              <w:right w:val="single" w:sz="4" w:color="1E4060"/>
            </w:tcBorders>
          </w:tcPr>
          <w:p>
            <w:pPr>
              <w:spacing w:before="40" w:after="40" w:line="276" w:lineRule="auto"/>
            </w:pPr>
            <w:r>
              <w:rPr>
                <w:b/>
                <w:color w:val="FFFFFF"/>
              </w:rPr>
              <w:t>Block nút (Nodal)</w:t>
            </w:r>
          </w:p>
        </w:tc>
        <w:tc>
          <w:tcPr>
            <w:tcW w:type="dxa" w:w="3120"/>
            <w:tcMar>
              <w:top w:w="80" w:type="dxa"/>
              <w:bottom w:w="80" w:type="dxa"/>
              <w:left w:w="120" w:type="dxa"/>
              <w:right w:w="120" w:type="dxa"/>
            </w:tcMar>
            <w:shd w:val="clear" w:color="auto" w:fill="2D5F8C"/>
            <w:tcBorders>
              <w:top w:val="single" w:sz="4" w:color="1E4060"/>
              <w:left w:val="single" w:sz="4" w:color="1E4060"/>
              <w:bottom w:val="single" w:sz="4" w:color="1E4060"/>
              <w:right w:val="single" w:sz="4" w:color="1E4060"/>
            </w:tcBorders>
          </w:tcPr>
          <w:p>
            <w:pPr>
              <w:spacing w:before="40" w:after="40" w:line="276" w:lineRule="auto"/>
            </w:pPr>
            <w:r>
              <w:rPr>
                <w:b/>
                <w:color w:val="FFFFFF"/>
              </w:rPr>
              <w:t>Block dưới nút (Infranodal)</w:t>
            </w:r>
          </w:p>
        </w:tc>
      </w:tr>
      <w:tr>
        <w:tc>
          <w:tcPr>
            <w:tcW w:type="dxa" w:w="3120"/>
            <w:tcMar>
              <w:top w:w="80" w:type="dxa"/>
              <w:bottom w:w="80" w:type="dxa"/>
              <w:left w:w="120" w:type="dxa"/>
              <w:right w:w="120" w:type="dxa"/>
            </w:tcMar>
            <w:tcBorders>
              <w:top w:val="single" w:sz="4" w:color="D0D0D0"/>
              <w:left w:val="single" w:sz="4" w:color="D0D0D0"/>
              <w:bottom w:val="single" w:sz="4" w:color="D0D0D0"/>
              <w:right w:val="single" w:sz="4" w:color="D0D0D0"/>
            </w:tcBorders>
            <w:shd w:val="clear" w:color="auto" w:fill="F9FBFD"/>
          </w:tcPr>
          <w:p>
            <w:pPr>
              <w:spacing w:before="40" w:after="40" w:line="276" w:lineRule="auto"/>
            </w:pPr>
            <w:r>
              <w:rPr>
                <w:b/>
                <w:color w:val="1E4060"/>
              </w:rPr>
              <w:t>Nguyên nhân</w:t>
            </w:r>
          </w:p>
        </w:tc>
        <w:tc>
          <w:tcPr>
            <w:tcW w:type="dxa" w:w="3120"/>
            <w:tcMar>
              <w:top w:w="80" w:type="dxa"/>
              <w:bottom w:w="80" w:type="dxa"/>
              <w:left w:w="120" w:type="dxa"/>
              <w:right w:w="120" w:type="dxa"/>
            </w:tcMar>
            <w:tcBorders>
              <w:top w:val="single" w:sz="4" w:color="D0D0D0"/>
              <w:left w:val="single" w:sz="4" w:color="D0D0D0"/>
              <w:bottom w:val="single" w:sz="4" w:color="D0D0D0"/>
              <w:right w:val="single" w:sz="4" w:color="D0D0D0"/>
            </w:tcBorders>
            <w:shd w:val="clear" w:color="auto" w:fill="F9FBFD"/>
          </w:tcPr>
          <w:p>
            <w:pPr>
              <w:spacing w:before="40" w:after="40" w:line="276" w:lineRule="auto"/>
            </w:pPr>
            <w:r>
              <w:t>Nhồi máu cơ tim thành dưới (inferior MI)</w:t>
            </w:r>
          </w:p>
        </w:tc>
        <w:tc>
          <w:tcPr>
            <w:tcW w:type="dxa" w:w="3120"/>
            <w:tcMar>
              <w:top w:w="80" w:type="dxa"/>
              <w:bottom w:w="80" w:type="dxa"/>
              <w:left w:w="120" w:type="dxa"/>
              <w:right w:w="120" w:type="dxa"/>
            </w:tcMar>
            <w:tcBorders>
              <w:top w:val="single" w:sz="4" w:color="D0D0D0"/>
              <w:left w:val="single" w:sz="4" w:color="D0D0D0"/>
              <w:bottom w:val="single" w:sz="4" w:color="D0D0D0"/>
              <w:right w:val="single" w:sz="4" w:color="D0D0D0"/>
            </w:tcBorders>
            <w:shd w:val="clear" w:color="auto" w:fill="F9FBFD"/>
          </w:tcPr>
          <w:p>
            <w:pPr>
              <w:spacing w:before="40" w:after="40" w:line="276" w:lineRule="auto"/>
            </w:pPr>
            <w:r>
              <w:t>Nhồi máu thành trước vách lớn (anteroseptal MI)</w:t>
            </w:r>
          </w:p>
        </w:tc>
      </w:tr>
      <w:tr>
        <w:tc>
          <w:tcPr>
            <w:tcW w:type="dxa" w:w="3120"/>
            <w:tcMar>
              <w:top w:w="80" w:type="dxa"/>
              <w:bottom w:w="80" w:type="dxa"/>
              <w:left w:w="120" w:type="dxa"/>
              <w:right w:w="120" w:type="dxa"/>
            </w:tcMar>
            <w:tcBorders>
              <w:top w:val="single" w:sz="4" w:color="D0D0D0"/>
              <w:left w:val="single" w:sz="4" w:color="D0D0D0"/>
              <w:bottom w:val="single" w:sz="4" w:color="D0D0D0"/>
              <w:right w:val="single" w:sz="4" w:color="D0D0D0"/>
            </w:tcBorders>
          </w:tcPr>
          <w:p>
            <w:pPr>
              <w:spacing w:before="40" w:after="40" w:line="276" w:lineRule="auto"/>
            </w:pPr>
            <w:r>
              <w:rPr>
                <w:b/>
                <w:color w:val="1E4060"/>
              </w:rPr>
              <w:t>Tính chất</w:t>
            </w:r>
          </w:p>
        </w:tc>
        <w:tc>
          <w:tcPr>
            <w:tcW w:type="dxa" w:w="3120"/>
            <w:tcMar>
              <w:top w:w="80" w:type="dxa"/>
              <w:bottom w:w="80" w:type="dxa"/>
              <w:left w:w="120" w:type="dxa"/>
              <w:right w:w="120" w:type="dxa"/>
            </w:tcMar>
            <w:tcBorders>
              <w:top w:val="single" w:sz="4" w:color="D0D0D0"/>
              <w:left w:val="single" w:sz="4" w:color="D0D0D0"/>
              <w:bottom w:val="single" w:sz="4" w:color="D0D0D0"/>
              <w:right w:val="single" w:sz="4" w:color="D0D0D0"/>
            </w:tcBorders>
          </w:tcPr>
          <w:p>
            <w:pPr>
              <w:spacing w:before="40" w:after="40" w:line="276" w:lineRule="auto"/>
            </w:pPr>
            <w:r>
              <w:t xml:space="preserve">Thường </w:t>
            </w:r>
            <w:r>
              <w:rPr>
                <w:b/>
                <w:color w:val="1E4060"/>
              </w:rPr>
              <w:t>thoáng qua</w:t>
            </w:r>
          </w:p>
        </w:tc>
        <w:tc>
          <w:tcPr>
            <w:tcW w:type="dxa" w:w="3120"/>
            <w:tcMar>
              <w:top w:w="80" w:type="dxa"/>
              <w:bottom w:w="80" w:type="dxa"/>
              <w:left w:w="120" w:type="dxa"/>
              <w:right w:w="120" w:type="dxa"/>
            </w:tcMar>
            <w:tcBorders>
              <w:top w:val="single" w:sz="4" w:color="D0D0D0"/>
              <w:left w:val="single" w:sz="4" w:color="D0D0D0"/>
              <w:bottom w:val="single" w:sz="4" w:color="D0D0D0"/>
              <w:right w:val="single" w:sz="4" w:color="D0D0D0"/>
            </w:tcBorders>
          </w:tcPr>
          <w:p>
            <w:pPr>
              <w:spacing w:before="40" w:after="40" w:line="276" w:lineRule="auto"/>
            </w:pPr>
            <w:r>
              <w:t xml:space="preserve">Thường </w:t>
            </w:r>
            <w:r>
              <w:rPr>
                <w:b/>
                <w:color w:val="1E4060"/>
              </w:rPr>
              <w:t>vĩnh viễn</w:t>
            </w:r>
          </w:p>
        </w:tc>
      </w:tr>
      <w:tr>
        <w:tc>
          <w:tcPr>
            <w:tcW w:type="dxa" w:w="3120"/>
            <w:tcMar>
              <w:top w:w="80" w:type="dxa"/>
              <w:bottom w:w="80" w:type="dxa"/>
              <w:left w:w="120" w:type="dxa"/>
              <w:right w:w="120" w:type="dxa"/>
            </w:tcMar>
            <w:tcBorders>
              <w:top w:val="single" w:sz="4" w:color="D0D0D0"/>
              <w:left w:val="single" w:sz="4" w:color="D0D0D0"/>
              <w:bottom w:val="single" w:sz="4" w:color="D0D0D0"/>
              <w:right w:val="single" w:sz="4" w:color="D0D0D0"/>
            </w:tcBorders>
            <w:shd w:val="clear" w:color="auto" w:fill="F9FBFD"/>
          </w:tcPr>
          <w:p>
            <w:pPr>
              <w:spacing w:before="40" w:after="40" w:line="276" w:lineRule="auto"/>
            </w:pPr>
            <w:r>
              <w:rPr>
                <w:b/>
                <w:color w:val="1E4060"/>
              </w:rPr>
              <w:t>Nhịp thoát</w:t>
            </w:r>
          </w:p>
        </w:tc>
        <w:tc>
          <w:tcPr>
            <w:tcW w:type="dxa" w:w="3120"/>
            <w:tcMar>
              <w:top w:w="80" w:type="dxa"/>
              <w:bottom w:w="80" w:type="dxa"/>
              <w:left w:w="120" w:type="dxa"/>
              <w:right w:w="120" w:type="dxa"/>
            </w:tcMar>
            <w:tcBorders>
              <w:top w:val="single" w:sz="4" w:color="D0D0D0"/>
              <w:left w:val="single" w:sz="4" w:color="D0D0D0"/>
              <w:bottom w:val="single" w:sz="4" w:color="D0D0D0"/>
              <w:right w:val="single" w:sz="4" w:color="D0D0D0"/>
            </w:tcBorders>
            <w:shd w:val="clear" w:color="auto" w:fill="F9FBFD"/>
          </w:tcPr>
          <w:p>
            <w:pPr>
              <w:spacing w:before="40" w:after="40" w:line="276" w:lineRule="auto"/>
            </w:pPr>
            <w:r>
              <w:t>Junctional escape — QRS hẹp</w:t>
            </w:r>
          </w:p>
        </w:tc>
        <w:tc>
          <w:tcPr>
            <w:tcW w:type="dxa" w:w="3120"/>
            <w:tcMar>
              <w:top w:w="80" w:type="dxa"/>
              <w:bottom w:w="80" w:type="dxa"/>
              <w:left w:w="120" w:type="dxa"/>
              <w:right w:w="120" w:type="dxa"/>
            </w:tcMar>
            <w:tcBorders>
              <w:top w:val="single" w:sz="4" w:color="D0D0D0"/>
              <w:left w:val="single" w:sz="4" w:color="D0D0D0"/>
              <w:bottom w:val="single" w:sz="4" w:color="D0D0D0"/>
              <w:right w:val="single" w:sz="4" w:color="D0D0D0"/>
            </w:tcBorders>
            <w:shd w:val="clear" w:color="auto" w:fill="F9FBFD"/>
          </w:tcPr>
          <w:p>
            <w:pPr>
              <w:spacing w:before="40" w:after="40" w:line="276" w:lineRule="auto"/>
            </w:pPr>
            <w:r>
              <w:t>Ventricular escape — QRS rộng</w:t>
            </w:r>
          </w:p>
        </w:tc>
      </w:tr>
      <w:tr>
        <w:tc>
          <w:tcPr>
            <w:tcW w:type="dxa" w:w="3120"/>
            <w:tcMar>
              <w:top w:w="80" w:type="dxa"/>
              <w:bottom w:w="80" w:type="dxa"/>
              <w:left w:w="120" w:type="dxa"/>
              <w:right w:w="120" w:type="dxa"/>
            </w:tcMar>
            <w:tcBorders>
              <w:top w:val="single" w:sz="4" w:color="D0D0D0"/>
              <w:left w:val="single" w:sz="4" w:color="D0D0D0"/>
              <w:bottom w:val="single" w:sz="4" w:color="D0D0D0"/>
              <w:right w:val="single" w:sz="4" w:color="D0D0D0"/>
            </w:tcBorders>
          </w:tcPr>
          <w:p>
            <w:pPr>
              <w:spacing w:before="40" w:after="40" w:line="276" w:lineRule="auto"/>
            </w:pPr>
            <w:r>
              <w:rPr>
                <w:b/>
                <w:color w:val="1E4060"/>
              </w:rPr>
              <w:t>Tần số thất</w:t>
            </w:r>
          </w:p>
        </w:tc>
        <w:tc>
          <w:tcPr>
            <w:tcW w:type="dxa" w:w="3120"/>
            <w:tcMar>
              <w:top w:w="80" w:type="dxa"/>
              <w:bottom w:w="80" w:type="dxa"/>
              <w:left w:w="120" w:type="dxa"/>
              <w:right w:w="120" w:type="dxa"/>
            </w:tcMar>
            <w:tcBorders>
              <w:top w:val="single" w:sz="4" w:color="D0D0D0"/>
              <w:left w:val="single" w:sz="4" w:color="D0D0D0"/>
              <w:bottom w:val="single" w:sz="4" w:color="D0D0D0"/>
              <w:right w:val="single" w:sz="4" w:color="D0D0D0"/>
            </w:tcBorders>
          </w:tcPr>
          <w:p>
            <w:pPr>
              <w:spacing w:before="40" w:after="40" w:line="276" w:lineRule="auto"/>
            </w:pPr>
            <w:r>
              <w:t>40-60 bpm</w:t>
            </w:r>
          </w:p>
        </w:tc>
        <w:tc>
          <w:tcPr>
            <w:tcW w:type="dxa" w:w="3120"/>
            <w:tcMar>
              <w:top w:w="80" w:type="dxa"/>
              <w:bottom w:w="80" w:type="dxa"/>
              <w:left w:w="120" w:type="dxa"/>
              <w:right w:w="120" w:type="dxa"/>
            </w:tcMar>
            <w:tcBorders>
              <w:top w:val="single" w:sz="4" w:color="D0D0D0"/>
              <w:left w:val="single" w:sz="4" w:color="D0D0D0"/>
              <w:bottom w:val="single" w:sz="4" w:color="D0D0D0"/>
              <w:right w:val="single" w:sz="4" w:color="D0D0D0"/>
            </w:tcBorders>
          </w:tcPr>
          <w:p>
            <w:pPr>
              <w:spacing w:before="40" w:after="40" w:line="276" w:lineRule="auto"/>
            </w:pPr>
            <w:r>
              <w:t>&lt; 40 bpm (có thể 30 bpm hoặc thấp hơn)</w:t>
            </w:r>
          </w:p>
        </w:tc>
      </w:tr>
      <w:tr>
        <w:tc>
          <w:tcPr>
            <w:tcW w:type="dxa" w:w="3120"/>
            <w:tcMar>
              <w:top w:w="80" w:type="dxa"/>
              <w:bottom w:w="80" w:type="dxa"/>
              <w:left w:w="120" w:type="dxa"/>
              <w:right w:w="120" w:type="dxa"/>
            </w:tcMar>
            <w:tcBorders>
              <w:top w:val="single" w:sz="4" w:color="D0D0D0"/>
              <w:left w:val="single" w:sz="4" w:color="D0D0D0"/>
              <w:bottom w:val="single" w:sz="4" w:color="D0D0D0"/>
              <w:right w:val="single" w:sz="4" w:color="D0D0D0"/>
            </w:tcBorders>
            <w:shd w:val="clear" w:color="auto" w:fill="F9FBFD"/>
          </w:tcPr>
          <w:p>
            <w:pPr>
              <w:spacing w:before="40" w:after="40" w:line="276" w:lineRule="auto"/>
            </w:pPr>
            <w:r>
              <w:rPr>
                <w:b/>
                <w:color w:val="1E4060"/>
              </w:rPr>
              <w:t>Xử trí</w:t>
            </w:r>
          </w:p>
        </w:tc>
        <w:tc>
          <w:tcPr>
            <w:tcW w:type="dxa" w:w="3120"/>
            <w:tcMar>
              <w:top w:w="80" w:type="dxa"/>
              <w:bottom w:w="80" w:type="dxa"/>
              <w:left w:w="120" w:type="dxa"/>
              <w:right w:w="120" w:type="dxa"/>
            </w:tcMar>
            <w:tcBorders>
              <w:top w:val="single" w:sz="4" w:color="D0D0D0"/>
              <w:left w:val="single" w:sz="4" w:color="D0D0D0"/>
              <w:bottom w:val="single" w:sz="4" w:color="D0D0D0"/>
              <w:right w:val="single" w:sz="4" w:color="D0D0D0"/>
            </w:tcBorders>
            <w:shd w:val="clear" w:color="auto" w:fill="F9FBFD"/>
          </w:tcPr>
          <w:p>
            <w:pPr>
              <w:spacing w:before="40" w:after="40" w:line="276" w:lineRule="auto"/>
            </w:pPr>
            <w:r>
              <w:t>Atropine + tạo nhịp qua da nếu triệu chứng; thường cần tạo nhịp tạm thời qua tĩnh mạch</w:t>
            </w:r>
          </w:p>
        </w:tc>
        <w:tc>
          <w:tcPr>
            <w:tcW w:type="dxa" w:w="3120"/>
            <w:tcMar>
              <w:top w:w="80" w:type="dxa"/>
              <w:bottom w:w="80" w:type="dxa"/>
              <w:left w:w="120" w:type="dxa"/>
              <w:right w:w="120" w:type="dxa"/>
            </w:tcMar>
            <w:tcBorders>
              <w:top w:val="single" w:sz="4" w:color="D0D0D0"/>
              <w:left w:val="single" w:sz="4" w:color="D0D0D0"/>
              <w:bottom w:val="single" w:sz="4" w:color="D0D0D0"/>
              <w:right w:val="single" w:sz="4" w:color="D0D0D0"/>
            </w:tcBorders>
            <w:shd w:val="clear" w:color="auto" w:fill="F9FBFD"/>
          </w:tcPr>
          <w:p>
            <w:pPr>
              <w:spacing w:before="40" w:after="40" w:line="276" w:lineRule="auto"/>
            </w:pPr>
            <w:r>
              <w:rPr>
                <w:b/>
                <w:color w:val="1E4060"/>
              </w:rPr>
              <w:t>Tránh atropine</w:t>
            </w:r>
            <w:r>
              <w:t xml:space="preserve"> (có thể làm nặng thêm); Isoproterenol + tạo nhịp qua da; tạo nhịp qua tĩnh mạch</w:t>
            </w:r>
          </w:p>
        </w:tc>
      </w:tr>
    </w:tbl>
    <w:p>
      <w:pPr>
        <w:spacing w:before="80" w:after="80"/>
      </w:pPr>
    </w:p>
    <w:p>
      <w:pPr>
        <w:spacing w:before="60" w:after="80" w:line="276" w:lineRule="auto"/>
      </w:pPr>
      <w:r>
        <w:rPr>
          <w:b/>
          <w:color w:val="1E4060"/>
        </w:rPr>
        <w:t>Lưu ý quan trọng</w:t>
      </w:r>
      <w:r>
        <w:t xml:space="preserve"> [8]:</w:t>
      </w:r>
    </w:p>
    <w:p>
      <w:pPr>
        <w:pStyle w:val="ListBullet"/>
        <w:spacing w:before="40" w:after="40" w:line="276" w:lineRule="auto"/>
      </w:pPr>
      <w:r>
        <w:t>Block hoàn toàn có thể xảy ra ở bệnh nhân có nhịp nền là cuồng động nhĩ hoặc rung nhĩ</w:t>
      </w:r>
    </w:p>
    <w:p>
      <w:pPr>
        <w:pStyle w:val="ListBullet"/>
        <w:spacing w:before="40" w:after="40" w:line="276" w:lineRule="auto"/>
      </w:pPr>
      <w:r>
        <w:t>Tần số thất nghỉ có thể 30 bpm hoặc thấp hơn, hoặc 50-60 bpm tùy vị trí ổ phát nhịp thoát</w:t>
      </w:r>
    </w:p>
    <w:p>
      <w:pPr>
        <w:spacing w:before="60" w:after="80" w:line="276" w:lineRule="auto"/>
      </w:pPr>
      <w:r>
        <w:rPr>
          <w:b/>
          <w:color w:val="1E4060"/>
        </w:rPr>
        <w:t>Xử trí chung</w:t>
      </w:r>
      <w:r>
        <w:t xml:space="preserve"> [3]:</w:t>
      </w:r>
    </w:p>
    <w:p>
      <w:pPr>
        <w:pStyle w:val="ListBullet"/>
        <w:spacing w:before="40" w:after="40" w:line="276" w:lineRule="auto"/>
      </w:pPr>
      <w:r>
        <w:t xml:space="preserve">Block AV có triệu chứng hoặc block dưới nút không có nguyên nhân hồi phục: </w:t>
      </w:r>
      <w:r>
        <w:rPr>
          <w:b/>
          <w:color w:val="1E4060"/>
        </w:rPr>
        <w:t>chỉ định máy tạo nhịp vĩnh viễn</w:t>
      </w:r>
    </w:p>
    <w:p>
      <w:pPr>
        <w:pStyle w:val="ListBullet"/>
        <w:spacing w:before="40" w:after="40" w:line="276" w:lineRule="auto"/>
      </w:pPr>
      <w:r>
        <w:t>Block nút không triệu chứng: có thể theo dõi lâm sàng</w:t>
      </w:r>
    </w:p>
    <w:p>
      <w:pPr>
        <w:pStyle w:val="Heading4"/>
        <w:spacing w:before="160" w:after="40"/>
      </w:pPr>
      <w:r>
        <w:t>3.4.5 Phân Ly Nhĩ-Thất (AV Dissociation) [3][8]</w:t>
      </w:r>
    </w:p>
    <w:p>
      <w:pPr>
        <w:spacing w:before="60" w:after="80" w:line="276" w:lineRule="auto"/>
      </w:pPr>
      <w:r>
        <w:rPr>
          <w:b/>
          <w:color w:val="1E4060"/>
        </w:rPr>
        <w:t>Định nghĩa</w:t>
      </w:r>
      <w:r>
        <w:t>: Xảy ra khi ổ phát nhịp thất nội tại (nhịp tự thất nhanh, ngoại tâm thu thất, hoặc VT) phát với tần số nhanh hơn hoặc gần bằng tần số xoang, khiến xung động nhĩ đến nút AV trong thời kỳ trơ không được dẫn truyền [3].</w:t>
      </w:r>
    </w:p>
    <w:p>
      <w:pPr>
        <w:spacing w:before="60" w:after="80" w:line="276" w:lineRule="auto"/>
      </w:pPr>
      <w:r>
        <w:rPr>
          <w:b/>
          <w:color w:val="1E4060"/>
        </w:rPr>
        <w:t>Lưu ý</w:t>
      </w:r>
      <w:r>
        <w:t xml:space="preserve">: Phân ly nhĩ-thất </w:t>
      </w:r>
      <w:r>
        <w:rPr>
          <w:b/>
          <w:color w:val="1E4060"/>
        </w:rPr>
        <w:t>không nhất thiết chỉ định block AV</w:t>
      </w:r>
      <w:r>
        <w:t>. Không cần điều trị ngoài việc xử trí loạn nhịp gây ra [3].</w:t>
      </w:r>
    </w:p>
    <w:p>
      <w:pPr>
        <w:pStyle w:val="Heading3"/>
        <w:spacing w:before="200" w:after="80"/>
      </w:pPr>
      <w:r>
        <w:t>3.5 Block Nhánh (Bundle Branch Block - BBB) [7]</w:t>
      </w:r>
    </w:p>
    <w:p>
      <w:pPr>
        <w:pStyle w:val="ListBullet"/>
        <w:spacing w:before="40" w:after="40" w:line="276" w:lineRule="auto"/>
      </w:pPr>
      <w:r>
        <w:rPr>
          <w:b/>
          <w:color w:val="1E4060"/>
        </w:rPr>
        <w:t>Block nhánh phải (RBBB)</w:t>
      </w:r>
    </w:p>
    <w:p>
      <w:pPr>
        <w:pStyle w:val="ListBullet"/>
        <w:spacing w:before="40" w:after="40" w:line="276" w:lineRule="auto"/>
      </w:pPr>
      <w:r>
        <w:rPr>
          <w:b/>
          <w:color w:val="1E4060"/>
        </w:rPr>
        <w:t>Block nhánh trái (LBBB)</w:t>
      </w:r>
    </w:p>
    <w:p>
      <w:pPr>
        <w:spacing w:before="60" w:after="80" w:line="276" w:lineRule="auto"/>
      </w:pPr>
      <w:r>
        <w:rPr>
          <w:b/>
          <w:color w:val="1E4060"/>
        </w:rPr>
        <w:t>Ý nghĩa lâm sàng</w:t>
      </w:r>
      <w:r>
        <w:t xml:space="preserve">: Trong nhồi máu cơ tim thành trước, block dẫn truyền trong thất phản ánh </w:t>
      </w:r>
      <w:r>
        <w:rPr>
          <w:b/>
          <w:color w:val="1E4060"/>
        </w:rPr>
        <w:t>hoại tử mô rộng</w:t>
      </w:r>
      <w:r>
        <w:t>. Chỉ định tạo nhịp tạm thời khi có [9]:</w:t>
      </w:r>
    </w:p>
    <w:p>
      <w:pPr>
        <w:pStyle w:val="ListBullet"/>
        <w:spacing w:before="40" w:after="40" w:line="276" w:lineRule="auto"/>
      </w:pPr>
      <w:r>
        <w:t>Block tim hoàn toàn</w:t>
      </w:r>
    </w:p>
    <w:p>
      <w:pPr>
        <w:pStyle w:val="ListBullet"/>
        <w:spacing w:before="40" w:after="40" w:line="276" w:lineRule="auto"/>
      </w:pPr>
      <w:r>
        <w:t>Block Mobitz type II</w:t>
      </w:r>
    </w:p>
    <w:p>
      <w:pPr>
        <w:pStyle w:val="ListBullet"/>
        <w:spacing w:before="40" w:after="40" w:line="276" w:lineRule="auto"/>
      </w:pPr>
      <w:r>
        <w:rPr>
          <w:b/>
          <w:color w:val="1E4060"/>
        </w:rPr>
        <w:t>Block hai nhánh mới</w:t>
      </w:r>
      <w:r>
        <w:t xml:space="preserve"> (bifascicular block): LBBB, RBBB + block trước trái, RBBB + block sau trái</w:t>
      </w:r>
    </w:p>
    <w:p>
      <w:pPr>
        <w:pStyle w:val="ListBullet"/>
        <w:spacing w:before="40" w:after="40" w:line="276" w:lineRule="auto"/>
      </w:pPr>
      <w:r>
        <w:t>Bất kỳ loạn nhịp chậm nào kèm tụt huyết áp hoặc suy tim</w:t>
      </w:r>
    </w:p>
    <w:p>
      <w:pPr>
        <w:spacing w:before="60" w:after="80" w:line="276" w:lineRule="auto"/>
      </w:pPr>
      <w:r>
        <w:t>---</w:t>
      </w:r>
    </w:p>
    <w:p>
      <w:pPr>
        <w:pStyle w:val="Heading2"/>
        <w:spacing w:before="240" w:after="120"/>
      </w:pPr>
      <w:r>
        <w:t>Phần 4: Các Rối Loạn Nhịp Nhanh Trên Thất (Supraventricular Tachycardias - SVT)</w:t>
      </w:r>
    </w:p>
    <w:p>
      <w:pPr>
        <w:pStyle w:val="Heading3"/>
        <w:spacing w:before="200" w:after="80"/>
      </w:pPr>
      <w:r>
        <w:t>4.1 Đại Cương [5]</w:t>
      </w:r>
    </w:p>
    <w:p>
      <w:pPr>
        <w:spacing w:before="60" w:after="80" w:line="276" w:lineRule="auto"/>
      </w:pPr>
      <w:r>
        <w:rPr>
          <w:b/>
          <w:color w:val="1E4060"/>
        </w:rPr>
        <w:t>Phân loại SVT</w:t>
      </w:r>
      <w:r>
        <w:t>:</w:t>
      </w:r>
    </w:p>
    <w:p>
      <w:pPr>
        <w:pStyle w:val="ListBullet"/>
        <w:spacing w:before="40" w:after="40" w:line="276" w:lineRule="auto"/>
      </w:pPr>
      <w:r>
        <w:rPr>
          <w:b/>
          <w:color w:val="1E4060"/>
        </w:rPr>
        <w:t>PSVT (Paroxysmal SVT)</w:t>
      </w:r>
      <w:r>
        <w:t>: Phụ thuộc dẫn truyền qua nút AV — gồm AVNRT và AVRT (WPW)</w:t>
      </w:r>
    </w:p>
    <w:p>
      <w:pPr>
        <w:pStyle w:val="ListBullet"/>
        <w:spacing w:before="40" w:after="40" w:line="276" w:lineRule="auto"/>
      </w:pPr>
      <w:r>
        <w:rPr>
          <w:b/>
          <w:color w:val="1E4060"/>
        </w:rPr>
        <w:t>Loạn nhịp trong nhĩ (Intra-atrial arrhythmias)</w:t>
      </w:r>
      <w:r>
        <w:t>: Chỉ phụ thuộc mô nhĩ, không phụ thuộc dẫn truyền AV — gồm nhịp nhanh nhĩ ổ, cuồng động nhĩ, nhịp nhanh nhĩ vòng vào lại vĩ mô, và AF</w:t>
      </w:r>
    </w:p>
    <w:p>
      <w:pPr>
        <w:pStyle w:val="Heading3"/>
        <w:spacing w:before="200" w:after="80"/>
      </w:pPr>
      <w:r>
        <w:t>4.2 Nhịp Nhanh Xoang (Sinus Tachycardia) [9]</w:t>
      </w:r>
    </w:p>
    <w:p>
      <w:pPr>
        <w:spacing w:before="60" w:after="80" w:line="276" w:lineRule="auto"/>
      </w:pPr>
      <w:r>
        <w:rPr>
          <w:b/>
          <w:color w:val="1E4060"/>
        </w:rPr>
        <w:t>Định nghĩa</w:t>
      </w:r>
      <w:r>
        <w:t>: Nhịp xoang &gt; 100 bpm, khởi phát và kết thúc từ từ [7].</w:t>
      </w:r>
    </w:p>
    <w:p>
      <w:pPr>
        <w:spacing w:before="60" w:after="80" w:line="276" w:lineRule="auto"/>
      </w:pPr>
      <w:r>
        <w:rPr>
          <w:b/>
          <w:color w:val="1E4060"/>
        </w:rPr>
        <w:t>Nguyên nhân</w:t>
      </w:r>
      <w:r>
        <w:t xml:space="preserve"> [9]:</w:t>
      </w:r>
    </w:p>
    <w:p>
      <w:pPr>
        <w:pStyle w:val="ListBullet"/>
        <w:spacing w:before="40" w:after="40" w:line="276" w:lineRule="auto"/>
      </w:pPr>
      <w:r>
        <w:t>Suy tim, thiếu oxy máu, đau, sốt, viêm màng ngoài tim, giảm thể tích, thuốc</w:t>
      </w:r>
    </w:p>
    <w:p>
      <w:pPr>
        <w:spacing w:before="60" w:after="80" w:line="276" w:lineRule="auto"/>
      </w:pPr>
      <w:r>
        <w:rPr>
          <w:b/>
          <w:color w:val="1E4060"/>
        </w:rPr>
        <w:t>Đặc điểm</w:t>
      </w:r>
      <w:r>
        <w:t>:</w:t>
      </w:r>
    </w:p>
    <w:p>
      <w:pPr>
        <w:pStyle w:val="ListBullet"/>
        <w:spacing w:before="40" w:after="40" w:line="276" w:lineRule="auto"/>
      </w:pPr>
      <w:r>
        <w:t>Sóng P bình thường, đều</w:t>
      </w:r>
    </w:p>
    <w:p>
      <w:pPr>
        <w:pStyle w:val="ListBullet"/>
        <w:spacing w:before="40" w:after="40" w:line="276" w:lineRule="auto"/>
      </w:pPr>
      <w:r>
        <w:t>Tăng dần và giảm dần (gradual acceleration and deceleration) [7]</w:t>
      </w:r>
    </w:p>
    <w:p>
      <w:pPr>
        <w:spacing w:before="60" w:after="80" w:line="276" w:lineRule="auto"/>
      </w:pPr>
      <w:r>
        <w:rPr>
          <w:b/>
          <w:color w:val="1E4060"/>
        </w:rPr>
        <w:t>Xử trí</w:t>
      </w:r>
      <w:r>
        <w:t>: Điều trị nguyên nhân nền. Nếu không tìm thấy nguyên nhân, β-blocker có thể hữu ích để giảm nhu cầu oxy cơ tim [9].</w:t>
      </w:r>
    </w:p>
    <w:p>
      <w:pPr>
        <w:pStyle w:val="Heading3"/>
        <w:spacing w:before="200" w:after="80"/>
      </w:pPr>
      <w:r>
        <w:t>4.3 Nhịp Nhanh Kịch Phát Trên Thất (Paroxysmal Supraventricular Tachycardia - PSVT) [7]</w:t>
      </w:r>
    </w:p>
    <w:p>
      <w:pPr>
        <w:spacing w:before="60" w:after="80" w:line="276" w:lineRule="auto"/>
      </w:pPr>
      <w:r>
        <w:rPr>
          <w:b/>
          <w:color w:val="1E4060"/>
        </w:rPr>
        <w:t>Đặc điểm lâm sàng</w:t>
      </w:r>
      <w:r>
        <w:t xml:space="preserve"> [7]:</w:t>
      </w:r>
    </w:p>
    <w:p>
      <w:pPr>
        <w:pStyle w:val="ListBullet"/>
        <w:spacing w:before="40" w:after="40" w:line="276" w:lineRule="auto"/>
      </w:pPr>
      <w:r>
        <w:rPr>
          <w:b/>
          <w:color w:val="1E4060"/>
        </w:rPr>
        <w:t>Khởi phát và kết thúc đột ngột</w:t>
      </w:r>
      <w:r>
        <w:t xml:space="preserve"> (sudden onset and sudden end)</w:t>
      </w:r>
    </w:p>
    <w:p>
      <w:pPr>
        <w:pStyle w:val="ListBullet"/>
        <w:spacing w:before="40" w:after="40" w:line="276" w:lineRule="auto"/>
      </w:pPr>
      <w:r>
        <w:t>Thường kèm đa niệu do giải phóng peptide lợi niệu nhĩ (atrial natriuretic peptide)</w:t>
      </w:r>
    </w:p>
    <w:p>
      <w:pPr>
        <w:pStyle w:val="ListBullet"/>
        <w:spacing w:before="40" w:after="40" w:line="276" w:lineRule="auto"/>
      </w:pPr>
      <w:r>
        <w:rPr>
          <w:b/>
          <w:color w:val="1E4060"/>
        </w:rPr>
        <w:t>Chấm dứt bằng nghiệm pháp vagal</w:t>
      </w:r>
      <w:r>
        <w:t xml:space="preserve"> gợi ý cơ chế vòng vào lại qua mô nút AV (AVNRT, AVRT)</w:t>
      </w:r>
    </w:p>
    <w:p>
      <w:pPr>
        <w:spacing w:before="60" w:after="80" w:line="276" w:lineRule="auto"/>
      </w:pPr>
      <w:r>
        <w:rPr>
          <w:b/>
          <w:color w:val="1E4060"/>
        </w:rPr>
        <w:t>Cơ chế</w:t>
      </w:r>
      <w:r>
        <w:t>: Vòng vào lại qua nút AV hoặc đường phụ [11]</w:t>
      </w:r>
    </w:p>
    <w:p>
      <w:pPr>
        <w:pStyle w:val="Heading3"/>
        <w:spacing w:before="200" w:after="80"/>
      </w:pPr>
      <w:r>
        <w:t>4.4 Nhịp Nhanh Vào Lại Nút Nhĩ Thất (AVNRT - AV Nodal Reentrant Tachycardia)</w:t>
      </w:r>
    </w:p>
    <w:p>
      <w:pPr>
        <w:spacing w:before="60" w:after="80" w:line="276" w:lineRule="auto"/>
      </w:pPr>
      <w:r>
        <w:rPr>
          <w:b/>
          <w:color w:val="1E4060"/>
        </w:rPr>
        <w:t>Cơ chế</w:t>
      </w:r>
      <w:r>
        <w:t>: Vòng vào lại trong nút AV với hai đường dẫn truyền (slow-fast pathway)</w:t>
      </w:r>
    </w:p>
    <w:p>
      <w:pPr>
        <w:spacing w:before="60" w:after="80" w:line="276" w:lineRule="auto"/>
      </w:pPr>
      <w:r>
        <w:rPr>
          <w:b/>
          <w:color w:val="1E4060"/>
        </w:rPr>
        <w:t>Đặc điểm</w:t>
      </w:r>
      <w:r>
        <w:t>:</w:t>
      </w:r>
    </w:p>
    <w:p>
      <w:pPr>
        <w:pStyle w:val="ListBullet"/>
        <w:spacing w:before="40" w:after="40" w:line="276" w:lineRule="auto"/>
      </w:pPr>
      <w:r>
        <w:t>QRS hẹp, đều, tần số 150-250 bpm</w:t>
      </w:r>
    </w:p>
    <w:p>
      <w:pPr>
        <w:pStyle w:val="ListBullet"/>
        <w:spacing w:before="40" w:after="40" w:line="276" w:lineRule="auto"/>
      </w:pPr>
      <w:r>
        <w:t>Sóng P thường ẩn trong QRS hoặc xuất hiện ngay sau QRS (pseudo-r' ở V1)</w:t>
      </w:r>
    </w:p>
    <w:p>
      <w:pPr>
        <w:pStyle w:val="Heading3"/>
        <w:spacing w:before="200" w:after="80"/>
      </w:pPr>
      <w:r>
        <w:t>4.5 Nhịp Nhanh Vào Lại Nhĩ Thất (AVRT - AV Reciprocating Tachycardia / WPW Syndrome) [10]</w:t>
      </w:r>
    </w:p>
    <w:p>
      <w:pPr>
        <w:spacing w:before="60" w:after="80" w:line="276" w:lineRule="auto"/>
      </w:pPr>
      <w:r>
        <w:rPr>
          <w:b/>
          <w:color w:val="1E4060"/>
        </w:rPr>
        <w:t>Cơ chế</w:t>
      </w:r>
      <w:r>
        <w:t>: Vòng vào lại qua đường phụ (accessory pathway) — điển hình trong hội chứng Wolff-Parkinson-White (WPW)</w:t>
      </w:r>
    </w:p>
    <w:p>
      <w:pPr>
        <w:spacing w:before="60" w:after="80" w:line="276" w:lineRule="auto"/>
      </w:pPr>
      <w:r>
        <w:rPr>
          <w:b/>
          <w:color w:val="1E4060"/>
        </w:rPr>
        <w:t>Đặc điểm ECG trong WPW</w:t>
      </w:r>
      <w:r>
        <w:t>:</w:t>
      </w:r>
    </w:p>
    <w:p>
      <w:pPr>
        <w:pStyle w:val="ListBullet"/>
        <w:spacing w:before="40" w:after="40" w:line="276" w:lineRule="auto"/>
      </w:pPr>
      <w:r>
        <w:t>PR ngắn</w:t>
      </w:r>
    </w:p>
    <w:p>
      <w:pPr>
        <w:pStyle w:val="ListBullet"/>
        <w:spacing w:before="40" w:after="40" w:line="276" w:lineRule="auto"/>
      </w:pPr>
      <w:r>
        <w:t>Sóng delta (slurred upstroke của QRS)</w:t>
      </w:r>
    </w:p>
    <w:p>
      <w:pPr>
        <w:pStyle w:val="ListBullet"/>
        <w:spacing w:before="40" w:after="40" w:line="276" w:lineRule="auto"/>
      </w:pPr>
      <w:r>
        <w:t>QRS rộng</w:t>
      </w:r>
    </w:p>
    <w:p>
      <w:pPr>
        <w:spacing w:before="60" w:after="80" w:line="276" w:lineRule="auto"/>
      </w:pPr>
      <w:r>
        <w:rPr>
          <w:b/>
          <w:color w:val="1E4060"/>
        </w:rPr>
        <w:t>Lưu ý đặc biệt trong AF kèm WPW</w:t>
      </w:r>
      <w:r>
        <w:t xml:space="preserve"> [10]:</w:t>
      </w:r>
    </w:p>
    <w:p>
      <w:pPr>
        <w:pStyle w:val="ListBullet"/>
        <w:spacing w:before="40" w:after="40" w:line="276" w:lineRule="auto"/>
      </w:pPr>
      <w:r>
        <w:t>Tần số thất có thể &gt; 200/min</w:t>
      </w:r>
    </w:p>
    <w:p>
      <w:pPr>
        <w:pStyle w:val="ListBullet"/>
        <w:spacing w:before="40" w:after="40" w:line="276" w:lineRule="auto"/>
      </w:pPr>
      <w:r>
        <w:t>QRS rộng do dẫn truyền thuận chiều qua đường phụ</w:t>
      </w:r>
    </w:p>
    <w:p>
      <w:pPr>
        <w:pStyle w:val="ListBullet"/>
        <w:spacing w:before="40" w:after="40" w:line="276" w:lineRule="auto"/>
      </w:pPr>
      <w:r>
        <w:rPr>
          <w:b/>
          <w:color w:val="1E4060"/>
        </w:rPr>
        <w:t>Nguy cơ cao chuyển thành rung thất</w:t>
      </w:r>
    </w:p>
    <w:p>
      <w:pPr>
        <w:pStyle w:val="Heading3"/>
        <w:spacing w:before="200" w:after="80"/>
      </w:pPr>
      <w:r>
        <w:t>4.6 Nhịp Nhanh Nhĩ (Atrial Tachycardia - AT) [7]</w:t>
      </w:r>
    </w:p>
    <w:p>
      <w:pPr>
        <w:spacing w:before="60" w:after="80" w:line="276" w:lineRule="auto"/>
      </w:pPr>
      <w:r>
        <w:rPr>
          <w:b/>
          <w:color w:val="1E4060"/>
        </w:rPr>
        <w:t>Đặc điểm</w:t>
      </w:r>
      <w:r>
        <w:t>:</w:t>
      </w:r>
    </w:p>
    <w:p>
      <w:pPr>
        <w:pStyle w:val="ListBullet"/>
        <w:spacing w:before="40" w:after="40" w:line="276" w:lineRule="auto"/>
      </w:pPr>
      <w:r>
        <w:t>Khởi phát từ từ với hiện tượng "làm ấm" (warming up) và kết thúc từ từ với "làm nguội" (cooling down) [7]</w:t>
      </w:r>
    </w:p>
    <w:p>
      <w:pPr>
        <w:pStyle w:val="ListBullet"/>
        <w:spacing w:before="40" w:after="40" w:line="276" w:lineRule="auto"/>
      </w:pPr>
      <w:r>
        <w:t>Sóng P có hình dạng khác sóng P xoang</w:t>
      </w:r>
    </w:p>
    <w:p>
      <w:pPr>
        <w:pStyle w:val="ListBullet"/>
        <w:spacing w:before="40" w:after="40" w:line="276" w:lineRule="auto"/>
      </w:pPr>
      <w:r>
        <w:t>Có thể bị chậm lại bởi xoa xoang cảnh nhưng không chấm dứt [7]</w:t>
      </w:r>
    </w:p>
    <w:p>
      <w:pPr>
        <w:pStyle w:val="Heading3"/>
        <w:spacing w:before="200" w:after="80"/>
      </w:pPr>
      <w:r>
        <w:t>4.7 Cuồng Động Nhĩ (Atrial Flutter) [5-6]</w:t>
      </w:r>
    </w:p>
    <w:p>
      <w:pPr>
        <w:spacing w:before="60" w:after="80" w:line="276" w:lineRule="auto"/>
      </w:pPr>
      <w:r>
        <w:rPr>
          <w:b/>
          <w:color w:val="1E4060"/>
        </w:rPr>
        <w:t>Đặc điểm ECG</w:t>
      </w:r>
      <w:r>
        <w:t>:</w:t>
      </w:r>
    </w:p>
    <w:p>
      <w:pPr>
        <w:pStyle w:val="ListBullet"/>
        <w:spacing w:before="40" w:after="40" w:line="276" w:lineRule="auto"/>
      </w:pPr>
      <w:r>
        <w:t>Sóng F (flutter waves) hình răng cưa, tần số nhĩ 250-350 bpm</w:t>
      </w:r>
    </w:p>
    <w:p>
      <w:pPr>
        <w:pStyle w:val="ListBullet"/>
        <w:spacing w:before="40" w:after="40" w:line="276" w:lineRule="auto"/>
      </w:pPr>
      <w:r>
        <w:t>Block AV thường 2:1 → tần số thất ~150 bpm</w:t>
      </w:r>
    </w:p>
    <w:p>
      <w:pPr>
        <w:pStyle w:val="ListBullet"/>
        <w:spacing w:before="40" w:after="40" w:line="276" w:lineRule="auto"/>
      </w:pPr>
      <w:r>
        <w:t>Nhịp thất thường đều</w:t>
      </w:r>
    </w:p>
    <w:p>
      <w:pPr>
        <w:spacing w:before="60" w:after="80" w:line="276" w:lineRule="auto"/>
      </w:pPr>
      <w:r>
        <w:rPr>
          <w:b/>
          <w:color w:val="1E4060"/>
        </w:rPr>
        <w:t>Nguy cơ</w:t>
      </w:r>
      <w:r>
        <w:t>: Huyết khối tắc mạch (thromboembolism) — cần điều trị kháng đông dựa trên phân tầng nguy cơ [5]</w:t>
      </w:r>
    </w:p>
    <w:p>
      <w:pPr>
        <w:pStyle w:val="Heading3"/>
        <w:spacing w:before="200" w:after="80"/>
      </w:pPr>
      <w:r>
        <w:t>4.8 Rung Nhĩ (Atrial Fibrillation - AF) [10][12]</w:t>
      </w:r>
    </w:p>
    <w:p>
      <w:pPr>
        <w:pStyle w:val="Heading4"/>
        <w:spacing w:before="160" w:after="40"/>
      </w:pPr>
      <w:r>
        <w:t>4.8.1 Định Nghĩa và Dịch Tễ</w:t>
      </w:r>
    </w:p>
    <w:p>
      <w:pPr>
        <w:spacing w:before="60" w:after="80" w:line="276" w:lineRule="auto"/>
      </w:pPr>
      <w:r>
        <w:rPr>
          <w:b/>
          <w:color w:val="1E4060"/>
        </w:rPr>
        <w:t>AF là loạn nhịp mạn tính phổ biến nhất</w:t>
      </w:r>
      <w:r>
        <w:t xml:space="preserve"> [10], là vấn đề sức khỏe cộng đồng lớn, liên quan đến tăng nguy cơ suy tim, đột quỵ, sa sút trí tuệ và tử vong [12].</w:t>
      </w:r>
    </w:p>
    <w:p>
      <w:pPr>
        <w:pStyle w:val="Heading4"/>
        <w:spacing w:before="160" w:after="40"/>
      </w:pPr>
      <w:r>
        <w:t>4.8.2 Nguyên Nhân [10]</w:t>
      </w:r>
    </w:p>
    <w:p>
      <w:pPr>
        <w:pStyle w:val="ListBullet"/>
        <w:spacing w:before="40" w:after="40" w:line="276" w:lineRule="auto"/>
      </w:pPr>
      <w:r>
        <w:t>Bệnh van hai lá (đặc biệt hẹp van hai lá)</w:t>
      </w:r>
    </w:p>
    <w:p>
      <w:pPr>
        <w:pStyle w:val="ListBullet"/>
        <w:spacing w:before="40" w:after="40" w:line="276" w:lineRule="auto"/>
      </w:pPr>
      <w:r>
        <w:t>Bệnh tim tăng huyết áp và thiếu máu cục bộ</w:t>
      </w:r>
    </w:p>
    <w:p>
      <w:pPr>
        <w:pStyle w:val="ListBullet"/>
        <w:spacing w:before="40" w:after="40" w:line="276" w:lineRule="auto"/>
      </w:pPr>
      <w:r>
        <w:t>Bệnh cơ tim giãn</w:t>
      </w:r>
    </w:p>
    <w:p>
      <w:pPr>
        <w:pStyle w:val="ListBullet"/>
        <w:spacing w:before="40" w:after="40" w:line="276" w:lineRule="auto"/>
      </w:pPr>
      <w:r>
        <w:t>Rượu</w:t>
      </w:r>
    </w:p>
    <w:p>
      <w:pPr>
        <w:pStyle w:val="ListBullet"/>
        <w:spacing w:before="40" w:after="40" w:line="276" w:lineRule="auto"/>
      </w:pPr>
      <w:r>
        <w:t>Cường giáp</w:t>
      </w:r>
    </w:p>
    <w:p>
      <w:pPr>
        <w:pStyle w:val="ListBullet"/>
        <w:spacing w:before="40" w:after="40" w:line="276" w:lineRule="auto"/>
      </w:pPr>
      <w:r>
        <w:t>Viêm màng ngoài tim</w:t>
      </w:r>
    </w:p>
    <w:p>
      <w:pPr>
        <w:pStyle w:val="ListBullet"/>
        <w:spacing w:before="40" w:after="40" w:line="276" w:lineRule="auto"/>
      </w:pPr>
      <w:r>
        <w:t>Phẫu thuật tim</w:t>
      </w:r>
    </w:p>
    <w:p>
      <w:pPr>
        <w:pStyle w:val="ListBullet"/>
        <w:spacing w:before="40" w:after="40" w:line="276" w:lineRule="auto"/>
      </w:pPr>
      <w:r>
        <w:t>Nhiều trường hợp vô căn ("lone" AF)</w:t>
      </w:r>
    </w:p>
    <w:p>
      <w:pPr>
        <w:pStyle w:val="Heading4"/>
        <w:spacing w:before="160" w:after="40"/>
      </w:pPr>
      <w:r>
        <w:t>4.8.3 Cơ Chế Bệnh Sinh [2][12]</w:t>
      </w:r>
    </w:p>
    <w:p>
      <w:pPr>
        <w:spacing w:before="60" w:after="80" w:line="276" w:lineRule="auto"/>
      </w:pPr>
      <w:r>
        <w:rPr>
          <w:b/>
          <w:color w:val="1E4060"/>
        </w:rPr>
        <w:t>Các cơ chế khởi phát và duy trì AF</w:t>
      </w:r>
      <w:r>
        <w:t xml:space="preserve"> [2]:</w:t>
      </w:r>
    </w:p>
    <w:p>
      <w:pPr>
        <w:pStyle w:val="ListBullet"/>
        <w:spacing w:before="40" w:after="40" w:line="276" w:lineRule="auto"/>
      </w:pPr>
      <w:r>
        <w:rPr>
          <w:b/>
          <w:color w:val="1E4060"/>
        </w:rPr>
        <w:t>Vai trò của triggers và tự động</w:t>
      </w:r>
      <w:r>
        <w:t xml:space="preserve"> (triggers and automaticity) — đặc biệt từ </w:t>
      </w:r>
      <w:r>
        <w:rPr>
          <w:b/>
          <w:color w:val="1E4060"/>
        </w:rPr>
        <w:t>tĩnh mạch phổi</w:t>
      </w:r>
      <w:r>
        <w:t xml:space="preserve"> (pulmonary veins)</w:t>
      </w:r>
    </w:p>
    <w:p>
      <w:pPr>
        <w:pStyle w:val="ListBullet"/>
        <w:spacing w:before="40" w:after="40" w:line="276" w:lineRule="auto"/>
      </w:pPr>
      <w:r>
        <w:rPr>
          <w:b/>
          <w:color w:val="1E4060"/>
        </w:rPr>
        <w:t>Vai trò của hoạt động ổ và xoay</w:t>
      </w:r>
      <w:r>
        <w:t xml:space="preserve"> (focal and rotational activity, spiral waves)</w:t>
      </w:r>
    </w:p>
    <w:p>
      <w:pPr>
        <w:pStyle w:val="ListBullet"/>
        <w:spacing w:before="40" w:after="40" w:line="276" w:lineRule="auto"/>
      </w:pPr>
      <w:r>
        <w:rPr>
          <w:b/>
          <w:color w:val="1E4060"/>
        </w:rPr>
        <w:t>Vai trò của vòng vào lại đa sóng</w:t>
      </w:r>
      <w:r>
        <w:t xml:space="preserve"> (multi-wavelet reentry)</w:t>
      </w:r>
    </w:p>
    <w:p>
      <w:pPr>
        <w:pStyle w:val="ListBullet"/>
        <w:spacing w:before="40" w:after="40" w:line="276" w:lineRule="auto"/>
      </w:pPr>
      <w:r>
        <w:rPr>
          <w:b/>
          <w:color w:val="1E4060"/>
        </w:rPr>
        <w:t>Vai trò của không đồng bộ nội tâm mạc-thượng tâm mạc</w:t>
      </w:r>
      <w:r>
        <w:t xml:space="preserve"> (endocardial-epicardial asynchrony)</w:t>
      </w:r>
    </w:p>
    <w:p>
      <w:pPr>
        <w:spacing w:before="60" w:after="80" w:line="276" w:lineRule="auto"/>
      </w:pPr>
      <w:r>
        <w:rPr>
          <w:b/>
          <w:color w:val="1E4060"/>
        </w:rPr>
        <w:t>Tái cấu trúc (Remodeling)</w:t>
      </w:r>
      <w:r>
        <w:t xml:space="preserve"> [2]:</w:t>
      </w:r>
    </w:p>
    <w:p>
      <w:pPr>
        <w:pStyle w:val="ListBullet"/>
        <w:spacing w:before="40" w:after="40" w:line="276" w:lineRule="auto"/>
      </w:pPr>
      <w:r>
        <w:rPr>
          <w:b/>
          <w:color w:val="1E4060"/>
        </w:rPr>
        <w:t>Tái cấu trúc cấu trúc</w:t>
      </w:r>
      <w:r>
        <w:t xml:space="preserve"> (structural remodeling): Giãn nhĩ, xơ hóa</w:t>
      </w:r>
    </w:p>
    <w:p>
      <w:pPr>
        <w:pStyle w:val="ListBullet"/>
        <w:spacing w:before="40" w:after="40" w:line="276" w:lineRule="auto"/>
      </w:pPr>
      <w:r>
        <w:rPr>
          <w:b/>
          <w:color w:val="1E4060"/>
        </w:rPr>
        <w:t>Tái cấu trúc điện</w:t>
      </w:r>
      <w:r>
        <w:t xml:space="preserve"> (electrical remodeling): Thay đổi kênh ion, rút ngắn thời kỳ trơ</w:t>
      </w:r>
    </w:p>
    <w:p>
      <w:pPr>
        <w:spacing w:before="60" w:after="80" w:line="276" w:lineRule="auto"/>
      </w:pPr>
      <w:r>
        <w:rPr>
          <w:b/>
          <w:color w:val="1E4060"/>
        </w:rPr>
        <w:t>Vai trò của hệ thần kinh tự chủ</w:t>
      </w:r>
      <w:r>
        <w:t xml:space="preserve"> [2]: Hệ thần kinh tự chủ và các đám rối hạch (ganglionated plexi) đóng vai trò trong cơ chế bệnh sinh AF.</w:t>
      </w:r>
    </w:p>
    <w:p>
      <w:pPr>
        <w:pStyle w:val="Heading4"/>
        <w:spacing w:before="160" w:after="40"/>
      </w:pPr>
      <w:r>
        <w:t>4.8.4 Đặc Điểm Lâm Sàng [10]</w:t>
      </w:r>
    </w:p>
    <w:p>
      <w:pPr>
        <w:spacing w:before="60" w:after="80" w:line="276" w:lineRule="auto"/>
      </w:pPr>
      <w:r>
        <w:rPr>
          <w:b/>
          <w:color w:val="1E4060"/>
        </w:rPr>
        <w:t>Triệu chứng</w:t>
      </w:r>
      <w:r>
        <w:t>:</w:t>
      </w:r>
    </w:p>
    <w:p>
      <w:pPr>
        <w:pStyle w:val="ListBullet"/>
        <w:spacing w:before="40" w:after="40" w:line="276" w:lineRule="auto"/>
      </w:pPr>
      <w:r>
        <w:t>Hồi hộp đánh trống ngực, khó thở, đau ngực</w:t>
      </w:r>
    </w:p>
    <w:p>
      <w:pPr>
        <w:pStyle w:val="ListBullet"/>
        <w:spacing w:before="40" w:after="40" w:line="276" w:lineRule="auto"/>
      </w:pPr>
      <w:r>
        <w:rPr>
          <w:b/>
          <w:color w:val="1E4060"/>
        </w:rPr>
        <w:t>Thường không triệu chứng</w:t>
      </w:r>
      <w:r>
        <w:t xml:space="preserve"> (commonly asymptomatic)</w:t>
      </w:r>
    </w:p>
    <w:p>
      <w:pPr>
        <w:spacing w:before="60" w:after="80" w:line="276" w:lineRule="auto"/>
      </w:pPr>
      <w:r>
        <w:rPr>
          <w:b/>
          <w:color w:val="1E4060"/>
        </w:rPr>
        <w:t>Khám</w:t>
      </w:r>
      <w:r>
        <w:t>:</w:t>
      </w:r>
    </w:p>
    <w:p>
      <w:pPr>
        <w:pStyle w:val="ListBullet"/>
        <w:spacing w:before="40" w:after="40" w:line="276" w:lineRule="auto"/>
      </w:pPr>
      <w:r>
        <w:rPr>
          <w:b/>
          <w:color w:val="1E4060"/>
        </w:rPr>
        <w:t>Nhịp hoàn toàn không đều</w:t>
      </w:r>
      <w:r>
        <w:t xml:space="preserve"> (irregularly irregular)</w:t>
      </w:r>
    </w:p>
    <w:p>
      <w:pPr>
        <w:pStyle w:val="ListBullet"/>
        <w:spacing w:before="40" w:after="40" w:line="276" w:lineRule="auto"/>
      </w:pPr>
      <w:r>
        <w:rPr>
          <w:b/>
          <w:color w:val="1E4060"/>
        </w:rPr>
        <w:t>Thiếu hụt mạch</w:t>
      </w:r>
      <w:r>
        <w:t xml:space="preserve"> (pulse deficit): Tần số nghe tim &gt; tần số bắt mạch quay [7]</w:t>
      </w:r>
    </w:p>
    <w:p>
      <w:pPr>
        <w:pStyle w:val="ListBullet"/>
        <w:spacing w:before="40" w:after="40" w:line="276" w:lineRule="auto"/>
      </w:pPr>
      <w:r>
        <w:t>Cường độ S1 thay đổi</w:t>
      </w:r>
    </w:p>
    <w:p>
      <w:pPr>
        <w:pStyle w:val="ListBullet"/>
        <w:spacing w:before="40" w:after="40" w:line="276" w:lineRule="auto"/>
      </w:pPr>
      <w:r>
        <w:t xml:space="preserve">Có thể có S3; </w:t>
      </w:r>
      <w:r>
        <w:rPr>
          <w:b/>
          <w:color w:val="1E4060"/>
        </w:rPr>
        <w:t>S4 luôn mất</w:t>
      </w:r>
      <w:r>
        <w:t xml:space="preserve"> (do không có tâm thu nhĩ) [10]</w:t>
      </w:r>
    </w:p>
    <w:p>
      <w:pPr>
        <w:spacing w:before="60" w:after="80" w:line="276" w:lineRule="auto"/>
      </w:pPr>
      <w:r>
        <w:rPr>
          <w:b/>
          <w:color w:val="1E4060"/>
        </w:rPr>
        <w:t>ECG</w:t>
      </w:r>
      <w:r>
        <w:t xml:space="preserve"> [10]:</w:t>
      </w:r>
    </w:p>
    <w:p>
      <w:pPr>
        <w:pStyle w:val="ListBullet"/>
        <w:spacing w:before="40" w:after="40" w:line="276" w:lineRule="auto"/>
      </w:pPr>
      <w:r>
        <w:t>Không có sóng P</w:t>
      </w:r>
    </w:p>
    <w:p>
      <w:pPr>
        <w:pStyle w:val="ListBullet"/>
        <w:spacing w:before="40" w:after="40" w:line="276" w:lineRule="auto"/>
      </w:pPr>
      <w:r>
        <w:t>Sóng f (fibrillatory waves) thay thế</w:t>
      </w:r>
    </w:p>
    <w:p>
      <w:pPr>
        <w:pStyle w:val="ListBullet"/>
        <w:spacing w:before="40" w:after="40" w:line="276" w:lineRule="auto"/>
      </w:pPr>
      <w:r>
        <w:t>Tần số thất 80-170/min ở bệnh nhân không điều trị</w:t>
      </w:r>
    </w:p>
    <w:p>
      <w:pPr>
        <w:pStyle w:val="ListBullet"/>
        <w:spacing w:before="40" w:after="40" w:line="276" w:lineRule="auto"/>
      </w:pPr>
      <w:r>
        <w:t>Nếu kèm WPW: tần số &gt; 200/min, QRS rộng</w:t>
      </w:r>
    </w:p>
    <w:p>
      <w:pPr>
        <w:pStyle w:val="Heading4"/>
        <w:spacing w:before="160" w:after="40"/>
      </w:pPr>
      <w:r>
        <w:t>4.8.5 Biến Chứng [10]</w:t>
      </w:r>
    </w:p>
    <w:p>
      <w:pPr>
        <w:pStyle w:val="ListBullet"/>
        <w:spacing w:before="40" w:after="40" w:line="276" w:lineRule="auto"/>
      </w:pPr>
      <w:r>
        <w:rPr>
          <w:b/>
          <w:color w:val="1E4060"/>
        </w:rPr>
        <w:t>Suy tim</w:t>
      </w:r>
      <w:r>
        <w:t xml:space="preserve"> (precipitation of cardiac failure)</w:t>
      </w:r>
    </w:p>
    <w:p>
      <w:pPr>
        <w:pStyle w:val="ListBullet"/>
        <w:spacing w:before="40" w:after="40" w:line="276" w:lineRule="auto"/>
      </w:pPr>
      <w:r>
        <w:rPr>
          <w:b/>
          <w:color w:val="1E4060"/>
        </w:rPr>
        <w:t>Tắc mạch động mạch</w:t>
      </w:r>
      <w:r>
        <w:t xml:space="preserve"> (arterial embolization) — đột quỵ</w:t>
      </w:r>
    </w:p>
    <w:p>
      <w:pPr>
        <w:pStyle w:val="Heading4"/>
        <w:spacing w:before="160" w:after="40"/>
      </w:pPr>
      <w:r>
        <w:t>4.8.6 Chẩn Đoán Phân Biệt [10]</w:t>
      </w:r>
    </w:p>
    <w:p>
      <w:pPr>
        <w:pStyle w:val="ListBullet"/>
        <w:spacing w:before="40" w:after="40" w:line="276" w:lineRule="auto"/>
      </w:pPr>
      <w:r>
        <w:t>Nhịp nhanh nhĩ đa ổ (multifocal atrial tachycardia)</w:t>
      </w:r>
    </w:p>
    <w:p>
      <w:pPr>
        <w:pStyle w:val="ListBullet"/>
        <w:spacing w:before="40" w:after="40" w:line="276" w:lineRule="auto"/>
      </w:pPr>
      <w:r>
        <w:t>Loạn nhịp xoang</w:t>
      </w:r>
    </w:p>
    <w:p>
      <w:pPr>
        <w:pStyle w:val="ListBullet"/>
        <w:spacing w:before="40" w:after="40" w:line="276" w:lineRule="auto"/>
      </w:pPr>
      <w:r>
        <w:t>Cuồng động nhĩ hoặc nhịp nhanh nhĩ với block thay đổi</w:t>
      </w:r>
    </w:p>
    <w:p>
      <w:pPr>
        <w:pStyle w:val="ListBullet"/>
        <w:spacing w:before="40" w:after="40" w:line="276" w:lineRule="auto"/>
      </w:pPr>
      <w:r>
        <w:t>Nhịp xoang bình thường với nhiều ngoại tâm thu</w:t>
      </w:r>
    </w:p>
    <w:p>
      <w:pPr>
        <w:pStyle w:val="Heading4"/>
        <w:spacing w:before="160" w:after="40"/>
      </w:pPr>
      <w:r>
        <w:t>4.8.7 Điều Trị [10]</w:t>
      </w:r>
    </w:p>
    <w:p>
      <w:pPr>
        <w:spacing w:before="60" w:after="80" w:line="276" w:lineRule="auto"/>
      </w:pPr>
      <w:r>
        <w:rPr>
          <w:b/>
          <w:color w:val="1E4060"/>
        </w:rPr>
        <w:t>Chiến lược điều trị</w:t>
      </w:r>
      <w:r>
        <w:t xml:space="preserve"> [4]:</w:t>
      </w:r>
    </w:p>
    <w:p>
      <w:pPr>
        <w:pStyle w:val="ListNumber"/>
        <w:spacing w:before="40" w:after="40" w:line="276" w:lineRule="auto"/>
      </w:pPr>
      <w:r>
        <w:rPr>
          <w:b/>
          <w:color w:val="1E4060"/>
        </w:rPr>
        <w:t>Kiểm soát tần số</w:t>
      </w:r>
      <w:r>
        <w:t xml:space="preserve"> (rate control): Thuốc chẹn nút AV — digoxin, β-blocker, chẹn kênh canxi (lựa chọn tùy chức năng thất trái và huyết áp)</w:t>
      </w:r>
    </w:p>
    <w:p>
      <w:pPr>
        <w:pStyle w:val="ListNumber"/>
        <w:spacing w:before="40" w:after="40" w:line="276" w:lineRule="auto"/>
      </w:pPr>
      <w:r>
        <w:rPr>
          <w:b/>
          <w:color w:val="1E4060"/>
        </w:rPr>
        <w:t>Kiểm soát nhịp</w:t>
      </w:r>
      <w:r>
        <w:t xml:space="preserve"> (rhythm control): Thuốc chống loạn nhịp (propafenone, procainamide, amiodarone, sotalol) cho bệnh nhân triệu chứng nặng dù đã kiểm soát tần số</w:t>
      </w:r>
    </w:p>
    <w:p>
      <w:pPr>
        <w:pStyle w:val="ListNumber"/>
        <w:spacing w:before="40" w:after="40" w:line="276" w:lineRule="auto"/>
      </w:pPr>
      <w:r>
        <w:rPr>
          <w:b/>
          <w:color w:val="1E4060"/>
        </w:rPr>
        <w:t>Chống đông</w:t>
      </w:r>
      <w:r>
        <w:t xml:space="preserve"> (anticoagulation): Warfarin hoặc aspirin mạn tính cho mọi bệnh nhân</w:t>
      </w:r>
    </w:p>
    <w:p>
      <w:pPr>
        <w:pStyle w:val="ListNumber"/>
        <w:spacing w:before="40" w:after="40" w:line="276" w:lineRule="auto"/>
      </w:pPr>
      <w:r>
        <w:rPr>
          <w:b/>
          <w:color w:val="1E4060"/>
        </w:rPr>
        <w:t>Sốc điện chuyển nhịp</w:t>
      </w:r>
      <w:r>
        <w:t xml:space="preserve"> (cardioversion):</w:t>
      </w:r>
    </w:p>
    <w:p>
      <w:pPr>
        <w:pStyle w:val="ListBullet"/>
        <w:spacing w:before="40" w:after="40" w:line="276" w:lineRule="auto"/>
      </w:pPr>
      <w:r>
        <w:t>Khẩn cấp nếu không ổn định huyết động</w:t>
      </w:r>
    </w:p>
    <w:p>
      <w:pPr>
        <w:pStyle w:val="ListBullet"/>
        <w:spacing w:before="40" w:after="40" w:line="276" w:lineRule="auto"/>
      </w:pPr>
      <w:r>
        <w:t>Chương trình nếu ổn định — sau khi loại trừ huyết khối nhĩ trái</w:t>
      </w:r>
    </w:p>
    <w:p>
      <w:pPr>
        <w:pStyle w:val="ListBullet"/>
        <w:spacing w:before="40" w:after="40" w:line="276" w:lineRule="auto"/>
      </w:pPr>
      <w:r>
        <w:rPr>
          <w:b/>
          <w:color w:val="1E4060"/>
        </w:rPr>
        <w:t>Kháng đông điều trị 4 tuần trước thủ thuật</w:t>
      </w:r>
      <w:r>
        <w:t xml:space="preserve"> trừ khi TEE loại trừ huyết khối nhĩ trái; kháng đông trong và sau chuyển nhịp</w:t>
      </w:r>
    </w:p>
    <w:p>
      <w:pPr>
        <w:pStyle w:val="ListNumber"/>
        <w:spacing w:before="40" w:after="40" w:line="276" w:lineRule="auto"/>
      </w:pPr>
      <w:r>
        <w:rPr>
          <w:b/>
          <w:color w:val="1E4060"/>
        </w:rPr>
        <w:t>Triệt đốt qua catheter</w:t>
      </w:r>
      <w:r>
        <w:t xml:space="preserve"> (catheter ablation): Ngày càng được sử dụng cho bệnh nhân triệu chứng thất bại với thuốc chống loạn nhịp [10]</w:t>
      </w:r>
    </w:p>
    <w:p>
      <w:pPr>
        <w:pStyle w:val="Heading4"/>
        <w:spacing w:before="160" w:after="40"/>
      </w:pPr>
      <w:r>
        <w:t>4.8.8 Triệt Đốt AF (Catheter Ablation of AF) [2]</w:t>
      </w:r>
    </w:p>
    <w:p>
      <w:pPr>
        <w:spacing w:before="60" w:after="80" w:line="276" w:lineRule="auto"/>
      </w:pPr>
      <w:r>
        <w:rPr>
          <w:b/>
          <w:color w:val="1E4060"/>
        </w:rPr>
        <w:t>Chỉ định chính</w:t>
      </w:r>
      <w:r>
        <w:t xml:space="preserve"> (theo đồng thuận 2024 EHRA/HRS/APHRS/LAHRS):</w:t>
      </w:r>
    </w:p>
    <w:p>
      <w:pPr>
        <w:pStyle w:val="ListBullet"/>
        <w:spacing w:before="40" w:after="40" w:line="276" w:lineRule="auto"/>
      </w:pPr>
      <w:r>
        <w:t>Bệnh nhân AF có triệu chứng</w:t>
      </w:r>
    </w:p>
    <w:p>
      <w:pPr>
        <w:pStyle w:val="ListBullet"/>
        <w:spacing w:before="40" w:after="40" w:line="276" w:lineRule="auto"/>
      </w:pPr>
      <w:r>
        <w:t>Bệnh nhân AF kèm suy tim</w:t>
      </w:r>
    </w:p>
    <w:p>
      <w:pPr>
        <w:pStyle w:val="ListBullet"/>
        <w:spacing w:before="40" w:after="40" w:line="276" w:lineRule="auto"/>
      </w:pPr>
      <w:r>
        <w:t>Bệnh nhân AF không triệu chứng (chọn lọc)</w:t>
      </w:r>
    </w:p>
    <w:p>
      <w:pPr>
        <w:spacing w:before="60" w:after="80" w:line="276" w:lineRule="auto"/>
      </w:pPr>
      <w:r>
        <w:rPr>
          <w:b/>
          <w:color w:val="1E4060"/>
        </w:rPr>
        <w:t>Các yếu tố nguy cơ AF</w:t>
      </w:r>
      <w:r>
        <w:t xml:space="preserve"> [2]:</w:t>
      </w:r>
    </w:p>
    <w:p>
      <w:pPr>
        <w:pStyle w:val="ListBullet"/>
        <w:spacing w:before="40" w:after="40" w:line="276" w:lineRule="auto"/>
      </w:pPr>
      <w:r>
        <w:t>Tăng huyết áp</w:t>
      </w:r>
    </w:p>
    <w:p>
      <w:pPr>
        <w:pStyle w:val="ListBullet"/>
        <w:spacing w:before="40" w:after="40" w:line="276" w:lineRule="auto"/>
      </w:pPr>
      <w:r>
        <w:t>Béo phì</w:t>
      </w:r>
    </w:p>
    <w:p>
      <w:pPr>
        <w:pStyle w:val="ListBullet"/>
        <w:spacing w:before="40" w:after="40" w:line="276" w:lineRule="auto"/>
      </w:pPr>
      <w:r>
        <w:t>Ngưng thở khi ngủ do tắc nghẽn (OSA)</w:t>
      </w:r>
    </w:p>
    <w:p>
      <w:pPr>
        <w:pStyle w:val="ListBullet"/>
        <w:spacing w:before="40" w:after="40" w:line="276" w:lineRule="auto"/>
      </w:pPr>
      <w:r>
        <w:t>Tiêu thụ rượu</w:t>
      </w:r>
    </w:p>
    <w:p>
      <w:pPr>
        <w:pStyle w:val="ListBullet"/>
        <w:spacing w:before="40" w:after="40" w:line="276" w:lineRule="auto"/>
      </w:pPr>
      <w:r>
        <w:t>Ít vận động thể lực</w:t>
      </w:r>
    </w:p>
    <w:p>
      <w:pPr>
        <w:pStyle w:val="ListBullet"/>
        <w:spacing w:before="40" w:after="40" w:line="276" w:lineRule="auto"/>
      </w:pPr>
      <w:r>
        <w:t>Đái tháo đường</w:t>
      </w:r>
    </w:p>
    <w:p>
      <w:pPr>
        <w:pStyle w:val="ListBullet"/>
        <w:spacing w:before="40" w:after="40" w:line="276" w:lineRule="auto"/>
      </w:pPr>
      <w:r>
        <w:t>Hút thuốc</w:t>
      </w:r>
    </w:p>
    <w:p>
      <w:pPr>
        <w:pStyle w:val="ListBullet"/>
        <w:spacing w:before="40" w:after="40" w:line="276" w:lineRule="auto"/>
      </w:pPr>
      <w:r>
        <w:t>Bệnh tim mạch đi kèm</w:t>
      </w:r>
    </w:p>
    <w:p>
      <w:pPr>
        <w:spacing w:before="60" w:after="80" w:line="276" w:lineRule="auto"/>
      </w:pPr>
      <w:r>
        <w:rPr>
          <w:b/>
          <w:color w:val="1E4060"/>
        </w:rPr>
        <w:t>Dự đoán tái phát sau triệt đốt</w:t>
      </w:r>
      <w:r>
        <w:t xml:space="preserve"> [2]:</w:t>
      </w:r>
    </w:p>
    <w:p>
      <w:pPr>
        <w:pStyle w:val="ListBullet"/>
        <w:spacing w:before="40" w:after="40" w:line="276" w:lineRule="auto"/>
      </w:pPr>
      <w:r>
        <w:t>Loại và thời gian AF</w:t>
      </w:r>
    </w:p>
    <w:p>
      <w:pPr>
        <w:pStyle w:val="ListBullet"/>
        <w:spacing w:before="40" w:after="40" w:line="276" w:lineRule="auto"/>
      </w:pPr>
      <w:r>
        <w:t>Kích thước nhĩ trái</w:t>
      </w:r>
    </w:p>
    <w:p>
      <w:pPr>
        <w:pStyle w:val="ListBullet"/>
        <w:spacing w:before="40" w:after="40" w:line="276" w:lineRule="auto"/>
      </w:pPr>
      <w:r>
        <w:t>Các yếu tố dự đoán trên ECG</w:t>
      </w:r>
    </w:p>
    <w:p>
      <w:pPr>
        <w:pStyle w:val="ListBullet"/>
        <w:spacing w:before="40" w:after="40" w:line="276" w:lineRule="auto"/>
      </w:pPr>
      <w:r>
        <w:t>Hình ảnh cấu trúc nhĩ trước thủ thuật</w:t>
      </w:r>
    </w:p>
    <w:p>
      <w:pPr>
        <w:spacing w:before="60" w:after="80" w:line="276" w:lineRule="auto"/>
      </w:pPr>
      <w:r>
        <w:t>---</w:t>
      </w:r>
    </w:p>
    <w:p>
      <w:pPr>
        <w:pStyle w:val="Heading1"/>
        <w:spacing w:before="280" w:after="160"/>
      </w:pPr>
      <w:r>
        <w:t>Phần 5: Các Rối Loạn Nhịp Nhanh Thất (Ventricular Arrhythmias) *(tiếp theo)*</w:t>
      </w:r>
    </w:p>
    <w:p>
      <w:pPr>
        <w:spacing w:before="60" w:after="80" w:line="276" w:lineRule="auto"/>
      </w:pPr>
      <w:r>
        <w:t>---</w:t>
      </w:r>
    </w:p>
    <w:p>
      <w:pPr>
        <w:pStyle w:val="Heading2"/>
        <w:spacing w:before="240" w:after="120"/>
      </w:pPr>
      <w:r>
        <w:t>5.1 Ngoại Tâm Thu Thất (Premature Ventricular Contractions - PVC) [10]</w:t>
      </w:r>
    </w:p>
    <w:p>
      <w:pPr>
        <w:spacing w:before="60" w:after="80" w:line="276" w:lineRule="auto"/>
      </w:pPr>
      <w:r>
        <w:rPr>
          <w:b/>
          <w:color w:val="1E4060"/>
        </w:rPr>
        <w:t>Định nghĩa</w:t>
      </w:r>
      <w:r>
        <w:t xml:space="preserve">: Ngoại tâm thu thất (VPBs/VPCs) được đặc trưng bởi phức bộ QRS rộng, bất thường, khác biệt về hình thái so với nhịp nền, và </w:t>
      </w:r>
      <w:r>
        <w:rPr>
          <w:b/>
          <w:color w:val="1E4060"/>
        </w:rPr>
        <w:t>không có sóng P đi trước</w:t>
      </w:r>
      <w:r>
        <w:t xml:space="preserve"> [10].</w:t>
      </w:r>
    </w:p>
    <w:p>
      <w:pPr>
        <w:spacing w:before="60" w:after="80" w:line="276" w:lineRule="auto"/>
      </w:pPr>
      <w:r>
        <w:rPr>
          <w:b/>
          <w:color w:val="1E4060"/>
        </w:rPr>
        <w:t>Đặc điểm lâm sàng</w:t>
      </w:r>
      <w:r>
        <w:t xml:space="preserve"> [10]:</w:t>
      </w:r>
    </w:p>
    <w:p>
      <w:pPr>
        <w:pStyle w:val="ListBullet"/>
        <w:spacing w:before="40" w:after="40" w:line="276" w:lineRule="auto"/>
      </w:pPr>
      <w:r>
        <w:t>Bệnh nhân có thể than phiền "trống ngực" (skipped beat) hoặc hoàn toàn không triệu chứng</w:t>
      </w:r>
    </w:p>
    <w:p>
      <w:pPr>
        <w:pStyle w:val="ListBullet"/>
        <w:spacing w:before="40" w:after="40" w:line="276" w:lineRule="auto"/>
      </w:pPr>
      <w:r>
        <w:rPr>
          <w:b/>
          <w:color w:val="1E4060"/>
        </w:rPr>
        <w:t>Nhịp đôi (bigeminy)</w:t>
      </w:r>
      <w:r>
        <w:t xml:space="preserve"> hoặc </w:t>
      </w:r>
      <w:r>
        <w:rPr>
          <w:b/>
          <w:color w:val="1E4060"/>
        </w:rPr>
        <w:t>nhịp ba (trigeminy)</w:t>
      </w:r>
      <w:r>
        <w:t>: Khi mỗi nhịp thứ 2 hoặc thứ 3 là ngoại tâm thu</w:t>
      </w:r>
    </w:p>
    <w:p>
      <w:pPr>
        <w:pStyle w:val="ListBullet"/>
        <w:spacing w:before="40" w:after="40" w:line="276" w:lineRule="auto"/>
      </w:pPr>
      <w:r>
        <w:rPr>
          <w:b/>
          <w:color w:val="1E4060"/>
        </w:rPr>
        <w:t>VPC có thể biến mất khi gắng sức</w:t>
      </w:r>
      <w:r>
        <w:t xml:space="preserve"> và nhịp trở lại bình thường nếu không có bệnh tim</w:t>
      </w:r>
    </w:p>
    <w:p>
      <w:pPr>
        <w:spacing w:before="60" w:after="80" w:line="276" w:lineRule="auto"/>
      </w:pPr>
      <w:r>
        <w:rPr>
          <w:b/>
          <w:color w:val="1E4060"/>
        </w:rPr>
        <w:t>Ý nghĩa tiên lượng</w:t>
      </w:r>
      <w:r>
        <w:t xml:space="preserve"> [10]:</w:t>
      </w:r>
    </w:p>
    <w:p>
      <w:pPr>
        <w:pStyle w:val="ListBullet"/>
        <w:spacing w:before="40" w:after="40" w:line="276" w:lineRule="auto"/>
      </w:pPr>
      <w:r>
        <w:rPr>
          <w:b/>
          <w:color w:val="1E4060"/>
        </w:rPr>
        <w:t>VPC ở bệnh nhân không bệnh tim</w:t>
      </w:r>
      <w:r>
        <w:t>: Lành tính, không cần điều trị</w:t>
      </w:r>
    </w:p>
    <w:p>
      <w:pPr>
        <w:pStyle w:val="ListBullet"/>
        <w:spacing w:before="40" w:after="40" w:line="276" w:lineRule="auto"/>
      </w:pPr>
      <w:r>
        <w:rPr>
          <w:b/>
          <w:color w:val="1E4060"/>
        </w:rPr>
        <w:t>VPC ở bệnh nhân có bệnh tim</w:t>
      </w:r>
      <w:r>
        <w:t xml:space="preserve">: Liên quan đến </w:t>
      </w:r>
      <w:r>
        <w:rPr>
          <w:b/>
          <w:color w:val="1E4060"/>
        </w:rPr>
        <w:t>tăng nguy cơ đột tử do rung thất (VF)</w:t>
      </w:r>
    </w:p>
    <w:p>
      <w:pPr>
        <w:spacing w:before="60" w:after="80" w:line="276" w:lineRule="auto"/>
      </w:pPr>
      <w:r>
        <w:rPr>
          <w:b/>
          <w:color w:val="1E4060"/>
        </w:rPr>
        <w:t>Xử trí</w:t>
      </w:r>
      <w:r>
        <w:t xml:space="preserve"> [10]:</w:t>
      </w:r>
    </w:p>
    <w:p>
      <w:pPr>
        <w:pStyle w:val="ListBullet"/>
        <w:spacing w:before="40" w:after="40" w:line="276" w:lineRule="auto"/>
      </w:pPr>
      <w:r>
        <w:rPr>
          <w:b/>
          <w:color w:val="1E4060"/>
        </w:rPr>
        <w:t>Không triệu chứng, không bệnh tim</w:t>
      </w:r>
      <w:r>
        <w:t>: Không cần điều trị</w:t>
      </w:r>
    </w:p>
    <w:p>
      <w:pPr>
        <w:pStyle w:val="ListBullet"/>
        <w:spacing w:before="40" w:after="40" w:line="276" w:lineRule="auto"/>
      </w:pPr>
      <w:r>
        <w:rPr>
          <w:b/>
          <w:color w:val="1E4060"/>
        </w:rPr>
        <w:t>Triệu chứng hoặc thường xuyên</w:t>
      </w:r>
      <w:r>
        <w:t>: Điều trị nguyên nhân nền (hạ kali máu, tăng kali máu, hạ magie máu, cường giáp, bệnh tim)</w:t>
      </w:r>
    </w:p>
    <w:p>
      <w:pPr>
        <w:pStyle w:val="ListBullet"/>
        <w:spacing w:before="40" w:after="40" w:line="276" w:lineRule="auto"/>
      </w:pPr>
      <w:r>
        <w:rPr>
          <w:b/>
          <w:color w:val="1E4060"/>
        </w:rPr>
        <w:t>β-blocker là lựa chọn đầu tay</w:t>
      </w:r>
      <w:r>
        <w:t xml:space="preserve"> cho bệnh nhân có triệu chứng</w:t>
      </w:r>
    </w:p>
    <w:p>
      <w:pPr>
        <w:spacing w:before="60" w:after="80" w:line="276" w:lineRule="auto"/>
      </w:pPr>
      <w:r>
        <w:t>---</w:t>
      </w:r>
    </w:p>
    <w:p>
      <w:pPr>
        <w:pStyle w:val="Heading2"/>
        <w:spacing w:before="240" w:after="120"/>
      </w:pPr>
      <w:r>
        <w:t>5.2 Nhịp Nhanh Thất (Ventricular Tachycardia - VT) [7][10]</w:t>
      </w:r>
    </w:p>
    <w:p>
      <w:pPr>
        <w:pStyle w:val="Heading3"/>
        <w:spacing w:before="200" w:after="80"/>
      </w:pPr>
      <w:r>
        <w:t>5.2.1 Định Nghĩa</w:t>
      </w:r>
    </w:p>
    <w:p>
      <w:pPr>
        <w:spacing w:before="60" w:after="80" w:line="276" w:lineRule="auto"/>
      </w:pPr>
      <w:r>
        <w:rPr>
          <w:b/>
          <w:color w:val="1E4060"/>
        </w:rPr>
        <w:t>VT là loạn nhịp nhanh, đe dọa tính mạng, xuất phát từ một ổ phát nhịp lạc chỗ duy nhất trong thất</w:t>
      </w:r>
      <w:r>
        <w:t xml:space="preserve"> [7]. Được đặc trưng bởi </w:t>
      </w:r>
      <w:r>
        <w:rPr>
          <w:b/>
          <w:color w:val="1E4060"/>
        </w:rPr>
        <w:t>ít nhất 3 PVC liên tiếp</w:t>
      </w:r>
      <w:r>
        <w:t xml:space="preserve"> [7][10].</w:t>
      </w:r>
    </w:p>
    <w:p>
      <w:pPr>
        <w:spacing w:before="60" w:after="80" w:line="276" w:lineRule="auto"/>
      </w:pPr>
      <w:r>
        <w:rPr>
          <w:b/>
          <w:color w:val="1E4060"/>
        </w:rPr>
        <w:t>Phân loại theo thời gian</w:t>
      </w:r>
      <w:r>
        <w:t xml:space="preserve"> [10]:</w:t>
      </w:r>
    </w:p>
    <w:p>
      <w:pPr>
        <w:pStyle w:val="ListBullet"/>
        <w:spacing w:before="40" w:after="40" w:line="276" w:lineRule="auto"/>
      </w:pPr>
      <w:r>
        <w:rPr>
          <w:b/>
          <w:color w:val="1E4060"/>
        </w:rPr>
        <w:t>VT bền bỉ (Sustained VT)</w:t>
      </w:r>
      <w:r>
        <w:t>: Kéo dài &gt; 30 giây</w:t>
      </w:r>
    </w:p>
    <w:p>
      <w:pPr>
        <w:pStyle w:val="ListBullet"/>
        <w:spacing w:before="40" w:after="40" w:line="276" w:lineRule="auto"/>
      </w:pPr>
      <w:r>
        <w:rPr>
          <w:b/>
          <w:color w:val="1E4060"/>
        </w:rPr>
        <w:t>VT không bền bỉ (Nonsustained VT)</w:t>
      </w:r>
      <w:r>
        <w:t>: Kéo dài &lt; 30 giây</w:t>
      </w:r>
    </w:p>
    <w:p>
      <w:pPr>
        <w:pStyle w:val="Heading3"/>
        <w:spacing w:before="200" w:after="80"/>
      </w:pPr>
      <w:r>
        <w:t>5.2.2 Đặc Điểm ECG [7]</w:t>
      </w:r>
    </w:p>
    <w:p>
      <w:pPr>
        <w:pStyle w:val="ListBullet"/>
        <w:spacing w:before="40" w:after="40" w:line="276" w:lineRule="auto"/>
      </w:pPr>
      <w:r>
        <w:rPr>
          <w:b/>
          <w:color w:val="1E4060"/>
        </w:rPr>
        <w:t>Tần số &gt; 100 bpm</w:t>
      </w:r>
      <w:r>
        <w:t>, thường khoảng 150 bpm, có thể lên đến 250 bpm</w:t>
      </w:r>
    </w:p>
    <w:p>
      <w:pPr>
        <w:pStyle w:val="ListBullet"/>
        <w:spacing w:before="40" w:after="40" w:line="276" w:lineRule="auto"/>
      </w:pPr>
      <w:r>
        <w:rPr>
          <w:b/>
          <w:color w:val="1E4060"/>
        </w:rPr>
        <w:t>QRS rộng</w:t>
      </w:r>
      <w:r>
        <w:t xml:space="preserve"> do khử cực thất bất thường</w:t>
      </w:r>
    </w:p>
    <w:p>
      <w:pPr>
        <w:pStyle w:val="ListBullet"/>
        <w:spacing w:before="40" w:after="40" w:line="276" w:lineRule="auto"/>
      </w:pPr>
      <w:r>
        <w:rPr>
          <w:b/>
          <w:color w:val="1E4060"/>
        </w:rPr>
        <w:t>Sóng P thường vắng mặt</w:t>
      </w:r>
      <w:r>
        <w:t xml:space="preserve"> — sóng khử cực hiếm khi truyền ngược lên nhĩ</w:t>
      </w:r>
    </w:p>
    <w:p>
      <w:pPr>
        <w:pStyle w:val="ListBullet"/>
        <w:spacing w:before="40" w:after="40" w:line="276" w:lineRule="auto"/>
      </w:pPr>
      <w:r>
        <w:t xml:space="preserve">Nếu có sóng P: </w:t>
      </w:r>
      <w:r>
        <w:rPr>
          <w:b/>
          <w:color w:val="1E4060"/>
        </w:rPr>
        <w:t>không có mối liên hệ với QRS</w:t>
      </w:r>
      <w:r>
        <w:t xml:space="preserve"> (phân ly nhĩ-thất - AV dissociation)</w:t>
      </w:r>
    </w:p>
    <w:p>
      <w:pPr>
        <w:pStyle w:val="ListBullet"/>
        <w:spacing w:before="40" w:after="40" w:line="276" w:lineRule="auto"/>
      </w:pPr>
      <w:r>
        <w:rPr>
          <w:b/>
          <w:color w:val="1E4060"/>
        </w:rPr>
        <w:t>Nhịp bắt giữ (Capture beats)</w:t>
      </w:r>
      <w:r>
        <w:t xml:space="preserve">: Sóng P "bắt giữ" thất, tạo ra một nhịp hẹp, bình thường xen kẽ — </w:t>
      </w:r>
      <w:r>
        <w:rPr>
          <w:b/>
          <w:color w:val="1E4060"/>
        </w:rPr>
        <w:t>dấu hiệu chẩn đoán phân biệt quan trọng</w:t>
      </w:r>
      <w:r>
        <w:t xml:space="preserve"> [7]</w:t>
      </w:r>
    </w:p>
    <w:p>
      <w:pPr>
        <w:pStyle w:val="Heading3"/>
        <w:spacing w:before="200" w:after="80"/>
      </w:pPr>
      <w:r>
        <w:t>5.2.3 Cơ Chế [10]</w:t>
      </w:r>
    </w:p>
    <w:p>
      <w:pPr>
        <w:pStyle w:val="ListBullet"/>
        <w:spacing w:before="40" w:after="40" w:line="276" w:lineRule="auto"/>
      </w:pPr>
      <w:r>
        <w:rPr>
          <w:b/>
          <w:color w:val="1E4060"/>
        </w:rPr>
        <w:t>Vòng vào lại (Reentry)</w:t>
      </w:r>
      <w:r>
        <w:t xml:space="preserve"> — cơ chế chính</w:t>
      </w:r>
    </w:p>
    <w:p>
      <w:pPr>
        <w:pStyle w:val="ListBullet"/>
        <w:spacing w:before="40" w:after="40" w:line="276" w:lineRule="auto"/>
      </w:pPr>
      <w:r>
        <w:rPr>
          <w:b/>
          <w:color w:val="1E4060"/>
        </w:rPr>
        <w:t>Tự động bất thường (Abnormal automaticity)</w:t>
      </w:r>
    </w:p>
    <w:p>
      <w:pPr>
        <w:pStyle w:val="ListBullet"/>
        <w:spacing w:before="40" w:after="40" w:line="276" w:lineRule="auto"/>
      </w:pPr>
      <w:r>
        <w:rPr>
          <w:b/>
          <w:color w:val="1E4060"/>
        </w:rPr>
        <w:t>Hoạt động triggered (Triggered activity)</w:t>
      </w:r>
    </w:p>
    <w:p>
      <w:pPr>
        <w:pStyle w:val="ListBullet"/>
        <w:spacing w:before="40" w:after="40" w:line="276" w:lineRule="auto"/>
      </w:pPr>
      <w:r>
        <w:t xml:space="preserve">Thường xảy ra trong </w:t>
      </w:r>
      <w:r>
        <w:rPr>
          <w:b/>
          <w:color w:val="1E4060"/>
        </w:rPr>
        <w:t>mô thiếu máu cục bộ</w:t>
      </w:r>
    </w:p>
    <w:p>
      <w:pPr>
        <w:pStyle w:val="Heading3"/>
        <w:spacing w:before="200" w:after="80"/>
      </w:pPr>
      <w:r>
        <w:t>5.2.4 Nguyên Nhân [10]</w:t>
      </w:r>
    </w:p>
    <w:p>
      <w:pPr>
        <w:pStyle w:val="ListBullet"/>
        <w:spacing w:before="40" w:after="40" w:line="276" w:lineRule="auto"/>
      </w:pPr>
      <w:r>
        <w:rPr>
          <w:b/>
          <w:color w:val="1E4060"/>
        </w:rPr>
        <w:t>Biến chứng thường gặp của nhồi máu cơ tim cấp</w:t>
      </w:r>
      <w:r>
        <w:t xml:space="preserve"> hoặc bệnh cơ tim</w:t>
      </w:r>
    </w:p>
    <w:p>
      <w:pPr>
        <w:pStyle w:val="ListBullet"/>
        <w:spacing w:before="40" w:after="40" w:line="276" w:lineRule="auto"/>
      </w:pPr>
      <w:r>
        <w:t>Bệnh động mạch vành</w:t>
      </w:r>
    </w:p>
    <w:p>
      <w:pPr>
        <w:pStyle w:val="ListBullet"/>
        <w:spacing w:before="40" w:after="40" w:line="276" w:lineRule="auto"/>
      </w:pPr>
      <w:r>
        <w:t>Sa van hai lá (mitral valve prolapse)</w:t>
      </w:r>
    </w:p>
    <w:p>
      <w:pPr>
        <w:pStyle w:val="ListBullet"/>
        <w:spacing w:before="40" w:after="40" w:line="276" w:lineRule="auto"/>
      </w:pPr>
      <w:r>
        <w:t>Viêm cơ tim (myocarditis)</w:t>
      </w:r>
    </w:p>
    <w:p>
      <w:pPr>
        <w:pStyle w:val="Heading3"/>
        <w:spacing w:before="200" w:after="80"/>
      </w:pPr>
      <w:r>
        <w:t>5.2.5 Biểu Hiện Lâm Sàng [10]</w:t>
      </w:r>
    </w:p>
    <w:p>
      <w:pPr>
        <w:pStyle w:val="ListBullet"/>
        <w:spacing w:before="40" w:after="40" w:line="276" w:lineRule="auto"/>
      </w:pPr>
      <w:r>
        <w:t>Có thể không triệu chứng</w:t>
      </w:r>
    </w:p>
    <w:p>
      <w:pPr>
        <w:pStyle w:val="ListBullet"/>
        <w:spacing w:before="40" w:after="40" w:line="276" w:lineRule="auto"/>
      </w:pPr>
      <w:r>
        <w:rPr>
          <w:b/>
          <w:color w:val="1E4060"/>
        </w:rPr>
        <w:t>Ngất (syncope)</w:t>
      </w:r>
      <w:r>
        <w:t xml:space="preserve"> hoặc triệu chứng do giảm tưới máu não (chóng mặt)</w:t>
      </w:r>
    </w:p>
    <w:p>
      <w:pPr>
        <w:pStyle w:val="ListBullet"/>
        <w:spacing w:before="40" w:after="40" w:line="276" w:lineRule="auto"/>
      </w:pPr>
      <w:r>
        <w:t>Khó thở</w:t>
      </w:r>
    </w:p>
    <w:p>
      <w:pPr>
        <w:pStyle w:val="ListBullet"/>
        <w:spacing w:before="40" w:after="40" w:line="276" w:lineRule="auto"/>
      </w:pPr>
      <w:r>
        <w:rPr>
          <w:b/>
          <w:color w:val="1E4060"/>
        </w:rPr>
        <w:t>VT là dấu hiệu không thuận lợi ở bệnh nhân bệnh tim</w:t>
      </w:r>
      <w:r>
        <w:t xml:space="preserve"> — có thể gây suy giảm huyết động hoặc </w:t>
      </w:r>
      <w:r>
        <w:rPr>
          <w:b/>
          <w:color w:val="1E4060"/>
        </w:rPr>
        <w:t>tiến triển thành rung thất (VF)</w:t>
      </w:r>
    </w:p>
    <w:p>
      <w:pPr>
        <w:pStyle w:val="Heading3"/>
        <w:spacing w:before="200" w:after="80"/>
      </w:pPr>
      <w:r>
        <w:t>5.2.6 Chẩn Đoán Phân Biệt: VT vs SVT với Dẫn Truyền Lệch Hướng [2][11]</w:t>
      </w:r>
    </w:p>
    <w:p>
      <w:pPr>
        <w:spacing w:before="60" w:after="80" w:line="276" w:lineRule="auto"/>
      </w:pPr>
      <w:r>
        <w:rPr>
          <w:b/>
          <w:color w:val="1E4060"/>
        </w:rPr>
        <w:t>Nguyên tắc vàng</w:t>
      </w:r>
      <w:r>
        <w:t xml:space="preserve">: </w:t>
      </w:r>
      <w:r>
        <w:rPr>
          <w:b/>
          <w:color w:val="1E4060"/>
        </w:rPr>
        <w:t>Nhịp nhanh phức bộ rộng (BCT) luôn được coi là VT trong bối cảnh cấp cứu</w:t>
      </w:r>
      <w:r>
        <w:t>, vì điều trị sai có thể gây tử vong [2].</w:t>
      </w:r>
    </w:p>
    <w:p>
      <w:pPr>
        <w:spacing w:before="60" w:after="80" w:line="276" w:lineRule="auto"/>
      </w:pPr>
      <w:r>
        <w:rPr>
          <w:b/>
          <w:color w:val="1E4060"/>
        </w:rPr>
        <w:t>Các đặc điểm gợi ý nguồn gốc thất (VT)</w:t>
      </w:r>
      <w:r>
        <w:t xml:space="preserve"> [2]:</w:t>
      </w:r>
    </w:p>
    <w:tbl>
      <w:tblPr>
        <w:tblStyle w:val="TableGrid"/>
        <w:tblW w:type="auto" w:w="0"/>
        <w:jc w:val="center"/>
        <w:tblLook w:firstColumn="1" w:firstRow="1" w:lastColumn="0" w:lastRow="0" w:noHBand="0" w:noVBand="1" w:val="04A0"/>
      </w:tblPr>
      <w:tblGrid>
        <w:gridCol w:w="4680"/>
        <w:gridCol w:w="4680"/>
      </w:tblGrid>
      <w:tr>
        <w:tc>
          <w:tcPr>
            <w:tcW w:type="dxa" w:w="4680"/>
            <w:tcMar>
              <w:top w:w="80" w:type="dxa"/>
              <w:bottom w:w="80" w:type="dxa"/>
              <w:left w:w="120" w:type="dxa"/>
              <w:right w:w="120" w:type="dxa"/>
            </w:tcMar>
            <w:shd w:val="clear" w:color="auto" w:fill="2D5F8C"/>
            <w:tcBorders>
              <w:top w:val="single" w:sz="4" w:color="1E4060"/>
              <w:left w:val="single" w:sz="4" w:color="1E4060"/>
              <w:bottom w:val="single" w:sz="4" w:color="1E4060"/>
              <w:right w:val="single" w:sz="4" w:color="1E4060"/>
            </w:tcBorders>
          </w:tcPr>
          <w:p>
            <w:pPr>
              <w:spacing w:before="40" w:after="40" w:line="276" w:lineRule="auto"/>
            </w:pPr>
            <w:r>
              <w:rPr>
                <w:b/>
                <w:color w:val="FFFFFF"/>
              </w:rPr>
              <w:t>Đặc điểm ECG</w:t>
            </w:r>
          </w:p>
        </w:tc>
        <w:tc>
          <w:tcPr>
            <w:tcW w:type="dxa" w:w="4680"/>
            <w:tcMar>
              <w:top w:w="80" w:type="dxa"/>
              <w:bottom w:w="80" w:type="dxa"/>
              <w:left w:w="120" w:type="dxa"/>
              <w:right w:w="120" w:type="dxa"/>
            </w:tcMar>
            <w:shd w:val="clear" w:color="auto" w:fill="2D5F8C"/>
            <w:tcBorders>
              <w:top w:val="single" w:sz="4" w:color="1E4060"/>
              <w:left w:val="single" w:sz="4" w:color="1E4060"/>
              <w:bottom w:val="single" w:sz="4" w:color="1E4060"/>
              <w:right w:val="single" w:sz="4" w:color="1E4060"/>
            </w:tcBorders>
          </w:tcPr>
          <w:p>
            <w:pPr>
              <w:spacing w:before="40" w:after="40" w:line="276" w:lineRule="auto"/>
            </w:pPr>
            <w:r>
              <w:rPr>
                <w:b/>
                <w:color w:val="FFFFFF"/>
              </w:rPr>
              <w:t>Mô tả</w:t>
            </w:r>
          </w:p>
        </w:tc>
      </w:tr>
      <w:tr>
        <w:tc>
          <w:tcPr>
            <w:tcW w:type="dxa" w:w="4680"/>
            <w:tcMar>
              <w:top w:w="80" w:type="dxa"/>
              <w:bottom w:w="80" w:type="dxa"/>
              <w:left w:w="120" w:type="dxa"/>
              <w:right w:w="120" w:type="dxa"/>
            </w:tcMar>
            <w:tcBorders>
              <w:top w:val="single" w:sz="4" w:color="D0D0D0"/>
              <w:left w:val="single" w:sz="4" w:color="D0D0D0"/>
              <w:bottom w:val="single" w:sz="4" w:color="D0D0D0"/>
              <w:right w:val="single" w:sz="4" w:color="D0D0D0"/>
            </w:tcBorders>
            <w:shd w:val="clear" w:color="auto" w:fill="F9FBFD"/>
          </w:tcPr>
          <w:p>
            <w:pPr>
              <w:spacing w:before="40" w:after="40" w:line="276" w:lineRule="auto"/>
            </w:pPr>
            <w:r>
              <w:rPr>
                <w:b/>
                <w:color w:val="1E4060"/>
              </w:rPr>
              <w:t>Phân ly nhĩ-thất (AV dissociation)</w:t>
            </w:r>
          </w:p>
        </w:tc>
        <w:tc>
          <w:tcPr>
            <w:tcW w:type="dxa" w:w="4680"/>
            <w:tcMar>
              <w:top w:w="80" w:type="dxa"/>
              <w:bottom w:w="80" w:type="dxa"/>
              <w:left w:w="120" w:type="dxa"/>
              <w:right w:w="120" w:type="dxa"/>
            </w:tcMar>
            <w:tcBorders>
              <w:top w:val="single" w:sz="4" w:color="D0D0D0"/>
              <w:left w:val="single" w:sz="4" w:color="D0D0D0"/>
              <w:bottom w:val="single" w:sz="4" w:color="D0D0D0"/>
              <w:right w:val="single" w:sz="4" w:color="D0D0D0"/>
            </w:tcBorders>
            <w:shd w:val="clear" w:color="auto" w:fill="F9FBFD"/>
          </w:tcPr>
          <w:p>
            <w:pPr>
              <w:spacing w:before="40" w:after="40" w:line="276" w:lineRule="auto"/>
            </w:pPr>
            <w:r>
              <w:t>Sóng P độc lập với phức bộ QRS</w:t>
            </w:r>
          </w:p>
        </w:tc>
      </w:tr>
      <w:tr>
        <w:tc>
          <w:tcPr>
            <w:tcW w:type="dxa" w:w="4680"/>
            <w:tcMar>
              <w:top w:w="80" w:type="dxa"/>
              <w:bottom w:w="80" w:type="dxa"/>
              <w:left w:w="120" w:type="dxa"/>
              <w:right w:w="120" w:type="dxa"/>
            </w:tcMar>
            <w:tcBorders>
              <w:top w:val="single" w:sz="4" w:color="D0D0D0"/>
              <w:left w:val="single" w:sz="4" w:color="D0D0D0"/>
              <w:bottom w:val="single" w:sz="4" w:color="D0D0D0"/>
              <w:right w:val="single" w:sz="4" w:color="D0D0D0"/>
            </w:tcBorders>
          </w:tcPr>
          <w:p>
            <w:pPr>
              <w:spacing w:before="40" w:after="40" w:line="276" w:lineRule="auto"/>
            </w:pPr>
            <w:r>
              <w:rPr>
                <w:b/>
                <w:color w:val="1E4060"/>
              </w:rPr>
              <w:t>QRS &gt; 140ms</w:t>
            </w:r>
            <w:r>
              <w:t xml:space="preserve"> (hình RBBB) hoặc </w:t>
            </w:r>
            <w:r>
              <w:rPr>
                <w:b/>
                <w:color w:val="1E4060"/>
              </w:rPr>
              <w:t>&gt; 160ms</w:t>
            </w:r>
            <w:r>
              <w:t xml:space="preserve"> (hình LBBB)</w:t>
            </w:r>
          </w:p>
        </w:tc>
        <w:tc>
          <w:tcPr>
            <w:tcW w:type="dxa" w:w="4680"/>
            <w:tcMar>
              <w:top w:w="80" w:type="dxa"/>
              <w:bottom w:w="80" w:type="dxa"/>
              <w:left w:w="120" w:type="dxa"/>
              <w:right w:w="120" w:type="dxa"/>
            </w:tcMar>
            <w:tcBorders>
              <w:top w:val="single" w:sz="4" w:color="D0D0D0"/>
              <w:left w:val="single" w:sz="4" w:color="D0D0D0"/>
              <w:bottom w:val="single" w:sz="4" w:color="D0D0D0"/>
              <w:right w:val="single" w:sz="4" w:color="D0D0D0"/>
            </w:tcBorders>
          </w:tcPr>
          <w:p>
            <w:pPr>
              <w:spacing w:before="40" w:after="40" w:line="276" w:lineRule="auto"/>
            </w:pPr>
            <w:r>
              <w:t>QRS rất rộng</w:t>
            </w:r>
          </w:p>
        </w:tc>
      </w:tr>
      <w:tr>
        <w:tc>
          <w:tcPr>
            <w:tcW w:type="dxa" w:w="4680"/>
            <w:tcMar>
              <w:top w:w="80" w:type="dxa"/>
              <w:bottom w:w="80" w:type="dxa"/>
              <w:left w:w="120" w:type="dxa"/>
              <w:right w:w="120" w:type="dxa"/>
            </w:tcMar>
            <w:tcBorders>
              <w:top w:val="single" w:sz="4" w:color="D0D0D0"/>
              <w:left w:val="single" w:sz="4" w:color="D0D0D0"/>
              <w:bottom w:val="single" w:sz="4" w:color="D0D0D0"/>
              <w:right w:val="single" w:sz="4" w:color="D0D0D0"/>
            </w:tcBorders>
            <w:shd w:val="clear" w:color="auto" w:fill="F9FBFD"/>
          </w:tcPr>
          <w:p>
            <w:pPr>
              <w:spacing w:before="40" w:after="40" w:line="276" w:lineRule="auto"/>
            </w:pPr>
            <w:r>
              <w:rPr>
                <w:b/>
                <w:color w:val="1E4060"/>
              </w:rPr>
              <w:t>Nhịp bắt giữ và nhịp hợp nhất</w:t>
            </w:r>
            <w:r>
              <w:t xml:space="preserve"> (Capture and fusion beats)</w:t>
            </w:r>
          </w:p>
        </w:tc>
        <w:tc>
          <w:tcPr>
            <w:tcW w:type="dxa" w:w="4680"/>
            <w:tcMar>
              <w:top w:w="80" w:type="dxa"/>
              <w:bottom w:w="80" w:type="dxa"/>
              <w:left w:w="120" w:type="dxa"/>
              <w:right w:w="120" w:type="dxa"/>
            </w:tcMar>
            <w:tcBorders>
              <w:top w:val="single" w:sz="4" w:color="D0D0D0"/>
              <w:left w:val="single" w:sz="4" w:color="D0D0D0"/>
              <w:bottom w:val="single" w:sz="4" w:color="D0D0D0"/>
              <w:right w:val="single" w:sz="4" w:color="D0D0D0"/>
            </w:tcBorders>
            <w:shd w:val="clear" w:color="auto" w:fill="F9FBFD"/>
          </w:tcPr>
          <w:p>
            <w:pPr>
              <w:spacing w:before="40" w:after="40" w:line="276" w:lineRule="auto"/>
            </w:pPr>
            <w:r>
              <w:t>Dấu hiệu đặc hiệu</w:t>
            </w:r>
          </w:p>
        </w:tc>
      </w:tr>
      <w:tr>
        <w:tc>
          <w:tcPr>
            <w:tcW w:type="dxa" w:w="4680"/>
            <w:tcMar>
              <w:top w:w="80" w:type="dxa"/>
              <w:bottom w:w="80" w:type="dxa"/>
              <w:left w:w="120" w:type="dxa"/>
              <w:right w:w="120" w:type="dxa"/>
            </w:tcMar>
            <w:tcBorders>
              <w:top w:val="single" w:sz="4" w:color="D0D0D0"/>
              <w:left w:val="single" w:sz="4" w:color="D0D0D0"/>
              <w:bottom w:val="single" w:sz="4" w:color="D0D0D0"/>
              <w:right w:val="single" w:sz="4" w:color="D0D0D0"/>
            </w:tcBorders>
          </w:tcPr>
          <w:p>
            <w:pPr>
              <w:spacing w:before="40" w:after="40" w:line="276" w:lineRule="auto"/>
            </w:pPr>
            <w:r>
              <w:rPr>
                <w:b/>
                <w:color w:val="1E4060"/>
              </w:rPr>
              <w:t>Trục QRS &lt; -30° hoặc &gt; +90°</w:t>
            </w:r>
          </w:p>
        </w:tc>
        <w:tc>
          <w:tcPr>
            <w:tcW w:type="dxa" w:w="4680"/>
            <w:tcMar>
              <w:top w:w="80" w:type="dxa"/>
              <w:bottom w:w="80" w:type="dxa"/>
              <w:left w:w="120" w:type="dxa"/>
              <w:right w:w="120" w:type="dxa"/>
            </w:tcMar>
            <w:tcBorders>
              <w:top w:val="single" w:sz="4" w:color="D0D0D0"/>
              <w:left w:val="single" w:sz="4" w:color="D0D0D0"/>
              <w:bottom w:val="single" w:sz="4" w:color="D0D0D0"/>
              <w:right w:val="single" w:sz="4" w:color="D0D0D0"/>
            </w:tcBorders>
          </w:tcPr>
          <w:p>
            <w:pPr>
              <w:spacing w:before="40" w:after="40" w:line="276" w:lineRule="auto"/>
            </w:pPr>
            <w:r>
              <w:t>Trục lệch cực</w:t>
            </w:r>
          </w:p>
        </w:tc>
      </w:tr>
      <w:tr>
        <w:tc>
          <w:tcPr>
            <w:tcW w:type="dxa" w:w="4680"/>
            <w:tcMar>
              <w:top w:w="80" w:type="dxa"/>
              <w:bottom w:w="80" w:type="dxa"/>
              <w:left w:w="120" w:type="dxa"/>
              <w:right w:w="120" w:type="dxa"/>
            </w:tcMar>
            <w:tcBorders>
              <w:top w:val="single" w:sz="4" w:color="D0D0D0"/>
              <w:left w:val="single" w:sz="4" w:color="D0D0D0"/>
              <w:bottom w:val="single" w:sz="4" w:color="D0D0D0"/>
              <w:right w:val="single" w:sz="4" w:color="D0D0D0"/>
            </w:tcBorders>
            <w:shd w:val="clear" w:color="auto" w:fill="F9FBFD"/>
          </w:tcPr>
          <w:p>
            <w:pPr>
              <w:spacing w:before="40" w:after="40" w:line="276" w:lineRule="auto"/>
            </w:pPr>
            <w:r>
              <w:rPr>
                <w:b/>
                <w:color w:val="1E4060"/>
              </w:rPr>
              <w:t>Không có rS hoặc rS &gt; 100ms</w:t>
            </w:r>
            <w:r>
              <w:t xml:space="preserve"> ở chuyển đạo trước tim</w:t>
            </w:r>
          </w:p>
        </w:tc>
        <w:tc>
          <w:tcPr>
            <w:tcW w:type="dxa" w:w="4680"/>
            <w:tcMar>
              <w:top w:w="80" w:type="dxa"/>
              <w:bottom w:w="80" w:type="dxa"/>
              <w:left w:w="120" w:type="dxa"/>
              <w:right w:w="120" w:type="dxa"/>
            </w:tcMar>
            <w:tcBorders>
              <w:top w:val="single" w:sz="4" w:color="D0D0D0"/>
              <w:left w:val="single" w:sz="4" w:color="D0D0D0"/>
              <w:bottom w:val="single" w:sz="4" w:color="D0D0D0"/>
              <w:right w:val="single" w:sz="4" w:color="D0D0D0"/>
            </w:tcBorders>
            <w:shd w:val="clear" w:color="auto" w:fill="F9FBFD"/>
          </w:tcPr>
          <w:p>
            <w:pPr>
              <w:spacing w:before="40" w:after="40" w:line="276" w:lineRule="auto"/>
            </w:pPr>
            <w:r>
              <w:t>Bất thường dẫn truyền</w:t>
            </w:r>
          </w:p>
        </w:tc>
      </w:tr>
      <w:tr>
        <w:tc>
          <w:tcPr>
            <w:tcW w:type="dxa" w:w="4680"/>
            <w:tcMar>
              <w:top w:w="80" w:type="dxa"/>
              <w:bottom w:w="80" w:type="dxa"/>
              <w:left w:w="120" w:type="dxa"/>
              <w:right w:w="120" w:type="dxa"/>
            </w:tcMar>
            <w:tcBorders>
              <w:top w:val="single" w:sz="4" w:color="D0D0D0"/>
              <w:left w:val="single" w:sz="4" w:color="D0D0D0"/>
              <w:bottom w:val="single" w:sz="4" w:color="D0D0D0"/>
              <w:right w:val="single" w:sz="4" w:color="D0D0D0"/>
            </w:tcBorders>
          </w:tcPr>
          <w:p>
            <w:pPr>
              <w:spacing w:before="40" w:after="40" w:line="276" w:lineRule="auto"/>
            </w:pPr>
            <w:r>
              <w:rPr>
                <w:b/>
                <w:color w:val="1E4060"/>
              </w:rPr>
              <w:t>Đồng nhất (Concordance)</w:t>
            </w:r>
            <w:r>
              <w:t xml:space="preserve"> ở chuyển đạo trước tim</w:t>
            </w:r>
          </w:p>
        </w:tc>
        <w:tc>
          <w:tcPr>
            <w:tcW w:type="dxa" w:w="4680"/>
            <w:tcMar>
              <w:top w:w="80" w:type="dxa"/>
              <w:bottom w:w="80" w:type="dxa"/>
              <w:left w:w="120" w:type="dxa"/>
              <w:right w:w="120" w:type="dxa"/>
            </w:tcMar>
            <w:tcBorders>
              <w:top w:val="single" w:sz="4" w:color="D0D0D0"/>
              <w:left w:val="single" w:sz="4" w:color="D0D0D0"/>
              <w:bottom w:val="single" w:sz="4" w:color="D0D0D0"/>
              <w:right w:val="single" w:sz="4" w:color="D0D0D0"/>
            </w:tcBorders>
          </w:tcPr>
          <w:p>
            <w:pPr>
              <w:spacing w:before="40" w:after="40" w:line="276" w:lineRule="auto"/>
            </w:pPr>
            <w:r>
              <w:t>Tất cả QRS cùng dương hoặc cùng âm</w:t>
            </w:r>
          </w:p>
        </w:tc>
      </w:tr>
    </w:tbl>
    <w:p>
      <w:pPr>
        <w:spacing w:before="80" w:after="80"/>
      </w:pPr>
    </w:p>
    <w:p>
      <w:pPr>
        <w:spacing w:before="60" w:after="80" w:line="276" w:lineRule="auto"/>
      </w:pPr>
      <w:r>
        <w:rPr>
          <w:b/>
          <w:color w:val="1E4060"/>
        </w:rPr>
        <w:t>Khi nào có thể xem xét SVT trong BCT?</w:t>
      </w:r>
      <w:r>
        <w:t xml:space="preserve"> [2]:</w:t>
      </w:r>
    </w:p>
    <w:p>
      <w:pPr>
        <w:pStyle w:val="ListBullet"/>
        <w:spacing w:before="40" w:after="40" w:line="276" w:lineRule="auto"/>
      </w:pPr>
      <w:r>
        <w:t>Bệnh nhân trẻ, không có tiền sử bệnh tim</w:t>
      </w:r>
    </w:p>
    <w:p>
      <w:pPr>
        <w:pStyle w:val="ListBullet"/>
        <w:spacing w:before="40" w:after="40" w:line="276" w:lineRule="auto"/>
      </w:pPr>
      <w:r>
        <w:t>Chức năng thất trái bình thường</w:t>
      </w:r>
    </w:p>
    <w:p>
      <w:pPr>
        <w:pStyle w:val="ListBullet"/>
        <w:spacing w:before="40" w:after="40" w:line="276" w:lineRule="auto"/>
      </w:pPr>
      <w:r>
        <w:t>Không kèm suy giảm huyết động</w:t>
      </w:r>
    </w:p>
    <w:p>
      <w:pPr>
        <w:pStyle w:val="ListBullet"/>
        <w:spacing w:before="40" w:after="40" w:line="276" w:lineRule="auto"/>
      </w:pPr>
      <w:r>
        <w:rPr>
          <w:b/>
          <w:color w:val="1E4060"/>
        </w:rPr>
        <w:t>Nếu có tiền sử bệnh động mạch vành: VT có khả năng cao hơn nhiều so với SVT</w:t>
      </w:r>
    </w:p>
    <w:p>
      <w:pPr>
        <w:pStyle w:val="ListBullet"/>
        <w:spacing w:before="40" w:after="40" w:line="276" w:lineRule="auto"/>
      </w:pPr>
      <w:r>
        <w:t>ECG nhịp xoang nền (nếu có) hữu ích — tìm block nhánh hoặc tiền kích thích (pre-excitation)</w:t>
      </w:r>
    </w:p>
    <w:p>
      <w:pPr>
        <w:spacing w:before="60" w:after="80" w:line="276" w:lineRule="auto"/>
      </w:pPr>
      <w:r>
        <w:rPr>
          <w:b/>
          <w:color w:val="1E4060"/>
        </w:rPr>
        <w:t>Các nguyên nhân SVT gây BCT</w:t>
      </w:r>
      <w:r>
        <w:t xml:space="preserve"> [2]:</w:t>
      </w:r>
    </w:p>
    <w:p>
      <w:pPr>
        <w:pStyle w:val="ListBullet"/>
        <w:spacing w:before="40" w:after="40" w:line="276" w:lineRule="auto"/>
      </w:pPr>
      <w:r>
        <w:t>SVT + block nhánh (aberrancy)</w:t>
      </w:r>
    </w:p>
    <w:p>
      <w:pPr>
        <w:pStyle w:val="ListBullet"/>
        <w:spacing w:before="40" w:after="40" w:line="276" w:lineRule="auto"/>
      </w:pPr>
      <w:r>
        <w:t>Nhịp nhanh vào lại nhĩ thất ngược chiều (Antidromic AVRT)</w:t>
      </w:r>
    </w:p>
    <w:p>
      <w:pPr>
        <w:pStyle w:val="ListBullet"/>
        <w:spacing w:before="40" w:after="40" w:line="276" w:lineRule="auto"/>
      </w:pPr>
      <w:r>
        <w:t>SVT + tiền kích thích (pre-excitation)</w:t>
      </w:r>
    </w:p>
    <w:p>
      <w:pPr>
        <w:pStyle w:val="ListBullet"/>
        <w:spacing w:before="40" w:after="40" w:line="276" w:lineRule="auto"/>
      </w:pPr>
      <w:r>
        <w:t>SVT + thuốc Class Ic (ví dụ: flecainide)</w:t>
      </w:r>
    </w:p>
    <w:p>
      <w:pPr>
        <w:spacing w:before="60" w:after="80" w:line="276" w:lineRule="auto"/>
      </w:pPr>
      <w:r>
        <w:rPr>
          <w:b/>
          <w:color w:val="1E4060"/>
        </w:rPr>
        <w:t>Tiêu chuẩn Brugada</w:t>
      </w:r>
      <w:r>
        <w:t xml:space="preserve"> [11]:</w:t>
      </w:r>
    </w:p>
    <w:tbl>
      <w:tblPr>
        <w:tblStyle w:val="TableGrid"/>
        <w:tblW w:type="auto" w:w="0"/>
        <w:jc w:val="center"/>
        <w:tblLook w:firstColumn="1" w:firstRow="1" w:lastColumn="0" w:lastRow="0" w:noHBand="0" w:noVBand="1" w:val="04A0"/>
      </w:tblPr>
      <w:tblGrid>
        <w:gridCol w:w="4680"/>
        <w:gridCol w:w="4680"/>
      </w:tblGrid>
      <w:tr>
        <w:tc>
          <w:tcPr>
            <w:tcW w:type="dxa" w:w="4680"/>
            <w:tcMar>
              <w:top w:w="80" w:type="dxa"/>
              <w:bottom w:w="80" w:type="dxa"/>
              <w:left w:w="120" w:type="dxa"/>
              <w:right w:w="120" w:type="dxa"/>
            </w:tcMar>
            <w:shd w:val="clear" w:color="auto" w:fill="2D5F8C"/>
            <w:tcBorders>
              <w:top w:val="single" w:sz="4" w:color="1E4060"/>
              <w:left w:val="single" w:sz="4" w:color="1E4060"/>
              <w:bottom w:val="single" w:sz="4" w:color="1E4060"/>
              <w:right w:val="single" w:sz="4" w:color="1E4060"/>
            </w:tcBorders>
          </w:tcPr>
          <w:p>
            <w:pPr>
              <w:spacing w:before="40" w:after="40" w:line="276" w:lineRule="auto"/>
            </w:pPr>
            <w:r>
              <w:rPr>
                <w:b/>
                <w:color w:val="FFFFFF"/>
              </w:rPr>
              <w:t>Tiêu chí</w:t>
            </w:r>
          </w:p>
        </w:tc>
        <w:tc>
          <w:tcPr>
            <w:tcW w:type="dxa" w:w="4680"/>
            <w:tcMar>
              <w:top w:w="80" w:type="dxa"/>
              <w:bottom w:w="80" w:type="dxa"/>
              <w:left w:w="120" w:type="dxa"/>
              <w:right w:w="120" w:type="dxa"/>
            </w:tcMar>
            <w:shd w:val="clear" w:color="auto" w:fill="2D5F8C"/>
            <w:tcBorders>
              <w:top w:val="single" w:sz="4" w:color="1E4060"/>
              <w:left w:val="single" w:sz="4" w:color="1E4060"/>
              <w:bottom w:val="single" w:sz="4" w:color="1E4060"/>
              <w:right w:val="single" w:sz="4" w:color="1E4060"/>
            </w:tcBorders>
          </w:tcPr>
          <w:p>
            <w:pPr>
              <w:spacing w:before="40" w:after="40" w:line="276" w:lineRule="auto"/>
            </w:pPr>
            <w:r>
              <w:rPr>
                <w:b/>
                <w:color w:val="FFFFFF"/>
              </w:rPr>
              <w:t>Gợi ý VT</w:t>
            </w:r>
          </w:p>
        </w:tc>
      </w:tr>
      <w:tr>
        <w:tc>
          <w:tcPr>
            <w:tcW w:type="dxa" w:w="4680"/>
            <w:tcMar>
              <w:top w:w="80" w:type="dxa"/>
              <w:bottom w:w="80" w:type="dxa"/>
              <w:left w:w="120" w:type="dxa"/>
              <w:right w:w="120" w:type="dxa"/>
            </w:tcMar>
            <w:tcBorders>
              <w:top w:val="single" w:sz="4" w:color="D0D0D0"/>
              <w:left w:val="single" w:sz="4" w:color="D0D0D0"/>
              <w:bottom w:val="single" w:sz="4" w:color="D0D0D0"/>
              <w:right w:val="single" w:sz="4" w:color="D0D0D0"/>
            </w:tcBorders>
            <w:shd w:val="clear" w:color="auto" w:fill="F9FBFD"/>
          </w:tcPr>
          <w:p>
            <w:pPr>
              <w:spacing w:before="40" w:after="40" w:line="276" w:lineRule="auto"/>
            </w:pPr>
            <w:r>
              <w:t>Không có phức bộ RS ở tất cả chuyển đạo trước tim</w:t>
            </w:r>
          </w:p>
        </w:tc>
        <w:tc>
          <w:tcPr>
            <w:tcW w:type="dxa" w:w="4680"/>
            <w:tcMar>
              <w:top w:w="80" w:type="dxa"/>
              <w:bottom w:w="80" w:type="dxa"/>
              <w:left w:w="120" w:type="dxa"/>
              <w:right w:w="120" w:type="dxa"/>
            </w:tcMar>
            <w:tcBorders>
              <w:top w:val="single" w:sz="4" w:color="D0D0D0"/>
              <w:left w:val="single" w:sz="4" w:color="D0D0D0"/>
              <w:bottom w:val="single" w:sz="4" w:color="D0D0D0"/>
              <w:right w:val="single" w:sz="4" w:color="D0D0D0"/>
            </w:tcBorders>
            <w:shd w:val="clear" w:color="auto" w:fill="F9FBFD"/>
          </w:tcPr>
          <w:p>
            <w:pPr>
              <w:spacing w:before="40" w:after="40" w:line="276" w:lineRule="auto"/>
            </w:pPr>
            <w:r>
              <w:t>✓</w:t>
            </w:r>
          </w:p>
        </w:tc>
      </w:tr>
      <w:tr>
        <w:tc>
          <w:tcPr>
            <w:tcW w:type="dxa" w:w="4680"/>
            <w:tcMar>
              <w:top w:w="80" w:type="dxa"/>
              <w:bottom w:w="80" w:type="dxa"/>
              <w:left w:w="120" w:type="dxa"/>
              <w:right w:w="120" w:type="dxa"/>
            </w:tcMar>
            <w:tcBorders>
              <w:top w:val="single" w:sz="4" w:color="D0D0D0"/>
              <w:left w:val="single" w:sz="4" w:color="D0D0D0"/>
              <w:bottom w:val="single" w:sz="4" w:color="D0D0D0"/>
              <w:right w:val="single" w:sz="4" w:color="D0D0D0"/>
            </w:tcBorders>
          </w:tcPr>
          <w:p>
            <w:pPr>
              <w:spacing w:before="40" w:after="40" w:line="276" w:lineRule="auto"/>
            </w:pPr>
            <w:r>
              <w:t>Nếu có RS → khoảng RS &gt; 0.1 giây</w:t>
            </w:r>
          </w:p>
        </w:tc>
        <w:tc>
          <w:tcPr>
            <w:tcW w:type="dxa" w:w="4680"/>
            <w:tcMar>
              <w:top w:w="80" w:type="dxa"/>
              <w:bottom w:w="80" w:type="dxa"/>
              <w:left w:w="120" w:type="dxa"/>
              <w:right w:w="120" w:type="dxa"/>
            </w:tcMar>
            <w:tcBorders>
              <w:top w:val="single" w:sz="4" w:color="D0D0D0"/>
              <w:left w:val="single" w:sz="4" w:color="D0D0D0"/>
              <w:bottom w:val="single" w:sz="4" w:color="D0D0D0"/>
              <w:right w:val="single" w:sz="4" w:color="D0D0D0"/>
            </w:tcBorders>
          </w:tcPr>
          <w:p>
            <w:pPr>
              <w:spacing w:before="40" w:after="40" w:line="276" w:lineRule="auto"/>
            </w:pPr>
            <w:r>
              <w:t>✓</w:t>
            </w:r>
          </w:p>
        </w:tc>
      </w:tr>
      <w:tr>
        <w:tc>
          <w:tcPr>
            <w:tcW w:type="dxa" w:w="4680"/>
            <w:tcMar>
              <w:top w:w="80" w:type="dxa"/>
              <w:bottom w:w="80" w:type="dxa"/>
              <w:left w:w="120" w:type="dxa"/>
              <w:right w:w="120" w:type="dxa"/>
            </w:tcMar>
            <w:tcBorders>
              <w:top w:val="single" w:sz="4" w:color="D0D0D0"/>
              <w:left w:val="single" w:sz="4" w:color="D0D0D0"/>
              <w:bottom w:val="single" w:sz="4" w:color="D0D0D0"/>
              <w:right w:val="single" w:sz="4" w:color="D0D0D0"/>
            </w:tcBorders>
            <w:shd w:val="clear" w:color="auto" w:fill="F9FBFD"/>
          </w:tcPr>
          <w:p>
            <w:pPr>
              <w:spacing w:before="40" w:after="40" w:line="276" w:lineRule="auto"/>
            </w:pPr>
            <w:r>
              <w:t>Có phân ly nhĩ-thất</w:t>
            </w:r>
          </w:p>
        </w:tc>
        <w:tc>
          <w:tcPr>
            <w:tcW w:type="dxa" w:w="4680"/>
            <w:tcMar>
              <w:top w:w="80" w:type="dxa"/>
              <w:bottom w:w="80" w:type="dxa"/>
              <w:left w:w="120" w:type="dxa"/>
              <w:right w:w="120" w:type="dxa"/>
            </w:tcMar>
            <w:tcBorders>
              <w:top w:val="single" w:sz="4" w:color="D0D0D0"/>
              <w:left w:val="single" w:sz="4" w:color="D0D0D0"/>
              <w:bottom w:val="single" w:sz="4" w:color="D0D0D0"/>
              <w:right w:val="single" w:sz="4" w:color="D0D0D0"/>
            </w:tcBorders>
            <w:shd w:val="clear" w:color="auto" w:fill="F9FBFD"/>
          </w:tcPr>
          <w:p>
            <w:pPr>
              <w:spacing w:before="40" w:after="40" w:line="276" w:lineRule="auto"/>
            </w:pPr>
            <w:r>
              <w:t>✓</w:t>
            </w:r>
          </w:p>
        </w:tc>
      </w:tr>
      <w:tr>
        <w:tc>
          <w:tcPr>
            <w:tcW w:type="dxa" w:w="4680"/>
            <w:tcMar>
              <w:top w:w="80" w:type="dxa"/>
              <w:bottom w:w="80" w:type="dxa"/>
              <w:left w:w="120" w:type="dxa"/>
              <w:right w:w="120" w:type="dxa"/>
            </w:tcMar>
            <w:tcBorders>
              <w:top w:val="single" w:sz="4" w:color="D0D0D0"/>
              <w:left w:val="single" w:sz="4" w:color="D0D0D0"/>
              <w:bottom w:val="single" w:sz="4" w:color="D0D0D0"/>
              <w:right w:val="single" w:sz="4" w:color="D0D0D0"/>
            </w:tcBorders>
          </w:tcPr>
          <w:p>
            <w:pPr>
              <w:spacing w:before="40" w:after="40" w:line="276" w:lineRule="auto"/>
            </w:pPr>
            <w:r>
              <w:t>Có hình thái QRS đặc trưng của VT</w:t>
            </w:r>
          </w:p>
        </w:tc>
        <w:tc>
          <w:tcPr>
            <w:tcW w:type="dxa" w:w="4680"/>
            <w:tcMar>
              <w:top w:w="80" w:type="dxa"/>
              <w:bottom w:w="80" w:type="dxa"/>
              <w:left w:w="120" w:type="dxa"/>
              <w:right w:w="120" w:type="dxa"/>
            </w:tcMar>
            <w:tcBorders>
              <w:top w:val="single" w:sz="4" w:color="D0D0D0"/>
              <w:left w:val="single" w:sz="4" w:color="D0D0D0"/>
              <w:bottom w:val="single" w:sz="4" w:color="D0D0D0"/>
              <w:right w:val="single" w:sz="4" w:color="D0D0D0"/>
            </w:tcBorders>
          </w:tcPr>
          <w:p>
            <w:pPr>
              <w:spacing w:before="40" w:after="40" w:line="276" w:lineRule="auto"/>
            </w:pPr>
            <w:r>
              <w:t>✓</w:t>
            </w:r>
          </w:p>
        </w:tc>
      </w:tr>
    </w:tbl>
    <w:p>
      <w:pPr>
        <w:spacing w:before="80" w:after="80"/>
      </w:pPr>
    </w:p>
    <w:p>
      <w:pPr>
        <w:spacing w:before="60" w:after="80" w:line="276" w:lineRule="auto"/>
      </w:pPr>
      <w:r>
        <w:rPr>
          <w:b/>
          <w:color w:val="1E4060"/>
        </w:rPr>
        <w:t>Gợi ý lâm sàng cho VT</w:t>
      </w:r>
      <w:r>
        <w:t xml:space="preserve"> [11]:</w:t>
      </w:r>
    </w:p>
    <w:p>
      <w:pPr>
        <w:pStyle w:val="ListBullet"/>
        <w:spacing w:before="40" w:after="40" w:line="276" w:lineRule="auto"/>
      </w:pPr>
      <w:r>
        <w:t>Tuổi &gt; 35</w:t>
      </w:r>
    </w:p>
    <w:p>
      <w:pPr>
        <w:pStyle w:val="ListBullet"/>
        <w:spacing w:before="40" w:after="40" w:line="276" w:lineRule="auto"/>
      </w:pPr>
      <w:r>
        <w:t>Tiền sử bệnh tim</w:t>
      </w:r>
    </w:p>
    <w:p>
      <w:pPr>
        <w:pStyle w:val="ListBullet"/>
        <w:spacing w:before="40" w:after="40" w:line="276" w:lineRule="auto"/>
      </w:pPr>
      <w:r>
        <w:t>Tiền sử cá nhân hoặc gia đình có VT</w:t>
      </w:r>
    </w:p>
    <w:p>
      <w:pPr>
        <w:pStyle w:val="Heading3"/>
        <w:spacing w:before="200" w:after="80"/>
      </w:pPr>
      <w:r>
        <w:t>5.2.7 Nhịp Nhanh Thất Đơn Dạng (Monomorphic VT - MVT) [3-4]</w:t>
      </w:r>
    </w:p>
    <w:p>
      <w:pPr>
        <w:spacing w:before="60" w:after="80" w:line="276" w:lineRule="auto"/>
      </w:pPr>
      <w:r>
        <w:rPr>
          <w:b/>
          <w:color w:val="1E4060"/>
        </w:rPr>
        <w:t>Đặc điểm</w:t>
      </w:r>
      <w:r>
        <w:t>:</w:t>
      </w:r>
    </w:p>
    <w:p>
      <w:pPr>
        <w:pStyle w:val="ListBullet"/>
        <w:spacing w:before="40" w:after="40" w:line="276" w:lineRule="auto"/>
      </w:pPr>
      <w:r>
        <w:rPr>
          <w:b/>
          <w:color w:val="1E4060"/>
        </w:rPr>
        <w:t>MVT không phổ biến trong STEMI cấp</w:t>
      </w:r>
      <w:r>
        <w:t xml:space="preserve">; khi xuất hiện, liên quan đến </w:t>
      </w:r>
      <w:r>
        <w:rPr>
          <w:b/>
          <w:color w:val="1E4060"/>
        </w:rPr>
        <w:t>kích thước nhồi máu lớn</w:t>
      </w:r>
      <w:r>
        <w:t xml:space="preserve"> và là </w:t>
      </w:r>
      <w:r>
        <w:rPr>
          <w:b/>
          <w:color w:val="1E4060"/>
        </w:rPr>
        <w:t>yếu tố dự đoán độc lập tử vong trong viện và mọi nguyên nhân</w:t>
      </w:r>
      <w:r>
        <w:t xml:space="preserve"> [3]</w:t>
      </w:r>
    </w:p>
    <w:p>
      <w:pPr>
        <w:pStyle w:val="ListBullet"/>
        <w:spacing w:before="40" w:after="40" w:line="276" w:lineRule="auto"/>
      </w:pPr>
      <w:r>
        <w:rPr>
          <w:b/>
          <w:color w:val="1E4060"/>
        </w:rPr>
        <w:t>MVT thường gặp hơn trong giai đoạn bán cấp và mạn tính</w:t>
      </w:r>
      <w:r>
        <w:t xml:space="preserve"> của nhồi máu cơ tim, khi </w:t>
      </w:r>
      <w:r>
        <w:rPr>
          <w:b/>
          <w:color w:val="1E4060"/>
        </w:rPr>
        <w:t>sẹo nhồi máu tạo vòng vào lại</w:t>
      </w:r>
      <w:r>
        <w:t xml:space="preserve"> duy trì MVT [3]</w:t>
      </w:r>
    </w:p>
    <w:p>
      <w:pPr>
        <w:pStyle w:val="ListBullet"/>
        <w:spacing w:before="40" w:after="40" w:line="276" w:lineRule="auto"/>
      </w:pPr>
      <w:r>
        <w:t xml:space="preserve">Trong giai đoạn cấp trước khi hình thành sẹo, </w:t>
      </w:r>
      <w:r>
        <w:rPr>
          <w:b/>
          <w:color w:val="1E4060"/>
        </w:rPr>
        <w:t>vùng thiếu máu lớn có thể tự tạo điều kiện cho vòng vào lại</w:t>
      </w:r>
      <w:r>
        <w:t xml:space="preserve"> [3]</w:t>
      </w:r>
    </w:p>
    <w:p>
      <w:pPr>
        <w:spacing w:before="60" w:after="80" w:line="276" w:lineRule="auto"/>
      </w:pPr>
      <w:r>
        <w:rPr>
          <w:b/>
          <w:color w:val="1E4060"/>
        </w:rPr>
        <w:t>Phân biệt MVT với SVT có aberrancy trong LBBB</w:t>
      </w:r>
      <w:r>
        <w:t xml:space="preserve"> [3]:</w:t>
      </w:r>
    </w:p>
    <w:p>
      <w:pPr>
        <w:pStyle w:val="ListBullet"/>
        <w:spacing w:before="40" w:after="40" w:line="276" w:lineRule="auto"/>
      </w:pPr>
      <w:r>
        <w:t xml:space="preserve">Sử dụng các thuật toán hệ thống (ví dụ: </w:t>
      </w:r>
      <w:r>
        <w:rPr>
          <w:b/>
          <w:color w:val="1E4060"/>
        </w:rPr>
        <w:t>thang điểm VT của Brugada</w:t>
      </w:r>
      <w:r>
        <w:t>)</w:t>
      </w:r>
    </w:p>
    <w:p>
      <w:pPr>
        <w:pStyle w:val="ListBullet"/>
        <w:spacing w:before="40" w:after="40" w:line="276" w:lineRule="auto"/>
      </w:pPr>
      <w:r>
        <w:t>Phân biệt chính xác là cần thiết để xác định hướng xử trí phù hợp</w:t>
      </w:r>
    </w:p>
    <w:p>
      <w:pPr>
        <w:spacing w:before="60" w:after="80" w:line="276" w:lineRule="auto"/>
      </w:pPr>
      <w:r>
        <w:rPr>
          <w:b/>
          <w:color w:val="1E4060"/>
        </w:rPr>
        <w:t>Đánh giá ban đầu cho VT bền bỉ đơn dạng lần đầu</w:t>
      </w:r>
      <w:r>
        <w:t xml:space="preserve"> [4]:</w:t>
      </w:r>
    </w:p>
    <w:p>
      <w:pPr>
        <w:pStyle w:val="ListBullet"/>
        <w:spacing w:before="40" w:after="40" w:line="276" w:lineRule="auto"/>
      </w:pPr>
      <w:r>
        <w:rPr>
          <w:b/>
          <w:color w:val="1E4060"/>
        </w:rPr>
        <w:t>Tiền sử lâm sàng và gia đình toàn diện</w:t>
      </w:r>
    </w:p>
    <w:p>
      <w:pPr>
        <w:pStyle w:val="ListBullet"/>
        <w:spacing w:before="40" w:after="40" w:line="276" w:lineRule="auto"/>
      </w:pPr>
      <w:r>
        <w:rPr>
          <w:b/>
          <w:color w:val="1E4060"/>
        </w:rPr>
        <w:t>ECG 12 chuyển đạo</w:t>
      </w:r>
      <w:r>
        <w:t xml:space="preserve"> — cung cấp thông tin quan trọng về vị trí khởi phát VT</w:t>
      </w:r>
    </w:p>
    <w:p>
      <w:pPr>
        <w:pStyle w:val="ListBullet"/>
        <w:spacing w:before="40" w:after="40" w:line="276" w:lineRule="auto"/>
      </w:pPr>
      <w:r>
        <w:rPr>
          <w:b/>
          <w:color w:val="1E4060"/>
        </w:rPr>
        <w:t>Siêu âm tim (Echocardiography)</w:t>
      </w:r>
    </w:p>
    <w:p>
      <w:pPr>
        <w:pStyle w:val="ListBullet"/>
        <w:spacing w:before="40" w:after="40" w:line="276" w:lineRule="auto"/>
      </w:pPr>
      <w:r>
        <w:rPr>
          <w:b/>
          <w:color w:val="1E4060"/>
        </w:rPr>
        <w:t>Ghi ECG 12 chuyển đạo trong VT</w:t>
      </w:r>
      <w:r>
        <w:t xml:space="preserve"> — được chỉ định vì cung cấp thông tin về vị trí khởi phát</w:t>
      </w:r>
    </w:p>
    <w:p>
      <w:pPr>
        <w:spacing w:before="60" w:after="80" w:line="276" w:lineRule="auto"/>
      </w:pPr>
      <w:r>
        <w:rPr>
          <w:b/>
          <w:color w:val="1E4060"/>
        </w:rPr>
        <w:t>Hình thái VT gợi ý VT vô căn (Idiopathic VT)</w:t>
      </w:r>
      <w:r>
        <w:t xml:space="preserve"> [4]:</w:t>
      </w:r>
    </w:p>
    <w:p>
      <w:pPr>
        <w:pStyle w:val="ListBullet"/>
        <w:spacing w:before="40" w:after="40" w:line="276" w:lineRule="auto"/>
      </w:pPr>
      <w:r>
        <w:t>VT từ đường ra thất phải (RVOT)</w:t>
      </w:r>
    </w:p>
    <w:p>
      <w:pPr>
        <w:pStyle w:val="ListBullet"/>
        <w:spacing w:before="40" w:after="40" w:line="276" w:lineRule="auto"/>
      </w:pPr>
      <w:r>
        <w:t>VT từ bó nhánh (fascicular origin)</w:t>
      </w:r>
    </w:p>
    <w:p>
      <w:pPr>
        <w:pStyle w:val="ListBullet"/>
        <w:spacing w:before="40" w:after="40" w:line="276" w:lineRule="auto"/>
      </w:pPr>
      <w:r>
        <w:t>Khi không có tiền sử gia đình bệnh cơ tim và không có bằng chứng bệnh tim cấu trúc (SHD)</w:t>
      </w:r>
    </w:p>
    <w:p>
      <w:pPr>
        <w:spacing w:before="60" w:after="80" w:line="276" w:lineRule="auto"/>
      </w:pPr>
      <w:r>
        <w:rPr>
          <w:b/>
          <w:color w:val="1E4060"/>
        </w:rPr>
        <w:t>Lưu ý</w:t>
      </w:r>
      <w:r>
        <w:t xml:space="preserve">: Hình thái ECG không điển hình và biểu hiện lâm sàng bất thường nên gợi ý </w:t>
      </w:r>
      <w:r>
        <w:rPr>
          <w:b/>
          <w:color w:val="1E4060"/>
        </w:rPr>
        <w:t>bệnh tim cấu trúc tiềm ẩn</w:t>
      </w:r>
      <w:r>
        <w:t xml:space="preserve"> ngay cả khi ECG nền và siêu âm tim bình thường — cần cân nhắc </w:t>
      </w:r>
      <w:r>
        <w:rPr>
          <w:b/>
          <w:color w:val="1E4060"/>
        </w:rPr>
        <w:t>CMR (chụp cộng hưởng từ tim)</w:t>
      </w:r>
      <w:r>
        <w:t xml:space="preserve"> [4].</w:t>
      </w:r>
    </w:p>
    <w:p>
      <w:pPr>
        <w:spacing w:before="60" w:after="80" w:line="276" w:lineRule="auto"/>
      </w:pPr>
      <w:r>
        <w:rPr>
          <w:b/>
          <w:color w:val="1E4060"/>
        </w:rPr>
        <w:t>Nhịp nhanh thất vào lại bó nhánh (Bundle Branch Reentrant VT - BBR-VT)</w:t>
      </w:r>
      <w:r>
        <w:t xml:space="preserve"> [4]:</w:t>
      </w:r>
    </w:p>
    <w:p>
      <w:pPr>
        <w:pStyle w:val="ListBullet"/>
        <w:spacing w:before="40" w:after="40" w:line="276" w:lineRule="auto"/>
      </w:pPr>
      <w:r>
        <w:t>Hình thái giống block nhánh trên ECG</w:t>
      </w:r>
    </w:p>
    <w:p>
      <w:pPr>
        <w:pStyle w:val="ListBullet"/>
        <w:spacing w:before="40" w:after="40" w:line="276" w:lineRule="auto"/>
      </w:pPr>
      <w:r>
        <w:t xml:space="preserve">Là đặc điểm của </w:t>
      </w:r>
      <w:r>
        <w:rPr>
          <w:b/>
          <w:color w:val="1E4060"/>
        </w:rPr>
        <w:t>rối loạn dẫn truyền</w:t>
      </w:r>
      <w:r>
        <w:t xml:space="preserve"> — ví dụ: bệnh cơ tim giãn (DCM), loạn dưỡng cơ myotonic, sau phẫu thuật van tim</w:t>
      </w:r>
    </w:p>
    <w:p>
      <w:pPr>
        <w:pStyle w:val="Heading3"/>
        <w:spacing w:before="200" w:after="80"/>
      </w:pPr>
      <w:r>
        <w:t>5.2.8 Nhịp Tự Thất Nhanh (Accelerated Idioventricular Rhythm - AIVR) [3]</w:t>
      </w:r>
    </w:p>
    <w:p>
      <w:pPr>
        <w:pStyle w:val="ListBullet"/>
        <w:spacing w:before="40" w:after="40" w:line="276" w:lineRule="auto"/>
      </w:pPr>
      <w:r>
        <w:rPr>
          <w:b/>
          <w:color w:val="1E4060"/>
        </w:rPr>
        <w:t>Loạn nhịp tái tưới máu phổ biến</w:t>
      </w:r>
      <w:r>
        <w:t xml:space="preserve"> (common reperfusion arrhythmia)</w:t>
      </w:r>
    </w:p>
    <w:p>
      <w:pPr>
        <w:pStyle w:val="ListBullet"/>
        <w:spacing w:before="40" w:after="40" w:line="276" w:lineRule="auto"/>
      </w:pPr>
      <w:r>
        <w:rPr>
          <w:b/>
          <w:color w:val="1E4060"/>
        </w:rPr>
        <w:t>Thoáng qua</w:t>
      </w:r>
      <w:r>
        <w:t xml:space="preserve"> và </w:t>
      </w:r>
      <w:r>
        <w:rPr>
          <w:b/>
          <w:color w:val="1E4060"/>
        </w:rPr>
        <w:t>không thường gây mất ổn định huyết động</w:t>
      </w:r>
    </w:p>
    <w:p>
      <w:pPr>
        <w:pStyle w:val="ListBullet"/>
        <w:spacing w:before="40" w:after="40" w:line="276" w:lineRule="auto"/>
      </w:pPr>
      <w:r>
        <w:t xml:space="preserve">Được coi là </w:t>
      </w:r>
      <w:r>
        <w:rPr>
          <w:b/>
          <w:color w:val="1E4060"/>
        </w:rPr>
        <w:t>lành tính</w:t>
      </w:r>
    </w:p>
    <w:p>
      <w:pPr>
        <w:pStyle w:val="ListBullet"/>
        <w:spacing w:before="40" w:after="40" w:line="276" w:lineRule="auto"/>
      </w:pPr>
      <w:r>
        <w:rPr>
          <w:b/>
          <w:color w:val="1E4060"/>
        </w:rPr>
        <w:t>Không cần thuốc chống loạn nhịp</w:t>
      </w:r>
    </w:p>
    <w:p>
      <w:pPr>
        <w:pStyle w:val="Heading3"/>
        <w:spacing w:before="200" w:after="80"/>
      </w:pPr>
      <w:r>
        <w:t>5.2.9 Xử Trí VT [8][10-11]</w:t>
      </w:r>
    </w:p>
    <w:p>
      <w:pPr>
        <w:spacing w:before="60" w:after="80" w:line="276" w:lineRule="auto"/>
      </w:pPr>
      <w:r>
        <w:rPr>
          <w:b/>
          <w:color w:val="1E4060"/>
        </w:rPr>
        <w:t>Nguyên tắc xử trí theo tình trạng huyết động</w:t>
      </w:r>
      <w:r>
        <w:t>:</w:t>
      </w:r>
    </w:p>
    <w:tbl>
      <w:tblPr>
        <w:tblStyle w:val="TableGrid"/>
        <w:tblW w:type="auto" w:w="0"/>
        <w:jc w:val="center"/>
        <w:tblLook w:firstColumn="1" w:firstRow="1" w:lastColumn="0" w:lastRow="0" w:noHBand="0" w:noVBand="1" w:val="04A0"/>
      </w:tblPr>
      <w:tblGrid>
        <w:gridCol w:w="4680"/>
        <w:gridCol w:w="4680"/>
      </w:tblGrid>
      <w:tr>
        <w:tc>
          <w:tcPr>
            <w:tcW w:type="dxa" w:w="4680"/>
            <w:tcMar>
              <w:top w:w="80" w:type="dxa"/>
              <w:bottom w:w="80" w:type="dxa"/>
              <w:left w:w="120" w:type="dxa"/>
              <w:right w:w="120" w:type="dxa"/>
            </w:tcMar>
            <w:shd w:val="clear" w:color="auto" w:fill="2D5F8C"/>
            <w:tcBorders>
              <w:top w:val="single" w:sz="4" w:color="1E4060"/>
              <w:left w:val="single" w:sz="4" w:color="1E4060"/>
              <w:bottom w:val="single" w:sz="4" w:color="1E4060"/>
              <w:right w:val="single" w:sz="4" w:color="1E4060"/>
            </w:tcBorders>
          </w:tcPr>
          <w:p>
            <w:pPr>
              <w:spacing w:before="40" w:after="40" w:line="276" w:lineRule="auto"/>
            </w:pPr>
            <w:r>
              <w:rPr>
                <w:b/>
                <w:color w:val="FFFFFF"/>
              </w:rPr>
              <w:t>Tình trạng</w:t>
            </w:r>
          </w:p>
        </w:tc>
        <w:tc>
          <w:tcPr>
            <w:tcW w:type="dxa" w:w="4680"/>
            <w:tcMar>
              <w:top w:w="80" w:type="dxa"/>
              <w:bottom w:w="80" w:type="dxa"/>
              <w:left w:w="120" w:type="dxa"/>
              <w:right w:w="120" w:type="dxa"/>
            </w:tcMar>
            <w:shd w:val="clear" w:color="auto" w:fill="2D5F8C"/>
            <w:tcBorders>
              <w:top w:val="single" w:sz="4" w:color="1E4060"/>
              <w:left w:val="single" w:sz="4" w:color="1E4060"/>
              <w:bottom w:val="single" w:sz="4" w:color="1E4060"/>
              <w:right w:val="single" w:sz="4" w:color="1E4060"/>
            </w:tcBorders>
          </w:tcPr>
          <w:p>
            <w:pPr>
              <w:spacing w:before="40" w:after="40" w:line="276" w:lineRule="auto"/>
            </w:pPr>
            <w:r>
              <w:rPr>
                <w:b/>
                <w:color w:val="FFFFFF"/>
              </w:rPr>
              <w:t>Xử trí</w:t>
            </w:r>
          </w:p>
        </w:tc>
      </w:tr>
      <w:tr>
        <w:tc>
          <w:tcPr>
            <w:tcW w:type="dxa" w:w="4680"/>
            <w:tcMar>
              <w:top w:w="80" w:type="dxa"/>
              <w:bottom w:w="80" w:type="dxa"/>
              <w:left w:w="120" w:type="dxa"/>
              <w:right w:w="120" w:type="dxa"/>
            </w:tcMar>
            <w:tcBorders>
              <w:top w:val="single" w:sz="4" w:color="D0D0D0"/>
              <w:left w:val="single" w:sz="4" w:color="D0D0D0"/>
              <w:bottom w:val="single" w:sz="4" w:color="D0D0D0"/>
              <w:right w:val="single" w:sz="4" w:color="D0D0D0"/>
            </w:tcBorders>
            <w:shd w:val="clear" w:color="auto" w:fill="F9FBFD"/>
          </w:tcPr>
          <w:p>
            <w:pPr>
              <w:spacing w:before="40" w:after="40" w:line="276" w:lineRule="auto"/>
            </w:pPr>
            <w:r>
              <w:rPr>
                <w:b/>
                <w:color w:val="1E4060"/>
              </w:rPr>
              <w:t>VT không mạch (Pulseless VT)</w:t>
            </w:r>
          </w:p>
        </w:tc>
        <w:tc>
          <w:tcPr>
            <w:tcW w:type="dxa" w:w="4680"/>
            <w:tcMar>
              <w:top w:w="80" w:type="dxa"/>
              <w:bottom w:w="80" w:type="dxa"/>
              <w:left w:w="120" w:type="dxa"/>
              <w:right w:w="120" w:type="dxa"/>
            </w:tcMar>
            <w:tcBorders>
              <w:top w:val="single" w:sz="4" w:color="D0D0D0"/>
              <w:left w:val="single" w:sz="4" w:color="D0D0D0"/>
              <w:bottom w:val="single" w:sz="4" w:color="D0D0D0"/>
              <w:right w:val="single" w:sz="4" w:color="D0D0D0"/>
            </w:tcBorders>
            <w:shd w:val="clear" w:color="auto" w:fill="F9FBFD"/>
          </w:tcPr>
          <w:p>
            <w:pPr>
              <w:spacing w:before="40" w:after="40" w:line="276" w:lineRule="auto"/>
            </w:pPr>
            <w:r>
              <w:rPr>
                <w:b/>
                <w:color w:val="1E4060"/>
              </w:rPr>
              <w:t>Sốc điện chuyển nhịp ngay lập tức</w:t>
            </w:r>
            <w:r>
              <w:t xml:space="preserve"> (immediate defibrillation) — theo phác đồ ALS [8][10-11]</w:t>
            </w:r>
          </w:p>
        </w:tc>
      </w:tr>
      <w:tr>
        <w:tc>
          <w:tcPr>
            <w:tcW w:type="dxa" w:w="4680"/>
            <w:tcMar>
              <w:top w:w="80" w:type="dxa"/>
              <w:bottom w:w="80" w:type="dxa"/>
              <w:left w:w="120" w:type="dxa"/>
              <w:right w:w="120" w:type="dxa"/>
            </w:tcMar>
            <w:tcBorders>
              <w:top w:val="single" w:sz="4" w:color="D0D0D0"/>
              <w:left w:val="single" w:sz="4" w:color="D0D0D0"/>
              <w:bottom w:val="single" w:sz="4" w:color="D0D0D0"/>
              <w:right w:val="single" w:sz="4" w:color="D0D0D0"/>
            </w:tcBorders>
          </w:tcPr>
          <w:p>
            <w:pPr>
              <w:spacing w:before="40" w:after="40" w:line="276" w:lineRule="auto"/>
            </w:pPr>
            <w:r>
              <w:rPr>
                <w:b/>
                <w:color w:val="1E4060"/>
              </w:rPr>
              <w:t>VT không ổn định (Unstable VT)</w:t>
            </w:r>
          </w:p>
        </w:tc>
        <w:tc>
          <w:tcPr>
            <w:tcW w:type="dxa" w:w="4680"/>
            <w:tcMar>
              <w:top w:w="80" w:type="dxa"/>
              <w:bottom w:w="80" w:type="dxa"/>
              <w:left w:w="120" w:type="dxa"/>
              <w:right w:w="120" w:type="dxa"/>
            </w:tcMar>
            <w:tcBorders>
              <w:top w:val="single" w:sz="4" w:color="D0D0D0"/>
              <w:left w:val="single" w:sz="4" w:color="D0D0D0"/>
              <w:bottom w:val="single" w:sz="4" w:color="D0D0D0"/>
              <w:right w:val="single" w:sz="4" w:color="D0D0D0"/>
            </w:tcBorders>
          </w:tcPr>
          <w:p>
            <w:pPr>
              <w:spacing w:before="40" w:after="40" w:line="276" w:lineRule="auto"/>
            </w:pPr>
            <w:r>
              <w:rPr>
                <w:b/>
                <w:color w:val="1E4060"/>
              </w:rPr>
              <w:t>Sốc điện chuyển nhịp đồng bộ (Synchronized cardioversion)</w:t>
            </w:r>
            <w:r>
              <w:t xml:space="preserve"> — bắt đầu 100J, có an thần nếu có thể [11]</w:t>
            </w:r>
          </w:p>
        </w:tc>
      </w:tr>
      <w:tr>
        <w:tc>
          <w:tcPr>
            <w:tcW w:type="dxa" w:w="4680"/>
            <w:tcMar>
              <w:top w:w="80" w:type="dxa"/>
              <w:bottom w:w="80" w:type="dxa"/>
              <w:left w:w="120" w:type="dxa"/>
              <w:right w:w="120" w:type="dxa"/>
            </w:tcMar>
            <w:tcBorders>
              <w:top w:val="single" w:sz="4" w:color="D0D0D0"/>
              <w:left w:val="single" w:sz="4" w:color="D0D0D0"/>
              <w:bottom w:val="single" w:sz="4" w:color="D0D0D0"/>
              <w:right w:val="single" w:sz="4" w:color="D0D0D0"/>
            </w:tcBorders>
            <w:shd w:val="clear" w:color="auto" w:fill="F9FBFD"/>
          </w:tcPr>
          <w:p>
            <w:pPr>
              <w:spacing w:before="40" w:after="40" w:line="276" w:lineRule="auto"/>
            </w:pPr>
            <w:r>
              <w:rPr>
                <w:b/>
                <w:color w:val="1E4060"/>
              </w:rPr>
              <w:t>VT ổn định (Stable VT)</w:t>
            </w:r>
          </w:p>
        </w:tc>
        <w:tc>
          <w:tcPr>
            <w:tcW w:type="dxa" w:w="4680"/>
            <w:tcMar>
              <w:top w:w="80" w:type="dxa"/>
              <w:bottom w:w="80" w:type="dxa"/>
              <w:left w:w="120" w:type="dxa"/>
              <w:right w:w="120" w:type="dxa"/>
            </w:tcMar>
            <w:tcBorders>
              <w:top w:val="single" w:sz="4" w:color="D0D0D0"/>
              <w:left w:val="single" w:sz="4" w:color="D0D0D0"/>
              <w:bottom w:val="single" w:sz="4" w:color="D0D0D0"/>
              <w:right w:val="single" w:sz="4" w:color="D0D0D0"/>
            </w:tcBorders>
            <w:shd w:val="clear" w:color="auto" w:fill="F9FBFD"/>
          </w:tcPr>
          <w:p>
            <w:pPr>
              <w:spacing w:before="40" w:after="40" w:line="276" w:lineRule="auto"/>
            </w:pPr>
            <w:r>
              <w:t xml:space="preserve">Thử </w:t>
            </w:r>
            <w:r>
              <w:rPr>
                <w:b/>
                <w:color w:val="1E4060"/>
              </w:rPr>
              <w:t>amiodarone hoặc lidocaine</w:t>
            </w:r>
            <w:r>
              <w:t xml:space="preserve"> HOẶC </w:t>
            </w:r>
            <w:r>
              <w:rPr>
                <w:b/>
                <w:color w:val="1E4060"/>
              </w:rPr>
              <w:t>sốc điện chuyển nhịp đồng bộ</w:t>
            </w:r>
            <w:r>
              <w:t xml:space="preserve"> [11]</w:t>
            </w:r>
          </w:p>
        </w:tc>
      </w:tr>
      <w:tr>
        <w:tc>
          <w:tcPr>
            <w:tcW w:type="dxa" w:w="4680"/>
            <w:tcMar>
              <w:top w:w="80" w:type="dxa"/>
              <w:bottom w:w="80" w:type="dxa"/>
              <w:left w:w="120" w:type="dxa"/>
              <w:right w:w="120" w:type="dxa"/>
            </w:tcMar>
            <w:tcBorders>
              <w:top w:val="single" w:sz="4" w:color="D0D0D0"/>
              <w:left w:val="single" w:sz="4" w:color="D0D0D0"/>
              <w:bottom w:val="single" w:sz="4" w:color="D0D0D0"/>
              <w:right w:val="single" w:sz="4" w:color="D0D0D0"/>
            </w:tcBorders>
          </w:tcPr>
          <w:p>
            <w:pPr>
              <w:spacing w:before="40" w:after="40" w:line="276" w:lineRule="auto"/>
            </w:pPr>
            <w:r>
              <w:rPr>
                <w:b/>
                <w:color w:val="1E4060"/>
              </w:rPr>
              <w:t>VT kháng trị (Refractory stable VT)</w:t>
            </w:r>
          </w:p>
        </w:tc>
        <w:tc>
          <w:tcPr>
            <w:tcW w:type="dxa" w:w="4680"/>
            <w:tcMar>
              <w:top w:w="80" w:type="dxa"/>
              <w:bottom w:w="80" w:type="dxa"/>
              <w:left w:w="120" w:type="dxa"/>
              <w:right w:w="120" w:type="dxa"/>
            </w:tcMar>
            <w:tcBorders>
              <w:top w:val="single" w:sz="4" w:color="D0D0D0"/>
              <w:left w:val="single" w:sz="4" w:color="D0D0D0"/>
              <w:bottom w:val="single" w:sz="4" w:color="D0D0D0"/>
              <w:right w:val="single" w:sz="4" w:color="D0D0D0"/>
            </w:tcBorders>
          </w:tcPr>
          <w:p>
            <w:pPr>
              <w:spacing w:before="40" w:after="40" w:line="276" w:lineRule="auto"/>
            </w:pPr>
            <w:r>
              <w:t>Sốc điện chuyển nhịp đồng bộ như trên [11]</w:t>
            </w:r>
          </w:p>
        </w:tc>
      </w:tr>
    </w:tbl>
    <w:p>
      <w:pPr>
        <w:spacing w:before="80" w:after="80"/>
      </w:pPr>
    </w:p>
    <w:p>
      <w:pPr>
        <w:spacing w:before="60" w:after="80" w:line="276" w:lineRule="auto"/>
      </w:pPr>
      <w:r>
        <w:rPr>
          <w:b/>
          <w:color w:val="1E4060"/>
        </w:rPr>
        <w:t>Chi tiết xử trí VT có mạch</w:t>
      </w:r>
      <w:r>
        <w:t xml:space="preserve"> [8]:</w:t>
      </w:r>
    </w:p>
    <w:p>
      <w:pPr>
        <w:pStyle w:val="ListBullet"/>
        <w:spacing w:before="40" w:after="40" w:line="276" w:lineRule="auto"/>
      </w:pPr>
      <w:r>
        <w:t xml:space="preserve">Nếu bệnh nhân </w:t>
      </w:r>
      <w:r>
        <w:rPr>
          <w:b/>
          <w:color w:val="1E4060"/>
        </w:rPr>
        <w:t>tụt huyết áp, cung lượng tim thấp, hoặc suy tim</w:t>
      </w:r>
      <w:r>
        <w:t xml:space="preserve">: </w:t>
      </w:r>
      <w:r>
        <w:rPr>
          <w:b/>
          <w:color w:val="1E4060"/>
        </w:rPr>
        <w:t>Sốc điện chuyển nhịp (DC cardioversion) ngay lập tức</w:t>
      </w:r>
    </w:p>
    <w:p>
      <w:pPr>
        <w:pStyle w:val="ListBullet"/>
        <w:spacing w:before="40" w:after="40" w:line="276" w:lineRule="auto"/>
      </w:pPr>
      <w:r>
        <w:t xml:space="preserve">Nếu không có các đặc điểm trên: có thể thử </w:t>
      </w:r>
      <w:r>
        <w:rPr>
          <w:b/>
          <w:color w:val="1E4060"/>
        </w:rPr>
        <w:t>chuyển nhịp hóa học</w:t>
      </w:r>
      <w:r>
        <w:t xml:space="preserve"> với:</w:t>
      </w:r>
    </w:p>
    <w:p>
      <w:pPr>
        <w:pStyle w:val="ListBullet"/>
        <w:spacing w:before="40" w:after="40" w:line="276" w:lineRule="auto"/>
      </w:pPr>
      <w:r>
        <w:rPr>
          <w:b/>
          <w:color w:val="1E4060"/>
        </w:rPr>
        <w:t>Amiodarone IV 300 mg trong 20-60 phút</w:t>
      </w:r>
      <w:r>
        <w:t xml:space="preserve">, sau đó </w:t>
      </w:r>
      <w:r>
        <w:rPr>
          <w:b/>
          <w:color w:val="1E4060"/>
        </w:rPr>
        <w:t>900 mg trong 24 giờ tiếp theo</w:t>
      </w:r>
    </w:p>
    <w:p>
      <w:pPr>
        <w:pStyle w:val="ListBullet"/>
        <w:spacing w:before="40" w:after="40" w:line="276" w:lineRule="auto"/>
      </w:pPr>
      <w:r>
        <w:t xml:space="preserve">⚠️ </w:t>
      </w:r>
      <w:r>
        <w:rPr>
          <w:b/>
          <w:color w:val="1E4060"/>
        </w:rPr>
        <w:t>Amiodarone phải truyền qua tĩnh mạch trung tâm</w:t>
      </w:r>
      <w:r>
        <w:t xml:space="preserve"> vì có thể gây viêm tĩnh mạch huyết khối (thrombophlebitis) khi truyền ngoại biên và tổn thương mô mềm đe dọa chi nếu thoát mạch [8]</w:t>
      </w:r>
    </w:p>
    <w:p>
      <w:pPr>
        <w:spacing w:before="60" w:after="80" w:line="276" w:lineRule="auto"/>
      </w:pPr>
      <w:r>
        <w:rPr>
          <w:b/>
          <w:color w:val="1E4060"/>
        </w:rPr>
        <w:t>Xử trí dài hạn</w:t>
      </w:r>
      <w:r>
        <w:t xml:space="preserve"> [8]:</w:t>
      </w:r>
    </w:p>
    <w:p>
      <w:pPr>
        <w:pStyle w:val="ListBullet"/>
        <w:spacing w:before="40" w:after="40" w:line="276" w:lineRule="auto"/>
      </w:pPr>
      <w:r>
        <w:t xml:space="preserve">Bệnh nhân sau VT/VF nên </w:t>
      </w:r>
      <w:r>
        <w:rPr>
          <w:b/>
          <w:color w:val="1E4060"/>
        </w:rPr>
        <w:t>ở lại viện</w:t>
      </w:r>
      <w:r>
        <w:t xml:space="preserve"> và </w:t>
      </w:r>
      <w:r>
        <w:rPr>
          <w:b/>
          <w:color w:val="1E4060"/>
        </w:rPr>
        <w:t>hội chẩn sớm với chuyên khoa điện sinh lý tim</w:t>
      </w:r>
    </w:p>
    <w:p>
      <w:pPr>
        <w:pStyle w:val="ListBullet"/>
        <w:spacing w:before="40" w:after="40" w:line="276" w:lineRule="auto"/>
      </w:pPr>
      <w:r>
        <w:t>Điều tra để xác định bản chất và mức độ bệnh tim nền:</w:t>
      </w:r>
    </w:p>
    <w:p>
      <w:pPr>
        <w:pStyle w:val="ListBullet"/>
        <w:spacing w:before="40" w:after="40" w:line="276" w:lineRule="auto"/>
      </w:pPr>
      <w:r>
        <w:t>Bệnh tim cấu trúc</w:t>
      </w:r>
    </w:p>
    <w:p>
      <w:pPr>
        <w:pStyle w:val="ListBullet"/>
        <w:spacing w:before="40" w:after="40" w:line="276" w:lineRule="auto"/>
      </w:pPr>
      <w:r>
        <w:t>Bệnh động mạch vành</w:t>
      </w:r>
    </w:p>
    <w:p>
      <w:pPr>
        <w:pStyle w:val="ListBullet"/>
        <w:spacing w:before="40" w:after="40" w:line="276" w:lineRule="auto"/>
      </w:pPr>
      <w:r>
        <w:t>Thiếu máu cơ tim có thể gây ra</w:t>
      </w:r>
    </w:p>
    <w:p>
      <w:pPr>
        <w:pStyle w:val="ListBullet"/>
        <w:spacing w:before="40" w:after="40" w:line="276" w:lineRule="auto"/>
      </w:pPr>
      <w:r>
        <w:t xml:space="preserve">Cân nhắc </w:t>
      </w:r>
      <w:r>
        <w:rPr>
          <w:b/>
          <w:color w:val="1E4060"/>
        </w:rPr>
        <w:t>channelopathies</w:t>
      </w:r>
      <w:r>
        <w:t xml:space="preserve"> ở bệnh nhân tim cấu trúc bình thường</w:t>
      </w:r>
    </w:p>
    <w:p>
      <w:pPr>
        <w:pStyle w:val="ListBullet"/>
        <w:spacing w:before="40" w:after="40" w:line="276" w:lineRule="auto"/>
      </w:pPr>
      <w:r>
        <w:rPr>
          <w:b/>
          <w:color w:val="1E4060"/>
        </w:rPr>
        <w:t>Hầu hết bệnh nhân bệnh tim thiếu máu cục bộ</w:t>
      </w:r>
      <w:r>
        <w:t>: Aspirin, statin, ACE inhibitors/ARB, β-blocker</w:t>
      </w:r>
    </w:p>
    <w:p>
      <w:pPr>
        <w:pStyle w:val="ListBullet"/>
        <w:spacing w:before="40" w:after="40" w:line="276" w:lineRule="auto"/>
      </w:pPr>
      <w:r>
        <w:rPr>
          <w:b/>
          <w:color w:val="1E4060"/>
        </w:rPr>
        <w:t>β-blocker và ACE inhibitors</w:t>
      </w:r>
      <w:r>
        <w:t xml:space="preserve"> giảm nguy cơ đột tử</w:t>
      </w:r>
    </w:p>
    <w:p>
      <w:pPr>
        <w:pStyle w:val="ListBullet"/>
        <w:spacing w:before="40" w:after="40" w:line="276" w:lineRule="auto"/>
      </w:pPr>
      <w:r>
        <w:rPr>
          <w:b/>
          <w:color w:val="1E4060"/>
        </w:rPr>
        <w:t>Không có vai trò sử dụng thuốc chống loạn nhịp thường quy</w:t>
      </w:r>
      <w:r>
        <w:t xml:space="preserve"> — bệnh nhân vẫn có nguy cơ cao tái phát loạn nhịp thất [8]</w:t>
      </w:r>
    </w:p>
    <w:p>
      <w:pPr>
        <w:spacing w:before="60" w:after="80" w:line="276" w:lineRule="auto"/>
      </w:pPr>
      <w:r>
        <w:rPr>
          <w:b/>
          <w:color w:val="1E4060"/>
        </w:rPr>
        <w:t>Các lựa chọn điều trị không dùng thuốc</w:t>
      </w:r>
      <w:r>
        <w:t xml:space="preserve"> [10]:</w:t>
      </w:r>
    </w:p>
    <w:p>
      <w:pPr>
        <w:pStyle w:val="ListBullet"/>
        <w:spacing w:before="40" w:after="40" w:line="276" w:lineRule="auto"/>
      </w:pPr>
      <w:r>
        <w:rPr>
          <w:b/>
          <w:color w:val="1E4060"/>
        </w:rPr>
        <w:t>ICD (Máy khử rung tim cấy ghép)</w:t>
      </w:r>
    </w:p>
    <w:p>
      <w:pPr>
        <w:pStyle w:val="ListBullet"/>
        <w:spacing w:before="40" w:after="40" w:line="276" w:lineRule="auto"/>
      </w:pPr>
      <w:r>
        <w:rPr>
          <w:b/>
          <w:color w:val="1E4060"/>
        </w:rPr>
        <w:t>Triệt đốt qua catheter bằng sóng cao tần</w:t>
      </w:r>
      <w:r>
        <w:t xml:space="preserve"> — để ngắt ổ phát nhịp hoặc vòng vào lại</w:t>
      </w:r>
    </w:p>
    <w:p>
      <w:pPr>
        <w:spacing w:before="60" w:after="80" w:line="276" w:lineRule="auto"/>
      </w:pPr>
      <w:r>
        <w:t>---</w:t>
      </w:r>
    </w:p>
    <w:p>
      <w:pPr>
        <w:pStyle w:val="Heading2"/>
        <w:spacing w:before="240" w:after="120"/>
      </w:pPr>
      <w:r>
        <w:t>5.3 Xoắn Đỉnh (Torsades de Pointes - TdP) [1][5][7][11]</w:t>
      </w:r>
    </w:p>
    <w:p>
      <w:pPr>
        <w:pStyle w:val="Heading3"/>
        <w:spacing w:before="200" w:after="80"/>
      </w:pPr>
      <w:r>
        <w:t>5.3.1 Định Nghĩa</w:t>
      </w:r>
    </w:p>
    <w:p>
      <w:pPr>
        <w:spacing w:before="60" w:after="80" w:line="276" w:lineRule="auto"/>
      </w:pPr>
      <w:r>
        <w:rPr>
          <w:b/>
          <w:color w:val="1E4060"/>
        </w:rPr>
        <w:t>Torsades de pointes</w:t>
      </w:r>
      <w:r>
        <w:t xml:space="preserve"> ("xoắn quanh điểm") là một dạng </w:t>
      </w:r>
      <w:r>
        <w:rPr>
          <w:b/>
          <w:color w:val="1E4060"/>
        </w:rPr>
        <w:t>VT đa dạng (polymorphic VT)</w:t>
      </w:r>
      <w:r>
        <w:t xml:space="preserve"> do </w:t>
      </w:r>
      <w:r>
        <w:rPr>
          <w:b/>
          <w:color w:val="1E4060"/>
        </w:rPr>
        <w:t>kéo dài khoảng QT</w:t>
      </w:r>
      <w:r>
        <w:t xml:space="preserve">, đặc trưng bởi sự hiện diện của cả phức bộ dương và âm di chuyển trên và dưới đường đẳng điện, tạo hình ảnh </w:t>
      </w:r>
      <w:r>
        <w:rPr>
          <w:b/>
          <w:color w:val="1E4060"/>
        </w:rPr>
        <w:t>xoắn (twisting)</w:t>
      </w:r>
      <w:r>
        <w:t xml:space="preserve"> quanh đường nền [7][11].</w:t>
      </w:r>
    </w:p>
    <w:p>
      <w:pPr>
        <w:pStyle w:val="Heading3"/>
        <w:spacing w:before="200" w:after="80"/>
      </w:pPr>
      <w:r>
        <w:t>5.3.2 Đặc Điểm Lâm Sàng [1]</w:t>
      </w:r>
    </w:p>
    <w:p>
      <w:pPr>
        <w:pStyle w:val="ListBullet"/>
        <w:spacing w:before="40" w:after="40" w:line="276" w:lineRule="auto"/>
      </w:pPr>
      <w:r>
        <w:t xml:space="preserve">Thường biểu hiện dưới dạng </w:t>
      </w:r>
      <w:r>
        <w:rPr>
          <w:b/>
          <w:color w:val="1E4060"/>
        </w:rPr>
        <w:t>tái phát từng đợt</w:t>
      </w:r>
      <w:r>
        <w:t xml:space="preserve"> của VT đa dạng </w:t>
      </w:r>
      <w:r>
        <w:rPr>
          <w:b/>
          <w:color w:val="1E4060"/>
        </w:rPr>
        <w:t>tự giới hạn, không ổn định huyết động</w:t>
      </w:r>
    </w:p>
    <w:p>
      <w:pPr>
        <w:pStyle w:val="ListBullet"/>
        <w:spacing w:before="40" w:after="40" w:line="276" w:lineRule="auto"/>
      </w:pPr>
      <w:r>
        <w:t xml:space="preserve">Xảy ra trong bối cảnh </w:t>
      </w:r>
      <w:r>
        <w:rPr>
          <w:b/>
          <w:color w:val="1E4060"/>
        </w:rPr>
        <w:t>bất thường QT dài đã biết hoặc nghi ngờ</w:t>
      </w:r>
    </w:p>
    <w:p>
      <w:pPr>
        <w:pStyle w:val="ListBullet"/>
        <w:spacing w:before="40" w:after="40" w:line="276" w:lineRule="auto"/>
      </w:pPr>
      <w:r>
        <w:t xml:space="preserve">Thường kèm </w:t>
      </w:r>
      <w:r>
        <w:rPr>
          <w:b/>
          <w:color w:val="1E4060"/>
        </w:rPr>
        <w:t>nhịp chậm (bradycardia)</w:t>
      </w:r>
    </w:p>
    <w:p>
      <w:pPr>
        <w:pStyle w:val="ListBullet"/>
        <w:spacing w:before="40" w:after="40" w:line="276" w:lineRule="auto"/>
      </w:pPr>
      <w:r>
        <w:t xml:space="preserve">Bệnh nhân thường có </w:t>
      </w:r>
      <w:r>
        <w:rPr>
          <w:b/>
          <w:color w:val="1E4060"/>
        </w:rPr>
        <w:t>chóng mặt, choáng váng, ngất</w:t>
      </w:r>
      <w:r>
        <w:t xml:space="preserve"> (mất ý thức) [5]</w:t>
      </w:r>
    </w:p>
    <w:p>
      <w:pPr>
        <w:pStyle w:val="ListBullet"/>
        <w:spacing w:before="40" w:after="40" w:line="276" w:lineRule="auto"/>
      </w:pPr>
      <w:r>
        <w:t xml:space="preserve">Nếu tiến triển thành </w:t>
      </w:r>
      <w:r>
        <w:rPr>
          <w:b/>
          <w:color w:val="1E4060"/>
        </w:rPr>
        <w:t>rung thất (VF)</w:t>
      </w:r>
      <w:r>
        <w:t xml:space="preserve"> mà không tự chấm dứt: cần </w:t>
      </w:r>
      <w:r>
        <w:rPr>
          <w:b/>
          <w:color w:val="1E4060"/>
        </w:rPr>
        <w:t>hồi sức tim phổi và sốc điện khử rung ngay lập tức</w:t>
      </w:r>
      <w:r>
        <w:t xml:space="preserve"> [5]</w:t>
      </w:r>
    </w:p>
    <w:p>
      <w:pPr>
        <w:pStyle w:val="Heading3"/>
        <w:spacing w:before="200" w:after="80"/>
      </w:pPr>
      <w:r>
        <w:t>5.3.3 Nguyên Nhân [10-11]</w:t>
      </w:r>
    </w:p>
    <w:p>
      <w:pPr>
        <w:pStyle w:val="ListBullet"/>
        <w:spacing w:before="40" w:after="40" w:line="276" w:lineRule="auto"/>
      </w:pPr>
      <w:r>
        <w:rPr>
          <w:b/>
          <w:color w:val="1E4060"/>
        </w:rPr>
        <w:t>Kéo dài khoảng QT</w:t>
      </w:r>
      <w:r>
        <w:t xml:space="preserve"> (QT &gt; 600 ms trên ECG nền hoặc rhythm strip) [11]</w:t>
      </w:r>
    </w:p>
    <w:p>
      <w:pPr>
        <w:pStyle w:val="ListBullet"/>
        <w:spacing w:before="40" w:after="40" w:line="276" w:lineRule="auto"/>
      </w:pPr>
      <w:r>
        <w:rPr>
          <w:b/>
          <w:color w:val="1E4060"/>
        </w:rPr>
        <w:t>Thuốc</w:t>
      </w:r>
      <w:r>
        <w:t>: Class IC agents, thuốc chống trầm cảm ba vòng (TCAs) [11]</w:t>
      </w:r>
    </w:p>
    <w:p>
      <w:pPr>
        <w:pStyle w:val="ListBullet"/>
        <w:spacing w:before="40" w:after="40" w:line="276" w:lineRule="auto"/>
      </w:pPr>
      <w:r>
        <w:rPr>
          <w:b/>
          <w:color w:val="1E4060"/>
        </w:rPr>
        <w:t>Hạ magie máu (Hypomagnesemia)</w:t>
      </w:r>
      <w:r>
        <w:t xml:space="preserve"> [7][10-11]</w:t>
      </w:r>
    </w:p>
    <w:p>
      <w:pPr>
        <w:pStyle w:val="ListBullet"/>
        <w:spacing w:before="40" w:after="40" w:line="276" w:lineRule="auto"/>
      </w:pPr>
      <w:r>
        <w:rPr>
          <w:b/>
          <w:color w:val="1E4060"/>
        </w:rPr>
        <w:t>Hạ kali máu (Hypokalemia)</w:t>
      </w:r>
      <w:r>
        <w:t xml:space="preserve"> [10-11]</w:t>
      </w:r>
    </w:p>
    <w:p>
      <w:pPr>
        <w:pStyle w:val="Heading3"/>
        <w:spacing w:before="200" w:after="80"/>
      </w:pPr>
      <w:r>
        <w:t>5.3.4 Đặc Điểm ECG [11]</w:t>
      </w:r>
    </w:p>
    <w:p>
      <w:pPr>
        <w:pStyle w:val="ListBullet"/>
        <w:spacing w:before="40" w:after="40" w:line="276" w:lineRule="auto"/>
      </w:pPr>
      <w:r>
        <w:rPr>
          <w:b/>
          <w:color w:val="1E4060"/>
        </w:rPr>
        <w:t>Biến thiên hình sin</w:t>
      </w:r>
      <w:r>
        <w:t xml:space="preserve"> về biên độ và thời gian của phức bộ QRS rộng</w:t>
      </w:r>
    </w:p>
    <w:p>
      <w:pPr>
        <w:pStyle w:val="ListBullet"/>
        <w:spacing w:before="40" w:after="40" w:line="276" w:lineRule="auto"/>
      </w:pPr>
      <w:r>
        <w:rPr>
          <w:b/>
          <w:color w:val="1E4060"/>
        </w:rPr>
        <w:t>Phân ly nhĩ-thất (AV dissociation)</w:t>
      </w:r>
    </w:p>
    <w:p>
      <w:pPr>
        <w:pStyle w:val="Heading3"/>
        <w:spacing w:before="200" w:after="80"/>
      </w:pPr>
      <w:r>
        <w:t>5.3.5 Xử Trí Cấp [1][5][11]</w:t>
      </w:r>
    </w:p>
    <w:p>
      <w:pPr>
        <w:spacing w:before="60" w:after="80" w:line="276" w:lineRule="auto"/>
      </w:pPr>
      <w:r>
        <w:rPr>
          <w:b/>
          <w:color w:val="1E4060"/>
        </w:rPr>
        <w:t>Nguyên tắc cốt lõi</w:t>
      </w:r>
      <w:r>
        <w:t>:</w:t>
      </w:r>
    </w:p>
    <w:p>
      <w:pPr>
        <w:pStyle w:val="ListBullet"/>
        <w:spacing w:before="40" w:after="40" w:line="276" w:lineRule="auto"/>
      </w:pPr>
      <w:r>
        <w:rPr>
          <w:b/>
          <w:color w:val="1E4060"/>
        </w:rPr>
        <w:t>Sốc điện chuyển nhịp có thể không ngăn được tái phát</w:t>
      </w:r>
      <w:r>
        <w:t xml:space="preserve"> — cần can thiệp dược lý bổ sung [1]</w:t>
      </w:r>
    </w:p>
    <w:p>
      <w:pPr>
        <w:pStyle w:val="ListBullet"/>
        <w:spacing w:before="40" w:after="40" w:line="276" w:lineRule="auto"/>
      </w:pPr>
      <w:r>
        <w:rPr>
          <w:b/>
          <w:color w:val="1E4060"/>
        </w:rPr>
        <w:t>Tránh thuốc chống loạn nhịp kéo dài QT</w:t>
      </w:r>
      <w:r>
        <w:t xml:space="preserve"> — có thể thúc đẩy loạn nhịp [1]</w:t>
      </w:r>
    </w:p>
    <w:p>
      <w:pPr>
        <w:pStyle w:val="ListBullet"/>
        <w:spacing w:before="40" w:after="40" w:line="276" w:lineRule="auto"/>
      </w:pPr>
      <w:r>
        <w:rPr>
          <w:b/>
          <w:color w:val="1E4060"/>
        </w:rPr>
        <w:t>Tránh β-blocker cấp tính</w:t>
      </w:r>
      <w:r>
        <w:t xml:space="preserve"> — có thể gây hoặc làm nặng thêm nhịp chậm, thúc đẩy TdP [1]</w:t>
      </w:r>
    </w:p>
    <w:p>
      <w:pPr>
        <w:spacing w:before="60" w:after="80" w:line="276" w:lineRule="auto"/>
      </w:pPr>
      <w:r>
        <w:rPr>
          <w:b/>
          <w:color w:val="1E4060"/>
        </w:rPr>
        <w:t>Các bước xử trí</w:t>
      </w:r>
      <w:r>
        <w:t>:</w:t>
      </w:r>
    </w:p>
    <w:tbl>
      <w:tblPr>
        <w:tblStyle w:val="TableGrid"/>
        <w:tblW w:type="auto" w:w="0"/>
        <w:jc w:val="center"/>
        <w:tblLook w:firstColumn="1" w:firstRow="1" w:lastColumn="0" w:lastRow="0" w:noHBand="0" w:noVBand="1" w:val="04A0"/>
      </w:tblPr>
      <w:tblGrid>
        <w:gridCol w:w="3120"/>
        <w:gridCol w:w="3120"/>
        <w:gridCol w:w="3120"/>
      </w:tblGrid>
      <w:tr>
        <w:tc>
          <w:tcPr>
            <w:tcW w:type="dxa" w:w="3120"/>
            <w:tcMar>
              <w:top w:w="80" w:type="dxa"/>
              <w:bottom w:w="80" w:type="dxa"/>
              <w:left w:w="120" w:type="dxa"/>
              <w:right w:w="120" w:type="dxa"/>
            </w:tcMar>
            <w:shd w:val="clear" w:color="auto" w:fill="2D5F8C"/>
            <w:tcBorders>
              <w:top w:val="single" w:sz="4" w:color="1E4060"/>
              <w:left w:val="single" w:sz="4" w:color="1E4060"/>
              <w:bottom w:val="single" w:sz="4" w:color="1E4060"/>
              <w:right w:val="single" w:sz="4" w:color="1E4060"/>
            </w:tcBorders>
          </w:tcPr>
          <w:p>
            <w:pPr>
              <w:spacing w:before="40" w:after="40" w:line="276" w:lineRule="auto"/>
            </w:pPr>
            <w:r>
              <w:rPr>
                <w:b/>
                <w:color w:val="FFFFFF"/>
              </w:rPr>
              <w:t>Bước</w:t>
            </w:r>
          </w:p>
        </w:tc>
        <w:tc>
          <w:tcPr>
            <w:tcW w:type="dxa" w:w="3120"/>
            <w:tcMar>
              <w:top w:w="80" w:type="dxa"/>
              <w:bottom w:w="80" w:type="dxa"/>
              <w:left w:w="120" w:type="dxa"/>
              <w:right w:w="120" w:type="dxa"/>
            </w:tcMar>
            <w:shd w:val="clear" w:color="auto" w:fill="2D5F8C"/>
            <w:tcBorders>
              <w:top w:val="single" w:sz="4" w:color="1E4060"/>
              <w:left w:val="single" w:sz="4" w:color="1E4060"/>
              <w:bottom w:val="single" w:sz="4" w:color="1E4060"/>
              <w:right w:val="single" w:sz="4" w:color="1E4060"/>
            </w:tcBorders>
          </w:tcPr>
          <w:p>
            <w:pPr>
              <w:spacing w:before="40" w:after="40" w:line="276" w:lineRule="auto"/>
            </w:pPr>
            <w:r>
              <w:rPr>
                <w:b/>
                <w:color w:val="FFFFFF"/>
              </w:rPr>
              <w:t>Xử trí</w:t>
            </w:r>
          </w:p>
        </w:tc>
        <w:tc>
          <w:tcPr>
            <w:tcW w:type="dxa" w:w="3120"/>
            <w:tcMar>
              <w:top w:w="80" w:type="dxa"/>
              <w:bottom w:w="80" w:type="dxa"/>
              <w:left w:w="120" w:type="dxa"/>
              <w:right w:w="120" w:type="dxa"/>
            </w:tcMar>
            <w:shd w:val="clear" w:color="auto" w:fill="2D5F8C"/>
            <w:tcBorders>
              <w:top w:val="single" w:sz="4" w:color="1E4060"/>
              <w:left w:val="single" w:sz="4" w:color="1E4060"/>
              <w:bottom w:val="single" w:sz="4" w:color="1E4060"/>
              <w:right w:val="single" w:sz="4" w:color="1E4060"/>
            </w:tcBorders>
          </w:tcPr>
          <w:p>
            <w:pPr>
              <w:spacing w:before="40" w:after="40" w:line="276" w:lineRule="auto"/>
            </w:pPr>
            <w:r>
              <w:rPr>
                <w:b/>
                <w:color w:val="FFFFFF"/>
              </w:rPr>
              <w:t>Chi tiết</w:t>
            </w:r>
          </w:p>
        </w:tc>
      </w:tr>
      <w:tr>
        <w:tc>
          <w:tcPr>
            <w:tcW w:type="dxa" w:w="3120"/>
            <w:tcMar>
              <w:top w:w="80" w:type="dxa"/>
              <w:bottom w:w="80" w:type="dxa"/>
              <w:left w:w="120" w:type="dxa"/>
              <w:right w:w="120" w:type="dxa"/>
            </w:tcMar>
            <w:tcBorders>
              <w:top w:val="single" w:sz="4" w:color="D0D0D0"/>
              <w:left w:val="single" w:sz="4" w:color="D0D0D0"/>
              <w:bottom w:val="single" w:sz="4" w:color="D0D0D0"/>
              <w:right w:val="single" w:sz="4" w:color="D0D0D0"/>
            </w:tcBorders>
            <w:shd w:val="clear" w:color="auto" w:fill="F9FBFD"/>
          </w:tcPr>
          <w:p>
            <w:pPr>
              <w:spacing w:before="40" w:after="40" w:line="276" w:lineRule="auto"/>
            </w:pPr>
            <w:r>
              <w:rPr>
                <w:b/>
                <w:color w:val="1E4060"/>
              </w:rPr>
              <w:t>1. Không ổn định</w:t>
            </w:r>
          </w:p>
        </w:tc>
        <w:tc>
          <w:tcPr>
            <w:tcW w:type="dxa" w:w="3120"/>
            <w:tcMar>
              <w:top w:w="80" w:type="dxa"/>
              <w:bottom w:w="80" w:type="dxa"/>
              <w:left w:w="120" w:type="dxa"/>
              <w:right w:w="120" w:type="dxa"/>
            </w:tcMar>
            <w:tcBorders>
              <w:top w:val="single" w:sz="4" w:color="D0D0D0"/>
              <w:left w:val="single" w:sz="4" w:color="D0D0D0"/>
              <w:bottom w:val="single" w:sz="4" w:color="D0D0D0"/>
              <w:right w:val="single" w:sz="4" w:color="D0D0D0"/>
            </w:tcBorders>
            <w:shd w:val="clear" w:color="auto" w:fill="F9FBFD"/>
          </w:tcPr>
          <w:p>
            <w:pPr>
              <w:spacing w:before="40" w:after="40" w:line="276" w:lineRule="auto"/>
            </w:pPr>
            <w:r>
              <w:rPr>
                <w:b/>
                <w:color w:val="1E4060"/>
              </w:rPr>
              <w:t>Sốc điện chuyển nhịp đồng bộ ngay lập tức</w:t>
            </w:r>
          </w:p>
        </w:tc>
        <w:tc>
          <w:tcPr>
            <w:tcW w:type="dxa" w:w="3120"/>
            <w:tcMar>
              <w:top w:w="80" w:type="dxa"/>
              <w:bottom w:w="80" w:type="dxa"/>
              <w:left w:w="120" w:type="dxa"/>
              <w:right w:w="120" w:type="dxa"/>
            </w:tcMar>
            <w:tcBorders>
              <w:top w:val="single" w:sz="4" w:color="D0D0D0"/>
              <w:left w:val="single" w:sz="4" w:color="D0D0D0"/>
              <w:bottom w:val="single" w:sz="4" w:color="D0D0D0"/>
              <w:right w:val="single" w:sz="4" w:color="D0D0D0"/>
            </w:tcBorders>
            <w:shd w:val="clear" w:color="auto" w:fill="F9FBFD"/>
          </w:tcPr>
          <w:p>
            <w:pPr>
              <w:spacing w:before="40" w:after="40" w:line="276" w:lineRule="auto"/>
            </w:pPr>
            <w:r>
              <w:t>Bắt đầu 50-100J [11]</w:t>
            </w:r>
          </w:p>
        </w:tc>
      </w:tr>
      <w:tr>
        <w:tc>
          <w:tcPr>
            <w:tcW w:type="dxa" w:w="3120"/>
            <w:tcMar>
              <w:top w:w="80" w:type="dxa"/>
              <w:bottom w:w="80" w:type="dxa"/>
              <w:left w:w="120" w:type="dxa"/>
              <w:right w:w="120" w:type="dxa"/>
            </w:tcMar>
            <w:tcBorders>
              <w:top w:val="single" w:sz="4" w:color="D0D0D0"/>
              <w:left w:val="single" w:sz="4" w:color="D0D0D0"/>
              <w:bottom w:val="single" w:sz="4" w:color="D0D0D0"/>
              <w:right w:val="single" w:sz="4" w:color="D0D0D0"/>
            </w:tcBorders>
          </w:tcPr>
          <w:p>
            <w:pPr>
              <w:spacing w:before="40" w:after="40" w:line="276" w:lineRule="auto"/>
            </w:pPr>
            <w:r>
              <w:rPr>
                <w:b/>
                <w:color w:val="1E4060"/>
              </w:rPr>
              <w:t>2. Magnesium sulfate IV</w:t>
            </w:r>
          </w:p>
        </w:tc>
        <w:tc>
          <w:tcPr>
            <w:tcW w:type="dxa" w:w="3120"/>
            <w:tcMar>
              <w:top w:w="80" w:type="dxa"/>
              <w:bottom w:w="80" w:type="dxa"/>
              <w:left w:w="120" w:type="dxa"/>
              <w:right w:w="120" w:type="dxa"/>
            </w:tcMar>
            <w:tcBorders>
              <w:top w:val="single" w:sz="4" w:color="D0D0D0"/>
              <w:left w:val="single" w:sz="4" w:color="D0D0D0"/>
              <w:bottom w:val="single" w:sz="4" w:color="D0D0D0"/>
              <w:right w:val="single" w:sz="4" w:color="D0D0D0"/>
            </w:tcBorders>
          </w:tcPr>
          <w:p>
            <w:pPr>
              <w:spacing w:before="40" w:after="40" w:line="276" w:lineRule="auto"/>
            </w:pPr>
            <w:r>
              <w:rPr>
                <w:b/>
                <w:color w:val="1E4060"/>
              </w:rPr>
              <w:t>Liều bolus 30-40 mg/kg trong 5-10 phút</w:t>
            </w:r>
            <w:r>
              <w:t xml:space="preserve"> (tức </w:t>
            </w:r>
            <w:r>
              <w:rPr>
                <w:b/>
                <w:color w:val="1E4060"/>
              </w:rPr>
              <w:t>2g</w:t>
            </w:r>
            <w:r>
              <w:t xml:space="preserve"> cho người lớn 60kg)</w:t>
            </w:r>
          </w:p>
        </w:tc>
        <w:tc>
          <w:tcPr>
            <w:tcW w:type="dxa" w:w="3120"/>
            <w:tcMar>
              <w:top w:w="80" w:type="dxa"/>
              <w:bottom w:w="80" w:type="dxa"/>
              <w:left w:w="120" w:type="dxa"/>
              <w:right w:w="120" w:type="dxa"/>
            </w:tcMar>
            <w:tcBorders>
              <w:top w:val="single" w:sz="4" w:color="D0D0D0"/>
              <w:left w:val="single" w:sz="4" w:color="D0D0D0"/>
              <w:bottom w:val="single" w:sz="4" w:color="D0D0D0"/>
              <w:right w:val="single" w:sz="4" w:color="D0D0D0"/>
            </w:tcBorders>
          </w:tcPr>
          <w:p>
            <w:pPr>
              <w:spacing w:before="40" w:after="40" w:line="276" w:lineRule="auto"/>
            </w:pPr>
            <w:r>
              <w:t xml:space="preserve">Nếu hiệu quả: </w:t>
            </w:r>
            <w:r>
              <w:rPr>
                <w:b/>
                <w:color w:val="1E4060"/>
              </w:rPr>
              <w:t>truyền liên tục 3-20 mg/phút</w:t>
            </w:r>
            <w:r>
              <w:t xml:space="preserve"> (trẻ em: 0.05-0.3 mg/kg/phút) [5]</w:t>
            </w:r>
          </w:p>
        </w:tc>
      </w:tr>
      <w:tr>
        <w:tc>
          <w:tcPr>
            <w:tcW w:type="dxa" w:w="3120"/>
            <w:tcMar>
              <w:top w:w="80" w:type="dxa"/>
              <w:bottom w:w="80" w:type="dxa"/>
              <w:left w:w="120" w:type="dxa"/>
              <w:right w:w="120" w:type="dxa"/>
            </w:tcMar>
            <w:tcBorders>
              <w:top w:val="single" w:sz="4" w:color="D0D0D0"/>
              <w:left w:val="single" w:sz="4" w:color="D0D0D0"/>
              <w:bottom w:val="single" w:sz="4" w:color="D0D0D0"/>
              <w:right w:val="single" w:sz="4" w:color="D0D0D0"/>
            </w:tcBorders>
            <w:shd w:val="clear" w:color="auto" w:fill="F9FBFD"/>
          </w:tcPr>
          <w:p>
            <w:pPr>
              <w:spacing w:before="40" w:after="40" w:line="276" w:lineRule="auto"/>
            </w:pPr>
            <w:r>
              <w:rPr>
                <w:b/>
                <w:color w:val="1E4060"/>
              </w:rPr>
              <w:t>3. Tăng tần số thất</w:t>
            </w:r>
          </w:p>
        </w:tc>
        <w:tc>
          <w:tcPr>
            <w:tcW w:type="dxa" w:w="3120"/>
            <w:tcMar>
              <w:top w:w="80" w:type="dxa"/>
              <w:bottom w:w="80" w:type="dxa"/>
              <w:left w:w="120" w:type="dxa"/>
              <w:right w:w="120" w:type="dxa"/>
            </w:tcMar>
            <w:tcBorders>
              <w:top w:val="single" w:sz="4" w:color="D0D0D0"/>
              <w:left w:val="single" w:sz="4" w:color="D0D0D0"/>
              <w:bottom w:val="single" w:sz="4" w:color="D0D0D0"/>
              <w:right w:val="single" w:sz="4" w:color="D0D0D0"/>
            </w:tcBorders>
            <w:shd w:val="clear" w:color="auto" w:fill="F9FBFD"/>
          </w:tcPr>
          <w:p>
            <w:pPr>
              <w:spacing w:before="40" w:after="40" w:line="276" w:lineRule="auto"/>
            </w:pPr>
            <w:r>
              <w:rPr>
                <w:b/>
                <w:color w:val="1E4060"/>
              </w:rPr>
              <w:t>Isoproterenol truyền</w:t>
            </w:r>
            <w:r>
              <w:t xml:space="preserve"> HOẶC </w:t>
            </w:r>
            <w:r>
              <w:rPr>
                <w:b/>
                <w:color w:val="1E4060"/>
              </w:rPr>
              <w:t>tạo nhịp vượt tần số (overdrive pacing)</w:t>
            </w:r>
          </w:p>
        </w:tc>
        <w:tc>
          <w:tcPr>
            <w:tcW w:type="dxa" w:w="3120"/>
            <w:tcMar>
              <w:top w:w="80" w:type="dxa"/>
              <w:bottom w:w="80" w:type="dxa"/>
              <w:left w:w="120" w:type="dxa"/>
              <w:right w:w="120" w:type="dxa"/>
            </w:tcMar>
            <w:tcBorders>
              <w:top w:val="single" w:sz="4" w:color="D0D0D0"/>
              <w:left w:val="single" w:sz="4" w:color="D0D0D0"/>
              <w:bottom w:val="single" w:sz="4" w:color="D0D0D0"/>
              <w:right w:val="single" w:sz="4" w:color="D0D0D0"/>
            </w:tcBorders>
            <w:shd w:val="clear" w:color="auto" w:fill="F9FBFD"/>
          </w:tcPr>
          <w:p>
            <w:pPr>
              <w:spacing w:before="40" w:after="40" w:line="276" w:lineRule="auto"/>
            </w:pPr>
            <w:r>
              <w:t>Mục tiêu tần số thất 100-120 bpm — rút ngắn thời gian tái cực [11]</w:t>
            </w:r>
          </w:p>
        </w:tc>
      </w:tr>
      <w:tr>
        <w:tc>
          <w:tcPr>
            <w:tcW w:type="dxa" w:w="3120"/>
            <w:tcMar>
              <w:top w:w="80" w:type="dxa"/>
              <w:bottom w:w="80" w:type="dxa"/>
              <w:left w:w="120" w:type="dxa"/>
              <w:right w:w="120" w:type="dxa"/>
            </w:tcMar>
            <w:tcBorders>
              <w:top w:val="single" w:sz="4" w:color="D0D0D0"/>
              <w:left w:val="single" w:sz="4" w:color="D0D0D0"/>
              <w:bottom w:val="single" w:sz="4" w:color="D0D0D0"/>
              <w:right w:val="single" w:sz="4" w:color="D0D0D0"/>
            </w:tcBorders>
          </w:tcPr>
          <w:p>
            <w:pPr>
              <w:spacing w:before="40" w:after="40" w:line="276" w:lineRule="auto"/>
            </w:pPr>
            <w:r>
              <w:rPr>
                <w:b/>
                <w:color w:val="1E4060"/>
              </w:rPr>
              <w:t>4. Điều chỉnh điện giải</w:t>
            </w:r>
          </w:p>
        </w:tc>
        <w:tc>
          <w:tcPr>
            <w:tcW w:type="dxa" w:w="3120"/>
            <w:tcMar>
              <w:top w:w="80" w:type="dxa"/>
              <w:bottom w:w="80" w:type="dxa"/>
              <w:left w:w="120" w:type="dxa"/>
              <w:right w:w="120" w:type="dxa"/>
            </w:tcMar>
            <w:tcBorders>
              <w:top w:val="single" w:sz="4" w:color="D0D0D0"/>
              <w:left w:val="single" w:sz="4" w:color="D0D0D0"/>
              <w:bottom w:val="single" w:sz="4" w:color="D0D0D0"/>
              <w:right w:val="single" w:sz="4" w:color="D0D0D0"/>
            </w:tcBorders>
          </w:tcPr>
          <w:p>
            <w:pPr>
              <w:spacing w:before="40" w:after="40" w:line="276" w:lineRule="auto"/>
            </w:pPr>
            <w:r>
              <w:rPr>
                <w:b/>
                <w:color w:val="1E4060"/>
              </w:rPr>
              <w:t>Duy trì kali máu &gt; 4.0 mEq/L</w:t>
            </w:r>
          </w:p>
        </w:tc>
        <w:tc>
          <w:tcPr>
            <w:tcW w:type="dxa" w:w="3120"/>
            <w:tcMar>
              <w:top w:w="80" w:type="dxa"/>
              <w:bottom w:w="80" w:type="dxa"/>
              <w:left w:w="120" w:type="dxa"/>
              <w:right w:w="120" w:type="dxa"/>
            </w:tcMar>
            <w:tcBorders>
              <w:top w:val="single" w:sz="4" w:color="D0D0D0"/>
              <w:left w:val="single" w:sz="4" w:color="D0D0D0"/>
              <w:bottom w:val="single" w:sz="4" w:color="D0D0D0"/>
              <w:right w:val="single" w:sz="4" w:color="D0D0D0"/>
            </w:tcBorders>
          </w:tcPr>
          <w:p>
            <w:pPr>
              <w:spacing w:before="40" w:after="40" w:line="276" w:lineRule="auto"/>
            </w:pPr>
            <w:r>
              <w:t>Hạ kali máu thúc đẩy TdP [5]</w:t>
            </w:r>
          </w:p>
        </w:tc>
      </w:tr>
      <w:tr>
        <w:tc>
          <w:tcPr>
            <w:tcW w:type="dxa" w:w="3120"/>
            <w:tcMar>
              <w:top w:w="80" w:type="dxa"/>
              <w:bottom w:w="80" w:type="dxa"/>
              <w:left w:w="120" w:type="dxa"/>
              <w:right w:w="120" w:type="dxa"/>
            </w:tcMar>
            <w:tcBorders>
              <w:top w:val="single" w:sz="4" w:color="D0D0D0"/>
              <w:left w:val="single" w:sz="4" w:color="D0D0D0"/>
              <w:bottom w:val="single" w:sz="4" w:color="D0D0D0"/>
              <w:right w:val="single" w:sz="4" w:color="D0D0D0"/>
            </w:tcBorders>
            <w:shd w:val="clear" w:color="auto" w:fill="F9FBFD"/>
          </w:tcPr>
          <w:p>
            <w:pPr>
              <w:spacing w:before="40" w:after="40" w:line="276" w:lineRule="auto"/>
            </w:pPr>
            <w:r>
              <w:rPr>
                <w:b/>
                <w:color w:val="1E4060"/>
              </w:rPr>
              <w:t>5. Thuốc bổ sung</w:t>
            </w:r>
          </w:p>
        </w:tc>
        <w:tc>
          <w:tcPr>
            <w:tcW w:type="dxa" w:w="3120"/>
            <w:tcMar>
              <w:top w:w="80" w:type="dxa"/>
              <w:bottom w:w="80" w:type="dxa"/>
              <w:left w:w="120" w:type="dxa"/>
              <w:right w:w="120" w:type="dxa"/>
            </w:tcMar>
            <w:tcBorders>
              <w:top w:val="single" w:sz="4" w:color="D0D0D0"/>
              <w:left w:val="single" w:sz="4" w:color="D0D0D0"/>
              <w:bottom w:val="single" w:sz="4" w:color="D0D0D0"/>
              <w:right w:val="single" w:sz="4" w:color="D0D0D0"/>
            </w:tcBorders>
            <w:shd w:val="clear" w:color="auto" w:fill="F9FBFD"/>
          </w:tcPr>
          <w:p>
            <w:pPr>
              <w:spacing w:before="40" w:after="40" w:line="276" w:lineRule="auto"/>
            </w:pPr>
            <w:r>
              <w:rPr>
                <w:b/>
                <w:color w:val="1E4060"/>
              </w:rPr>
              <w:t>β-blocker IV</w:t>
            </w:r>
            <w:r>
              <w:t xml:space="preserve"> (propranolol hoặc landiolol)</w:t>
            </w:r>
          </w:p>
        </w:tc>
        <w:tc>
          <w:tcPr>
            <w:tcW w:type="dxa" w:w="3120"/>
            <w:tcMar>
              <w:top w:w="80" w:type="dxa"/>
              <w:bottom w:w="80" w:type="dxa"/>
              <w:left w:w="120" w:type="dxa"/>
              <w:right w:w="120" w:type="dxa"/>
            </w:tcMar>
            <w:tcBorders>
              <w:top w:val="single" w:sz="4" w:color="D0D0D0"/>
              <w:left w:val="single" w:sz="4" w:color="D0D0D0"/>
              <w:bottom w:val="single" w:sz="4" w:color="D0D0D0"/>
              <w:right w:val="single" w:sz="4" w:color="D0D0D0"/>
            </w:tcBorders>
            <w:shd w:val="clear" w:color="auto" w:fill="F9FBFD"/>
          </w:tcPr>
          <w:p>
            <w:pPr>
              <w:spacing w:before="40" w:after="40" w:line="276" w:lineRule="auto"/>
            </w:pPr>
            <w:r>
              <w:t>Có hiệu quả trong một số trường hợp [5]</w:t>
            </w:r>
          </w:p>
        </w:tc>
      </w:tr>
      <w:tr>
        <w:tc>
          <w:tcPr>
            <w:tcW w:type="dxa" w:w="3120"/>
            <w:tcMar>
              <w:top w:w="80" w:type="dxa"/>
              <w:bottom w:w="80" w:type="dxa"/>
              <w:left w:w="120" w:type="dxa"/>
              <w:right w:w="120" w:type="dxa"/>
            </w:tcMar>
            <w:tcBorders>
              <w:top w:val="single" w:sz="4" w:color="D0D0D0"/>
              <w:left w:val="single" w:sz="4" w:color="D0D0D0"/>
              <w:bottom w:val="single" w:sz="4" w:color="D0D0D0"/>
              <w:right w:val="single" w:sz="4" w:color="D0D0D0"/>
            </w:tcBorders>
          </w:tcPr>
          <w:p>
            <w:pPr>
              <w:spacing w:before="40" w:after="40" w:line="276" w:lineRule="auto"/>
            </w:pPr>
          </w:p>
        </w:tc>
        <w:tc>
          <w:tcPr>
            <w:tcW w:type="dxa" w:w="3120"/>
            <w:tcMar>
              <w:top w:w="80" w:type="dxa"/>
              <w:bottom w:w="80" w:type="dxa"/>
              <w:left w:w="120" w:type="dxa"/>
              <w:right w:w="120" w:type="dxa"/>
            </w:tcMar>
            <w:tcBorders>
              <w:top w:val="single" w:sz="4" w:color="D0D0D0"/>
              <w:left w:val="single" w:sz="4" w:color="D0D0D0"/>
              <w:bottom w:val="single" w:sz="4" w:color="D0D0D0"/>
              <w:right w:val="single" w:sz="4" w:color="D0D0D0"/>
            </w:tcBorders>
          </w:tcPr>
          <w:p>
            <w:pPr>
              <w:spacing w:before="40" w:after="40" w:line="276" w:lineRule="auto"/>
            </w:pPr>
            <w:r>
              <w:rPr>
                <w:b/>
                <w:color w:val="1E4060"/>
              </w:rPr>
              <w:t>Lidocaine hoặc mexiletine</w:t>
            </w:r>
          </w:p>
        </w:tc>
        <w:tc>
          <w:tcPr>
            <w:tcW w:type="dxa" w:w="3120"/>
            <w:tcMar>
              <w:top w:w="80" w:type="dxa"/>
              <w:bottom w:w="80" w:type="dxa"/>
              <w:left w:w="120" w:type="dxa"/>
              <w:right w:w="120" w:type="dxa"/>
            </w:tcMar>
            <w:tcBorders>
              <w:top w:val="single" w:sz="4" w:color="D0D0D0"/>
              <w:left w:val="single" w:sz="4" w:color="D0D0D0"/>
              <w:bottom w:val="single" w:sz="4" w:color="D0D0D0"/>
              <w:right w:val="single" w:sz="4" w:color="D0D0D0"/>
            </w:tcBorders>
          </w:tcPr>
          <w:p>
            <w:pPr>
              <w:spacing w:before="40" w:after="40" w:line="276" w:lineRule="auto"/>
            </w:pPr>
            <w:r>
              <w:t>Có thể hiệu quả ở một số bệnh nhân [5]</w:t>
            </w:r>
          </w:p>
        </w:tc>
      </w:tr>
      <w:tr>
        <w:tc>
          <w:tcPr>
            <w:tcW w:type="dxa" w:w="3120"/>
            <w:tcMar>
              <w:top w:w="80" w:type="dxa"/>
              <w:bottom w:w="80" w:type="dxa"/>
              <w:left w:w="120" w:type="dxa"/>
              <w:right w:w="120" w:type="dxa"/>
            </w:tcMar>
            <w:tcBorders>
              <w:top w:val="single" w:sz="4" w:color="D0D0D0"/>
              <w:left w:val="single" w:sz="4" w:color="D0D0D0"/>
              <w:bottom w:val="single" w:sz="4" w:color="D0D0D0"/>
              <w:right w:val="single" w:sz="4" w:color="D0D0D0"/>
            </w:tcBorders>
            <w:shd w:val="clear" w:color="auto" w:fill="F9FBFD"/>
          </w:tcPr>
          <w:p>
            <w:pPr>
              <w:spacing w:before="40" w:after="40" w:line="276" w:lineRule="auto"/>
            </w:pPr>
          </w:p>
        </w:tc>
        <w:tc>
          <w:tcPr>
            <w:tcW w:type="dxa" w:w="3120"/>
            <w:tcMar>
              <w:top w:w="80" w:type="dxa"/>
              <w:bottom w:w="80" w:type="dxa"/>
              <w:left w:w="120" w:type="dxa"/>
              <w:right w:w="120" w:type="dxa"/>
            </w:tcMar>
            <w:tcBorders>
              <w:top w:val="single" w:sz="4" w:color="D0D0D0"/>
              <w:left w:val="single" w:sz="4" w:color="D0D0D0"/>
              <w:bottom w:val="single" w:sz="4" w:color="D0D0D0"/>
              <w:right w:val="single" w:sz="4" w:color="D0D0D0"/>
            </w:tcBorders>
            <w:shd w:val="clear" w:color="auto" w:fill="F9FBFD"/>
          </w:tcPr>
          <w:p>
            <w:pPr>
              <w:spacing w:before="40" w:after="40" w:line="276" w:lineRule="auto"/>
            </w:pPr>
            <w:r>
              <w:rPr>
                <w:b/>
                <w:color w:val="1E4060"/>
              </w:rPr>
              <w:t>Verapamil (chẹn kênh canxi)</w:t>
            </w:r>
          </w:p>
        </w:tc>
        <w:tc>
          <w:tcPr>
            <w:tcW w:type="dxa" w:w="3120"/>
            <w:tcMar>
              <w:top w:w="80" w:type="dxa"/>
              <w:bottom w:w="80" w:type="dxa"/>
              <w:left w:w="120" w:type="dxa"/>
              <w:right w:w="120" w:type="dxa"/>
            </w:tcMar>
            <w:tcBorders>
              <w:top w:val="single" w:sz="4" w:color="D0D0D0"/>
              <w:left w:val="single" w:sz="4" w:color="D0D0D0"/>
              <w:bottom w:val="single" w:sz="4" w:color="D0D0D0"/>
              <w:right w:val="single" w:sz="4" w:color="D0D0D0"/>
            </w:tcBorders>
            <w:shd w:val="clear" w:color="auto" w:fill="F9FBFD"/>
          </w:tcPr>
          <w:p>
            <w:pPr>
              <w:spacing w:before="40" w:after="40" w:line="276" w:lineRule="auto"/>
            </w:pPr>
            <w:r>
              <w:t>Có thể hiệu quả ở một số bệnh nhân [5]</w:t>
            </w:r>
          </w:p>
        </w:tc>
      </w:tr>
      <w:tr>
        <w:tc>
          <w:tcPr>
            <w:tcW w:type="dxa" w:w="3120"/>
            <w:tcMar>
              <w:top w:w="80" w:type="dxa"/>
              <w:bottom w:w="80" w:type="dxa"/>
              <w:left w:w="120" w:type="dxa"/>
              <w:right w:w="120" w:type="dxa"/>
            </w:tcMar>
            <w:tcBorders>
              <w:top w:val="single" w:sz="4" w:color="D0D0D0"/>
              <w:left w:val="single" w:sz="4" w:color="D0D0D0"/>
              <w:bottom w:val="single" w:sz="4" w:color="D0D0D0"/>
              <w:right w:val="single" w:sz="4" w:color="D0D0D0"/>
            </w:tcBorders>
          </w:tcPr>
          <w:p>
            <w:pPr>
              <w:spacing w:before="40" w:after="40" w:line="276" w:lineRule="auto"/>
            </w:pPr>
            <w:r>
              <w:rPr>
                <w:b/>
                <w:color w:val="1E4060"/>
              </w:rPr>
              <w:t>6. Amiodarone</w:t>
            </w:r>
          </w:p>
        </w:tc>
        <w:tc>
          <w:tcPr>
            <w:tcW w:type="dxa" w:w="3120"/>
            <w:tcMar>
              <w:top w:w="80" w:type="dxa"/>
              <w:bottom w:w="80" w:type="dxa"/>
              <w:left w:w="120" w:type="dxa"/>
              <w:right w:w="120" w:type="dxa"/>
            </w:tcMar>
            <w:tcBorders>
              <w:top w:val="single" w:sz="4" w:color="D0D0D0"/>
              <w:left w:val="single" w:sz="4" w:color="D0D0D0"/>
              <w:bottom w:val="single" w:sz="4" w:color="D0D0D0"/>
              <w:right w:val="single" w:sz="4" w:color="D0D0D0"/>
            </w:tcBorders>
          </w:tcPr>
          <w:p>
            <w:pPr>
              <w:spacing w:before="40" w:after="40" w:line="276" w:lineRule="auto"/>
            </w:pPr>
            <w:r>
              <w:t>Có thể thử nếu bệnh nhân ổn định</w:t>
            </w:r>
          </w:p>
        </w:tc>
        <w:tc>
          <w:tcPr>
            <w:tcW w:type="dxa" w:w="3120"/>
            <w:tcMar>
              <w:top w:w="80" w:type="dxa"/>
              <w:bottom w:w="80" w:type="dxa"/>
              <w:left w:w="120" w:type="dxa"/>
              <w:right w:w="120" w:type="dxa"/>
            </w:tcMar>
            <w:tcBorders>
              <w:top w:val="single" w:sz="4" w:color="D0D0D0"/>
              <w:left w:val="single" w:sz="4" w:color="D0D0D0"/>
              <w:bottom w:val="single" w:sz="4" w:color="D0D0D0"/>
              <w:right w:val="single" w:sz="4" w:color="D0D0D0"/>
            </w:tcBorders>
          </w:tcPr>
          <w:p>
            <w:pPr>
              <w:spacing w:before="40" w:after="40" w:line="276" w:lineRule="auto"/>
            </w:pPr>
            <w:r>
              <w:t>⚠️ Nhưng cần thận trọng [11]</w:t>
            </w:r>
          </w:p>
        </w:tc>
      </w:tr>
    </w:tbl>
    <w:p>
      <w:pPr>
        <w:spacing w:before="80" w:after="80"/>
      </w:pPr>
    </w:p>
    <w:p>
      <w:pPr>
        <w:spacing w:before="60" w:after="80" w:line="276" w:lineRule="auto"/>
      </w:pPr>
      <w:r>
        <w:rPr>
          <w:b/>
          <w:color w:val="1E4060"/>
        </w:rPr>
        <w:t>Lưu ý quan trọng</w:t>
      </w:r>
      <w:r>
        <w:t xml:space="preserve"> [1]:</w:t>
      </w:r>
    </w:p>
    <w:p>
      <w:pPr>
        <w:pStyle w:val="ListBullet"/>
        <w:spacing w:before="40" w:after="40" w:line="276" w:lineRule="auto"/>
      </w:pPr>
      <w:r>
        <w:rPr>
          <w:b/>
          <w:color w:val="1E4060"/>
        </w:rPr>
        <w:t>Phòng ngừa TdP do thuốc</w:t>
      </w:r>
      <w:r>
        <w:t xml:space="preserve"> là ưu tiên quan trọng — theo dõi QT/QTc thường quy, đặc biệt ở bệnh nhân dùng thuốc kéo dài QT</w:t>
      </w:r>
    </w:p>
    <w:p>
      <w:pPr>
        <w:pStyle w:val="ListBullet"/>
        <w:spacing w:before="40" w:after="40" w:line="276" w:lineRule="auto"/>
      </w:pPr>
      <w:r>
        <w:t>Báo cáo tăng QT/QTc cho bác sĩ điều trị, khám phá nguyên nhân liên quan đến thuốc, theo dõi và điều chỉnh magie [7]</w:t>
      </w:r>
    </w:p>
    <w:p>
      <w:pPr>
        <w:pStyle w:val="ListBullet"/>
        <w:spacing w:before="40" w:after="40" w:line="276" w:lineRule="auto"/>
      </w:pPr>
      <w:r>
        <w:t xml:space="preserve">Trong TdP do nhịp chậm hoặc khoảng ngừng: </w:t>
      </w:r>
      <w:r>
        <w:rPr>
          <w:b/>
          <w:color w:val="1E4060"/>
        </w:rPr>
        <w:t>hội chẩn chuyên khoa</w:t>
      </w:r>
      <w:r>
        <w:t xml:space="preserve"> cho các biện pháp bổ sung như </w:t>
      </w:r>
      <w:r>
        <w:rPr>
          <w:b/>
          <w:color w:val="1E4060"/>
        </w:rPr>
        <w:t>tạo nhịp vượt tần số hoặc isoproterenol</w:t>
      </w:r>
      <w:r>
        <w:t xml:space="preserve"> [1]</w:t>
      </w:r>
    </w:p>
    <w:p>
      <w:pPr>
        <w:spacing w:before="60" w:after="80" w:line="276" w:lineRule="auto"/>
      </w:pPr>
      <w:r>
        <w:t>---</w:t>
      </w:r>
    </w:p>
    <w:p>
      <w:pPr>
        <w:pStyle w:val="Heading2"/>
        <w:spacing w:before="240" w:after="120"/>
      </w:pPr>
      <w:r>
        <w:t>5.4 Rung Thất (Ventricular Fibrillation - VF) [8][10]</w:t>
      </w:r>
    </w:p>
    <w:p>
      <w:pPr>
        <w:pStyle w:val="Heading3"/>
        <w:spacing w:before="200" w:after="80"/>
      </w:pPr>
      <w:r>
        <w:t>5.4.1 Định Nghĩa</w:t>
      </w:r>
    </w:p>
    <w:p>
      <w:pPr>
        <w:spacing w:before="60" w:after="80" w:line="276" w:lineRule="auto"/>
      </w:pPr>
      <w:r>
        <w:rPr>
          <w:b/>
          <w:color w:val="1E4060"/>
        </w:rPr>
        <w:t>VF bao gồm hoạt động điện thất hoàn toàn rối loạn và nhanh</w:t>
      </w:r>
      <w:r>
        <w:t xml:space="preserve"> đến mức </w:t>
      </w:r>
      <w:r>
        <w:rPr>
          <w:b/>
          <w:color w:val="1E4060"/>
        </w:rPr>
        <w:t>co bóp hiệu quả chấm dứt</w:t>
      </w:r>
      <w:r>
        <w:t xml:space="preserve">, dẫn đến </w:t>
      </w:r>
      <w:r>
        <w:rPr>
          <w:b/>
          <w:color w:val="1E4060"/>
        </w:rPr>
        <w:t>tử vong đột ngột</w:t>
      </w:r>
      <w:r>
        <w:t xml:space="preserve"> trừ khi nhịp xoang được phục hồi tự phát hoặc bằng sốc điện khử rung [8].</w:t>
      </w:r>
    </w:p>
    <w:p>
      <w:pPr>
        <w:pStyle w:val="Heading3"/>
        <w:spacing w:before="200" w:after="80"/>
      </w:pPr>
      <w:r>
        <w:t>5.4.2 Nguyên Nhân [8][10]</w:t>
      </w:r>
    </w:p>
    <w:p>
      <w:pPr>
        <w:pStyle w:val="ListBullet"/>
        <w:spacing w:before="40" w:after="40" w:line="276" w:lineRule="auto"/>
      </w:pPr>
      <w:r>
        <w:rPr>
          <w:b/>
          <w:color w:val="1E4060"/>
        </w:rPr>
        <w:t>Thiếu máu cơ tim cấp và nhồi máu cơ tim</w:t>
      </w:r>
      <w:r>
        <w:t xml:space="preserve"> — nguyên nhân của hầu hết các trường hợp VF</w:t>
      </w:r>
    </w:p>
    <w:p>
      <w:pPr>
        <w:pStyle w:val="ListBullet"/>
        <w:spacing w:before="40" w:after="40" w:line="276" w:lineRule="auto"/>
      </w:pPr>
      <w:r>
        <w:t>Hầu như bất kỳ bệnh tim cấu trúc nào cũng có thể biến chứng thành VF</w:t>
      </w:r>
    </w:p>
    <w:p>
      <w:pPr>
        <w:pStyle w:val="ListBullet"/>
        <w:spacing w:before="40" w:after="40" w:line="276" w:lineRule="auto"/>
      </w:pPr>
      <w:r>
        <w:rPr>
          <w:b/>
          <w:color w:val="1E4060"/>
        </w:rPr>
        <w:t>Channelopathies</w:t>
      </w:r>
      <w:r>
        <w:t xml:space="preserve"> — nhóm bệnh di truyền đặc trưng bởi chức năng bất thường của các kênh protein trong màng tế bào cơ tim, điều hòa dòng ion tạo điện thế màng nghỉ và điện thế hoạt động [8]:</w:t>
      </w:r>
    </w:p>
    <w:p>
      <w:pPr>
        <w:pStyle w:val="ListBullet"/>
        <w:spacing w:before="40" w:after="40" w:line="276" w:lineRule="auto"/>
      </w:pPr>
      <w:r>
        <w:t>Hội chứng QT dài (LQTS)</w:t>
      </w:r>
    </w:p>
    <w:p>
      <w:pPr>
        <w:pStyle w:val="ListBullet"/>
        <w:spacing w:before="40" w:after="40" w:line="276" w:lineRule="auto"/>
      </w:pPr>
      <w:r>
        <w:t>Hội chứng QT ngắn</w:t>
      </w:r>
    </w:p>
    <w:p>
      <w:pPr>
        <w:pStyle w:val="ListBullet"/>
        <w:spacing w:before="40" w:after="40" w:line="276" w:lineRule="auto"/>
      </w:pPr>
      <w:r>
        <w:t>Hội chứng tái cực sớm</w:t>
      </w:r>
    </w:p>
    <w:p>
      <w:pPr>
        <w:pStyle w:val="ListBullet"/>
        <w:spacing w:before="40" w:after="40" w:line="276" w:lineRule="auto"/>
      </w:pPr>
      <w:r>
        <w:t>Hội chứng Brugada</w:t>
      </w:r>
    </w:p>
    <w:p>
      <w:pPr>
        <w:pStyle w:val="ListBullet"/>
        <w:spacing w:before="40" w:after="40" w:line="276" w:lineRule="auto"/>
      </w:pPr>
      <w:r>
        <w:t>VT đa dạng do catecholamine (CPVT)</w:t>
      </w:r>
    </w:p>
    <w:p>
      <w:pPr>
        <w:spacing w:before="60" w:after="80" w:line="276" w:lineRule="auto"/>
      </w:pPr>
      <w:r>
        <w:rPr>
          <w:b/>
          <w:color w:val="1E4060"/>
        </w:rPr>
        <w:t>Đặc điểm channelopathies</w:t>
      </w:r>
      <w:r>
        <w:t xml:space="preserve"> [8]:</w:t>
      </w:r>
    </w:p>
    <w:p>
      <w:pPr>
        <w:pStyle w:val="ListBullet"/>
        <w:spacing w:before="40" w:after="40" w:line="276" w:lineRule="auto"/>
      </w:pPr>
      <w:r>
        <w:t xml:space="preserve">Ngoại trừ CPVT, mỗi bệnh đều có </w:t>
      </w:r>
      <w:r>
        <w:rPr>
          <w:b/>
          <w:color w:val="1E4060"/>
        </w:rPr>
        <w:t>bất thường đặc trưng trên ECG nghỉ</w:t>
      </w:r>
    </w:p>
    <w:p>
      <w:pPr>
        <w:pStyle w:val="ListBullet"/>
        <w:spacing w:before="40" w:after="40" w:line="276" w:lineRule="auto"/>
      </w:pPr>
      <w:r>
        <w:t xml:space="preserve">Mỗi bệnh có thể biến chứng thành </w:t>
      </w:r>
      <w:r>
        <w:rPr>
          <w:b/>
          <w:color w:val="1E4060"/>
        </w:rPr>
        <w:t>loạn nhịp thất nhanh và đột tử</w:t>
      </w:r>
    </w:p>
    <w:p>
      <w:pPr>
        <w:pStyle w:val="ListBullet"/>
        <w:spacing w:before="40" w:after="40" w:line="276" w:lineRule="auto"/>
      </w:pPr>
      <w:r>
        <w:rPr>
          <w:b/>
          <w:color w:val="1E4060"/>
        </w:rPr>
        <w:t>β-blocker giảm khả năng loạn nhịp</w:t>
      </w:r>
      <w:r>
        <w:t xml:space="preserve"> trong LQTS và CPVT</w:t>
      </w:r>
    </w:p>
    <w:p>
      <w:pPr>
        <w:pStyle w:val="ListBullet"/>
        <w:spacing w:before="40" w:after="40" w:line="276" w:lineRule="auto"/>
      </w:pPr>
      <w:r>
        <w:rPr>
          <w:b/>
          <w:color w:val="1E4060"/>
        </w:rPr>
        <w:t>Nhiều thuốc kéo dài QT</w:t>
      </w:r>
      <w:r>
        <w:t xml:space="preserve"> và </w:t>
      </w:r>
      <w:r>
        <w:rPr>
          <w:b/>
          <w:color w:val="1E4060"/>
        </w:rPr>
        <w:t>chống chỉ định</w:t>
      </w:r>
      <w:r>
        <w:t xml:space="preserve"> ở bệnh nhân LQTS</w:t>
      </w:r>
    </w:p>
    <w:p>
      <w:pPr>
        <w:pStyle w:val="ListBullet"/>
        <w:spacing w:before="40" w:after="40" w:line="276" w:lineRule="auto"/>
      </w:pPr>
      <w:r>
        <w:rPr>
          <w:b/>
          <w:color w:val="1E4060"/>
        </w:rPr>
        <w:t>Thuốc chống loạn nhịp Class I và nhiều thuốc khác chống chỉ định</w:t>
      </w:r>
      <w:r>
        <w:t xml:space="preserve"> trong hội chứng Brugada</w:t>
      </w:r>
    </w:p>
    <w:p>
      <w:pPr>
        <w:pStyle w:val="ListBullet"/>
        <w:spacing w:before="40" w:after="40" w:line="276" w:lineRule="auto"/>
      </w:pPr>
      <w:r>
        <w:t xml:space="preserve">Hầu hết bệnh nhân có ngất, ngừng tim hoặc loạn nhịp thất tự phát: </w:t>
      </w:r>
      <w:r>
        <w:rPr>
          <w:b/>
          <w:color w:val="1E4060"/>
        </w:rPr>
        <w:t>cân nhắc ICD</w:t>
      </w:r>
    </w:p>
    <w:p>
      <w:pPr>
        <w:pStyle w:val="Heading3"/>
        <w:spacing w:before="200" w:after="80"/>
      </w:pPr>
      <w:r>
        <w:t>5.4.3 Đặc Điểm ECG [10]</w:t>
      </w:r>
    </w:p>
    <w:p>
      <w:pPr>
        <w:pStyle w:val="ListBullet"/>
        <w:spacing w:before="40" w:after="40" w:line="276" w:lineRule="auto"/>
      </w:pPr>
      <w:r>
        <w:rPr>
          <w:b/>
          <w:color w:val="1E4060"/>
        </w:rPr>
        <w:t>Hoạt động thất nhanh và không đều</w:t>
      </w:r>
      <w:r>
        <w:t xml:space="preserve"> (250-400/phút)</w:t>
      </w:r>
    </w:p>
    <w:p>
      <w:pPr>
        <w:pStyle w:val="ListBullet"/>
        <w:spacing w:before="40" w:after="40" w:line="276" w:lineRule="auto"/>
      </w:pPr>
      <w:r>
        <w:rPr>
          <w:b/>
          <w:color w:val="1E4060"/>
        </w:rPr>
        <w:t>Không nhận diện được phức bộ QRS và sóng T</w:t>
      </w:r>
    </w:p>
    <w:p>
      <w:pPr>
        <w:pStyle w:val="ListBullet"/>
        <w:spacing w:before="40" w:after="40" w:line="276" w:lineRule="auto"/>
      </w:pPr>
      <w:r>
        <w:t xml:space="preserve">Hình ảnh </w:t>
      </w:r>
      <w:r>
        <w:rPr>
          <w:b/>
          <w:color w:val="1E4060"/>
        </w:rPr>
        <w:t>zig-zag</w:t>
      </w:r>
      <w:r>
        <w:t xml:space="preserve"> không có sóng P hoặc QRS [11]</w:t>
      </w:r>
    </w:p>
    <w:p>
      <w:pPr>
        <w:pStyle w:val="Heading3"/>
        <w:spacing w:before="200" w:after="80"/>
      </w:pPr>
      <w:r>
        <w:t>5.4.4 Biểu Hiện Lâm Sàng [10]</w:t>
      </w:r>
    </w:p>
    <w:p>
      <w:pPr>
        <w:pStyle w:val="ListBullet"/>
        <w:spacing w:before="40" w:after="40" w:line="276" w:lineRule="auto"/>
      </w:pPr>
      <w:r>
        <w:t xml:space="preserve">Bệnh nhân </w:t>
      </w:r>
      <w:r>
        <w:rPr>
          <w:b/>
          <w:color w:val="1E4060"/>
        </w:rPr>
        <w:t>không mạch, mất ý thức, ngừng thở</w:t>
      </w:r>
    </w:p>
    <w:p>
      <w:pPr>
        <w:pStyle w:val="ListBullet"/>
        <w:spacing w:before="40" w:after="40" w:line="276" w:lineRule="auto"/>
      </w:pPr>
      <w:r>
        <w:rPr>
          <w:b/>
          <w:color w:val="1E4060"/>
        </w:rPr>
        <w:t>Suy sụp huyết động, ngừng tim, tử vong đột ngột</w:t>
      </w:r>
    </w:p>
    <w:p>
      <w:pPr>
        <w:pStyle w:val="Heading3"/>
        <w:spacing w:before="200" w:after="80"/>
      </w:pPr>
      <w:r>
        <w:t>5.4.5 Xử Trí [8][10]</w:t>
      </w:r>
    </w:p>
    <w:p>
      <w:pPr>
        <w:pStyle w:val="ListBullet"/>
        <w:spacing w:before="40" w:after="40" w:line="276" w:lineRule="auto"/>
      </w:pPr>
      <w:r>
        <w:rPr>
          <w:b/>
          <w:color w:val="1E4060"/>
        </w:rPr>
        <w:t>Sốc điện khử rung ngay lập tức</w:t>
      </w:r>
      <w:r>
        <w:t xml:space="preserve"> là liệu pháp chính cho VF và VT không mạch — theo phác đồ ALS</w:t>
      </w:r>
    </w:p>
    <w:p>
      <w:pPr>
        <w:pStyle w:val="ListBullet"/>
        <w:spacing w:before="40" w:after="40" w:line="276" w:lineRule="auto"/>
      </w:pPr>
      <w:r>
        <w:rPr>
          <w:b/>
          <w:color w:val="1E4060"/>
        </w:rPr>
        <w:t>Thuốc chống loạn nhịp IV</w:t>
      </w:r>
      <w:r>
        <w:t xml:space="preserve"> có thể cần nếu bệnh nhân kháng trị với sốc điện</w:t>
      </w:r>
    </w:p>
    <w:p>
      <w:pPr>
        <w:pStyle w:val="ListBullet"/>
        <w:spacing w:before="40" w:after="40" w:line="276" w:lineRule="auto"/>
      </w:pPr>
      <w:r>
        <w:t xml:space="preserve">Điều chỉnh </w:t>
      </w:r>
      <w:r>
        <w:rPr>
          <w:b/>
          <w:color w:val="1E4060"/>
        </w:rPr>
        <w:t>rối loạn điện giải, thiếu oxy máu, nhiễm toan</w:t>
      </w:r>
      <w:r>
        <w:t xml:space="preserve"> — có thể làm nặng thêm tình trạng</w:t>
      </w:r>
    </w:p>
    <w:p>
      <w:pPr>
        <w:spacing w:before="60" w:after="80" w:line="276" w:lineRule="auto"/>
      </w:pPr>
      <w:r>
        <w:t>---</w:t>
      </w:r>
    </w:p>
    <w:p>
      <w:pPr>
        <w:pStyle w:val="Heading2"/>
        <w:spacing w:before="240" w:after="120"/>
      </w:pPr>
      <w:r>
        <w:t>5.5 Đánh Giá Chẩn Đoán Bệnh Nhân VT/VF [6]</w:t>
      </w:r>
    </w:p>
    <w:p>
      <w:pPr>
        <w:spacing w:before="60" w:after="80" w:line="276" w:lineRule="auto"/>
      </w:pPr>
      <w:r>
        <w:rPr>
          <w:b/>
          <w:color w:val="1E4060"/>
        </w:rPr>
        <w:t>Hỏi bệnh và khám lâm sàng là trung tâm của quy trình đánh giá</w:t>
      </w:r>
      <w:r>
        <w:t xml:space="preserve"> [6]:</w:t>
      </w:r>
    </w:p>
    <w:p>
      <w:pPr>
        <w:spacing w:before="60" w:after="80" w:line="276" w:lineRule="auto"/>
      </w:pPr>
      <w:r>
        <w:rPr>
          <w:b/>
          <w:color w:val="1E4060"/>
        </w:rPr>
        <w:t>Các yếu tố tiền sử quan trọng</w:t>
      </w:r>
      <w:r>
        <w:t xml:space="preserve"> [6]:</w:t>
      </w:r>
    </w:p>
    <w:p>
      <w:pPr>
        <w:pStyle w:val="ListBullet"/>
        <w:spacing w:before="40" w:after="40" w:line="276" w:lineRule="auto"/>
      </w:pPr>
      <w:r>
        <w:rPr>
          <w:b/>
          <w:color w:val="1E4060"/>
        </w:rPr>
        <w:t>Đau ngực, đau tức ngực, đau cánh tay/hàm, buồn nôn, khó thở</w:t>
      </w:r>
      <w:r>
        <w:t xml:space="preserve"> — gợi ý thiếu máu cục bộ → cần đánh giá và tái thông mạch vành nếu có thể</w:t>
      </w:r>
    </w:p>
    <w:p>
      <w:pPr>
        <w:pStyle w:val="ListBullet"/>
        <w:spacing w:before="40" w:after="40" w:line="276" w:lineRule="auto"/>
      </w:pPr>
      <w:r>
        <w:rPr>
          <w:b/>
          <w:color w:val="1E4060"/>
        </w:rPr>
        <w:t>Yếu tố thúc đẩy và mức độ nghiêm trọng của triệu chứng</w:t>
      </w:r>
      <w:r>
        <w:t xml:space="preserve"> — đặc biệt triệu chứng gợi ý mất ổn định huyết động như ngất hoặc tiền ngất</w:t>
      </w:r>
    </w:p>
    <w:p>
      <w:pPr>
        <w:pStyle w:val="ListBullet"/>
        <w:spacing w:before="40" w:after="40" w:line="276" w:lineRule="auto"/>
      </w:pPr>
      <w:r>
        <w:rPr>
          <w:b/>
          <w:color w:val="1E4060"/>
        </w:rPr>
        <w:t>Tiền sử bệnh động mạch vành hoặc nhồi máu cơ tim trước đó</w:t>
      </w:r>
    </w:p>
    <w:p>
      <w:pPr>
        <w:pStyle w:val="ListBullet"/>
        <w:spacing w:before="40" w:after="40" w:line="276" w:lineRule="auto"/>
      </w:pPr>
      <w:r>
        <w:rPr>
          <w:b/>
          <w:color w:val="1E4060"/>
        </w:rPr>
        <w:t>Tiền sử thủ thuật hoặc phẫu thuật tim</w:t>
      </w:r>
    </w:p>
    <w:p>
      <w:pPr>
        <w:pStyle w:val="ListBullet"/>
        <w:spacing w:before="40" w:after="40" w:line="276" w:lineRule="auto"/>
      </w:pPr>
      <w:r>
        <w:rPr>
          <w:b/>
          <w:color w:val="1E4060"/>
        </w:rPr>
        <w:t>Suy tim sung huyết</w:t>
      </w:r>
    </w:p>
    <w:p>
      <w:pPr>
        <w:pStyle w:val="ListBullet"/>
        <w:spacing w:before="40" w:after="40" w:line="276" w:lineRule="auto"/>
      </w:pPr>
      <w:r>
        <w:rPr>
          <w:b/>
          <w:color w:val="1E4060"/>
        </w:rPr>
        <w:t>Yếu tố nguy cơ</w:t>
      </w:r>
      <w:r>
        <w:t>: Tăng huyết áp, đái tháo đường</w:t>
      </w:r>
    </w:p>
    <w:p>
      <w:pPr>
        <w:pStyle w:val="ListBullet"/>
        <w:spacing w:before="40" w:after="40" w:line="276" w:lineRule="auto"/>
      </w:pPr>
      <w:r>
        <w:rPr>
          <w:b/>
          <w:color w:val="1E4060"/>
        </w:rPr>
        <w:t>Tiền sử gia đình</w:t>
      </w:r>
      <w:r>
        <w:t>: Ngất, đột tử, các hội chứng di truyền (LQTS, HCM, ARVC, CPVT, Brugada)</w:t>
      </w:r>
    </w:p>
    <w:p>
      <w:pPr>
        <w:spacing w:before="60" w:after="80" w:line="276" w:lineRule="auto"/>
      </w:pPr>
      <w:r>
        <w:rPr>
          <w:b/>
          <w:color w:val="1E4060"/>
        </w:rPr>
        <w:t>Khám lâm sàng toàn diện</w:t>
      </w:r>
      <w:r>
        <w:t xml:space="preserve"> [6]:</w:t>
      </w:r>
    </w:p>
    <w:p>
      <w:pPr>
        <w:pStyle w:val="ListBullet"/>
        <w:spacing w:before="40" w:after="40" w:line="276" w:lineRule="auto"/>
      </w:pPr>
      <w:r>
        <w:rPr>
          <w:b/>
          <w:color w:val="1E4060"/>
        </w:rPr>
        <w:t>Dấu hiệu suy tim</w:t>
      </w:r>
      <w:r>
        <w:t>: Tim to, tiếng T3, tĩnh mạch cổ nổi, ran phổi, phù chi dưới</w:t>
      </w:r>
    </w:p>
    <w:p>
      <w:pPr>
        <w:pStyle w:val="ListBullet"/>
        <w:spacing w:before="40" w:after="40" w:line="276" w:lineRule="auto"/>
      </w:pPr>
      <w:r>
        <w:rPr>
          <w:b/>
          <w:color w:val="1E4060"/>
        </w:rPr>
        <w:t>Dấu hiệu bệnh cơ tim phì đại</w:t>
      </w:r>
      <w:r>
        <w:t>: Mạch nảy mạnh (jerky pulse), tiếng thổi tâm thu giữa kỳ</w:t>
      </w:r>
    </w:p>
    <w:p>
      <w:pPr>
        <w:pStyle w:val="ListBullet"/>
        <w:spacing w:before="40" w:after="40" w:line="276" w:lineRule="auto"/>
      </w:pPr>
      <w:r>
        <w:rPr>
          <w:b/>
          <w:color w:val="1E4060"/>
        </w:rPr>
        <w:t>Dấu hiệu thể chất đặc biệt</w:t>
      </w:r>
      <w:r>
        <w:t>:</w:t>
      </w:r>
    </w:p>
    <w:p>
      <w:pPr>
        <w:pStyle w:val="ListBullet"/>
        <w:spacing w:before="40" w:after="40" w:line="276" w:lineRule="auto"/>
      </w:pPr>
      <w:r>
        <w:rPr>
          <w:b/>
          <w:color w:val="1E4060"/>
        </w:rPr>
        <w:t>Tóc len và sừng hóa lòng bàn chân</w:t>
      </w:r>
      <w:r>
        <w:t xml:space="preserve"> → bệnh Naxos (dạng ARVC)</w:t>
      </w:r>
    </w:p>
    <w:p>
      <w:pPr>
        <w:pStyle w:val="ListBullet"/>
        <w:spacing w:before="40" w:after="40" w:line="276" w:lineRule="auto"/>
      </w:pPr>
      <w:r>
        <w:rPr>
          <w:b/>
          <w:color w:val="1E4060"/>
        </w:rPr>
        <w:t>Điếc thần kinh + QT kéo dài</w:t>
      </w:r>
      <w:r>
        <w:t xml:space="preserve"> → hội chứng Jervell và Lange-Nielsen</w:t>
      </w:r>
    </w:p>
    <w:p>
      <w:pPr>
        <w:pStyle w:val="ListBullet"/>
        <w:spacing w:before="40" w:after="40" w:line="276" w:lineRule="auto"/>
      </w:pPr>
      <w:r>
        <w:rPr>
          <w:b/>
          <w:color w:val="1E4060"/>
        </w:rPr>
        <w:t>Bất thường sọ mặt</w:t>
      </w:r>
      <w:r>
        <w:t xml:space="preserve"> → hội chứng Noonan và HCM</w:t>
      </w:r>
    </w:p>
    <w:p>
      <w:pPr>
        <w:spacing w:before="60" w:after="80" w:line="276" w:lineRule="auto"/>
      </w:pPr>
      <w:r>
        <w:rPr>
          <w:b/>
          <w:color w:val="1E4060"/>
        </w:rPr>
        <w:t>Xét nghiệm</w:t>
      </w:r>
      <w:r>
        <w:t xml:space="preserve"> [6]:</w:t>
      </w:r>
    </w:p>
    <w:p>
      <w:pPr>
        <w:pStyle w:val="ListBullet"/>
        <w:spacing w:before="40" w:after="40" w:line="276" w:lineRule="auto"/>
      </w:pPr>
      <w:r>
        <w:rPr>
          <w:b/>
          <w:color w:val="1E4060"/>
        </w:rPr>
        <w:t>Chuyển hóa toàn diện</w:t>
      </w:r>
      <w:r>
        <w:t>: Điện giải, chức năng thận, chức năng gan, tuyến giáp</w:t>
      </w:r>
    </w:p>
    <w:p>
      <w:pPr>
        <w:pStyle w:val="ListBullet"/>
        <w:spacing w:before="40" w:after="40" w:line="276" w:lineRule="auto"/>
      </w:pPr>
      <w:r>
        <w:rPr>
          <w:b/>
          <w:color w:val="1E4060"/>
        </w:rPr>
        <w:t>Biomarkers</w:t>
      </w:r>
      <w:r>
        <w:t>: Đánh giá nhồi máu cơ tim và quá tải thất</w:t>
      </w:r>
    </w:p>
    <w:p>
      <w:pPr>
        <w:pStyle w:val="ListBullet"/>
        <w:spacing w:before="40" w:after="40" w:line="276" w:lineRule="auto"/>
      </w:pPr>
      <w:r>
        <w:rPr>
          <w:b/>
          <w:color w:val="1E4060"/>
        </w:rPr>
        <w:t>Khám nghiệm tử thi phân tử (Molecular autopsy)</w:t>
      </w:r>
      <w:r>
        <w:t>: Cho nạn nhân đột tử nghi ngờ hội chứng loạn nhịp di truyền — chẩn đoán được khoảng 50% trường hợp, mang lại lợi ích cho gia đình còn sống</w:t>
      </w:r>
    </w:p>
    <w:p>
      <w:pPr>
        <w:spacing w:before="60" w:after="80" w:line="276" w:lineRule="auto"/>
      </w:pPr>
      <w:r>
        <w:t>---</w:t>
      </w:r>
    </w:p>
    <w:p>
      <w:pPr>
        <w:pStyle w:val="Heading2"/>
        <w:spacing w:before="240" w:after="120"/>
      </w:pPr>
      <w:r>
        <w:t>5.6 Thuật Toán Quản Lý VT [Figure 1]</w:t>
      </w:r>
    </w:p>
    <w:p>
      <w:pPr>
        <w:spacing w:before="60" w:after="80" w:line="276" w:lineRule="auto"/>
      </w:pPr>
      <w:r>
        <w:rPr>
          <w:b/>
          <w:color w:val="1E4060"/>
        </w:rPr>
        <w:t>Thuật toán dưới đây minh họa chiến lược quản lý lâm sàng cho VT, ưu tiên sốc điện chuyển nhịp cho bệnh nhân không ổn định huyết động:</w:t>
      </w:r>
    </w:p>
    <w:p>
      <w:pPr>
        <w:spacing w:before="240" w:after="80"/>
        <w:jc w:val="center"/>
      </w:pPr>
      <w:r>
        <w:drawing>
          <wp:inline xmlns:a="http://schemas.openxmlformats.org/drawingml/2006/main" xmlns:pic="http://schemas.openxmlformats.org/drawingml/2006/picture">
            <wp:extent cx="5486400" cy="4916837"/>
            <wp:docPr id="1" name="Picture 1"/>
            <wp:cNvGraphicFramePr>
              <a:graphicFrameLocks noChangeAspect="1"/>
            </wp:cNvGraphicFramePr>
            <a:graphic>
              <a:graphicData uri="http://schemas.openxmlformats.org/drawingml/2006/picture">
                <pic:pic>
                  <pic:nvPicPr>
                    <pic:cNvPr id="0" name="img_0.jpg"/>
                    <pic:cNvPicPr/>
                  </pic:nvPicPr>
                  <pic:blipFill>
                    <a:blip r:embed="rId9"/>
                    <a:stretch>
                      <a:fillRect/>
                    </a:stretch>
                  </pic:blipFill>
                  <pic:spPr>
                    <a:xfrm>
                      <a:off x="0" y="0"/>
                      <a:ext cx="5486400" cy="4916837"/>
                    </a:xfrm>
                    <a:prstGeom prst="rect"/>
                  </pic:spPr>
                </pic:pic>
              </a:graphicData>
            </a:graphic>
          </wp:inline>
        </w:drawing>
      </w:r>
    </w:p>
    <w:p>
      <w:pPr>
        <w:spacing w:before="60" w:after="80" w:line="276" w:lineRule="auto"/>
      </w:pPr>
      <w:r>
        <w:rPr>
          <w:i/>
        </w:rPr>
        <w:t>Hình: Flowchart quản lý lâm sàng VT, ưu tiên sốc điện chuyển nhịp cho bệnh nhân không ổn định huyết động [Figure 1]</w:t>
      </w:r>
    </w:p>
    <w:p>
      <w:pPr>
        <w:spacing w:before="60" w:after="80" w:line="276" w:lineRule="auto"/>
      </w:pPr>
      <w:r>
        <w:t>---</w:t>
      </w:r>
    </w:p>
    <w:p>
      <w:pPr>
        <w:pStyle w:val="Heading2"/>
        <w:spacing w:before="240" w:after="120"/>
      </w:pPr>
      <w:r>
        <w:t>5.7 Quản Lý VT Không Bền Bỉ (NSVT) [Figure 2]</w:t>
      </w:r>
    </w:p>
    <w:p>
      <w:pPr>
        <w:spacing w:before="60" w:after="80" w:line="276" w:lineRule="auto"/>
      </w:pPr>
      <w:r>
        <w:rPr>
          <w:b/>
          <w:color w:val="1E4060"/>
        </w:rPr>
        <w:t>Thuật toán dưới đây phác thảo quy trình chẩn đoán và quản lý cho bệnh nhân phát hiện tình cờ NSVT, tập trung vào phân tầng nguy cơ:</w:t>
      </w:r>
    </w:p>
    <w:p>
      <w:pPr>
        <w:spacing w:before="240" w:after="80"/>
        <w:jc w:val="center"/>
      </w:pPr>
      <w:r>
        <w:drawing>
          <wp:inline xmlns:a="http://schemas.openxmlformats.org/drawingml/2006/main" xmlns:pic="http://schemas.openxmlformats.org/drawingml/2006/picture">
            <wp:extent cx="5486400" cy="5471757"/>
            <wp:docPr id="2" name="Picture 2"/>
            <wp:cNvGraphicFramePr>
              <a:graphicFrameLocks noChangeAspect="1"/>
            </wp:cNvGraphicFramePr>
            <a:graphic>
              <a:graphicData uri="http://schemas.openxmlformats.org/drawingml/2006/picture">
                <pic:pic>
                  <pic:nvPicPr>
                    <pic:cNvPr id="0" name="img_1.jpg"/>
                    <pic:cNvPicPr/>
                  </pic:nvPicPr>
                  <pic:blipFill>
                    <a:blip r:embed="rId10"/>
                    <a:stretch>
                      <a:fillRect/>
                    </a:stretch>
                  </pic:blipFill>
                  <pic:spPr>
                    <a:xfrm>
                      <a:off x="0" y="0"/>
                      <a:ext cx="5486400" cy="5471757"/>
                    </a:xfrm>
                    <a:prstGeom prst="rect"/>
                  </pic:spPr>
                </pic:pic>
              </a:graphicData>
            </a:graphic>
          </wp:inline>
        </w:drawing>
      </w:r>
    </w:p>
    <w:p>
      <w:pPr>
        <w:spacing w:before="60" w:after="80" w:line="276" w:lineRule="auto"/>
      </w:pPr>
      <w:r>
        <w:rPr>
          <w:i/>
        </w:rPr>
        <w:t>Hình: Flowchart chẩn đoán và quản lý NSVT phát hiện tình cờ, tập trung phân tầng nguy cơ [Figure 2]</w:t>
      </w:r>
    </w:p>
    <w:p>
      <w:pPr>
        <w:spacing w:before="60" w:after="80" w:line="276" w:lineRule="auto"/>
      </w:pPr>
      <w:r>
        <w:t>---</w:t>
      </w:r>
    </w:p>
    <w:p>
      <w:pPr>
        <w:pStyle w:val="Heading2"/>
        <w:spacing w:before="240" w:after="120"/>
      </w:pPr>
      <w:r>
        <w:t>5.8 Hình Thái ECG của VT [Figure 3]</w:t>
      </w:r>
    </w:p>
    <w:p>
      <w:pPr>
        <w:spacing w:before="60" w:after="80" w:line="276" w:lineRule="auto"/>
      </w:pPr>
      <w:r>
        <w:rPr>
          <w:b/>
          <w:color w:val="1E4060"/>
        </w:rPr>
        <w:t>Hình dưới đây so sánh hai ECG 12 chuyển đạo (A và B) minh họa các hình thái khác nhau của nhịp nhanh phức bộ rộng, gợi ý cao VT:</w:t>
      </w:r>
    </w:p>
    <w:p>
      <w:pPr>
        <w:spacing w:before="240" w:after="80"/>
        <w:jc w:val="center"/>
      </w:pPr>
      <w:r>
        <w:drawing>
          <wp:inline xmlns:a="http://schemas.openxmlformats.org/drawingml/2006/main" xmlns:pic="http://schemas.openxmlformats.org/drawingml/2006/picture">
            <wp:extent cx="5486400" cy="4251756"/>
            <wp:docPr id="3" name="Picture 3"/>
            <wp:cNvGraphicFramePr>
              <a:graphicFrameLocks noChangeAspect="1"/>
            </wp:cNvGraphicFramePr>
            <a:graphic>
              <a:graphicData uri="http://schemas.openxmlformats.org/drawingml/2006/picture">
                <pic:pic>
                  <pic:nvPicPr>
                    <pic:cNvPr id="0" name="img_2.jpg"/>
                    <pic:cNvPicPr/>
                  </pic:nvPicPr>
                  <pic:blipFill>
                    <a:blip r:embed="rId11"/>
                    <a:stretch>
                      <a:fillRect/>
                    </a:stretch>
                  </pic:blipFill>
                  <pic:spPr>
                    <a:xfrm>
                      <a:off x="0" y="0"/>
                      <a:ext cx="5486400" cy="4251756"/>
                    </a:xfrm>
                    <a:prstGeom prst="rect"/>
                  </pic:spPr>
                </pic:pic>
              </a:graphicData>
            </a:graphic>
          </wp:inline>
        </w:drawing>
      </w:r>
    </w:p>
    <w:p>
      <w:pPr>
        <w:spacing w:before="60" w:after="80" w:line="276" w:lineRule="auto"/>
      </w:pPr>
      <w:r>
        <w:rPr>
          <w:i/>
        </w:rPr>
        <w:t>Hình: So sánh hai ECG 12 chuyển đạo minh họa các hình thái khác nhau của nhịp nhanh phức bộ rộng, gợi ý cao VT [Figure 3]</w:t>
      </w:r>
    </w:p>
    <w:p>
      <w:pPr>
        <w:spacing w:before="60" w:after="80" w:line="276" w:lineRule="auto"/>
      </w:pPr>
      <w:r>
        <w:t>---</w:t>
      </w:r>
    </w:p>
    <w:p>
      <w:pPr>
        <w:pStyle w:val="Heading2"/>
        <w:spacing w:before="240" w:after="120"/>
      </w:pPr>
      <w:r>
        <w:t>5.9 Xử Trí Cấp TdP trong Hội Chứng QT Dài [Figure 4]</w:t>
      </w:r>
    </w:p>
    <w:p>
      <w:pPr>
        <w:spacing w:before="60" w:after="80" w:line="276" w:lineRule="auto"/>
      </w:pPr>
      <w:r>
        <w:rPr>
          <w:b/>
          <w:color w:val="1E4060"/>
        </w:rPr>
        <w:t>Thuật toán dưới đây phác thảo chiến lược xử trí cấp cho TdP ở bệnh nhân hội chứng QT dài, nhấn mạnh sốc điện chuyển nhịp cho VF và magnesium sulfate IV cho TdP tái phát:</w:t>
      </w:r>
    </w:p>
    <w:p>
      <w:pPr>
        <w:spacing w:before="240" w:after="80"/>
        <w:jc w:val="center"/>
      </w:pPr>
      <w:r>
        <w:drawing>
          <wp:inline xmlns:a="http://schemas.openxmlformats.org/drawingml/2006/main" xmlns:pic="http://schemas.openxmlformats.org/drawingml/2006/picture">
            <wp:extent cx="5486400" cy="2013025"/>
            <wp:docPr id="4" name="Picture 4"/>
            <wp:cNvGraphicFramePr>
              <a:graphicFrameLocks noChangeAspect="1"/>
            </wp:cNvGraphicFramePr>
            <a:graphic>
              <a:graphicData uri="http://schemas.openxmlformats.org/drawingml/2006/picture">
                <pic:pic>
                  <pic:nvPicPr>
                    <pic:cNvPr id="0" name="img_3.jpg"/>
                    <pic:cNvPicPr/>
                  </pic:nvPicPr>
                  <pic:blipFill>
                    <a:blip r:embed="rId12"/>
                    <a:stretch>
                      <a:fillRect/>
                    </a:stretch>
                  </pic:blipFill>
                  <pic:spPr>
                    <a:xfrm>
                      <a:off x="0" y="0"/>
                      <a:ext cx="5486400" cy="2013025"/>
                    </a:xfrm>
                    <a:prstGeom prst="rect"/>
                  </pic:spPr>
                </pic:pic>
              </a:graphicData>
            </a:graphic>
          </wp:inline>
        </w:drawing>
      </w:r>
    </w:p>
    <w:p>
      <w:pPr>
        <w:spacing w:before="60" w:after="80" w:line="276" w:lineRule="auto"/>
      </w:pPr>
      <w:r>
        <w:rPr>
          <w:i/>
        </w:rPr>
        <w:t>Hình: Flowchart xử trí cấp TdP trong hội chứng QT dài, nhấn mạnh sốc điện cho VF và magnesium sulfate IV cho TdP tái phát [Figure 4]</w:t>
      </w:r>
    </w:p>
    <w:p>
      <w:pPr>
        <w:spacing w:before="60" w:after="80" w:line="276" w:lineRule="auto"/>
      </w:pPr>
      <w:r>
        <w:t>---</w:t>
      </w:r>
    </w:p>
    <w:p>
      <w:pPr>
        <w:pStyle w:val="Heading2"/>
        <w:spacing w:before="240" w:after="120"/>
      </w:pPr>
      <w:r>
        <w:t>5.10 Điểm Mấu Chốt Lâm Sàng (Key Takeaways)</w:t>
      </w:r>
    </w:p>
    <w:p>
      <w:pPr>
        <w:pStyle w:val="ListNumber"/>
        <w:spacing w:before="40" w:after="40" w:line="276" w:lineRule="auto"/>
      </w:pPr>
      <w:r>
        <w:rPr>
          <w:b/>
          <w:color w:val="1E4060"/>
        </w:rPr>
        <w:t>BCT luôn được coi là VT trong bối cảnh cấp cứu</w:t>
      </w:r>
      <w:r>
        <w:t xml:space="preserve"> — điều trị sai có thể gây tử vong [2]</w:t>
      </w:r>
    </w:p>
    <w:p>
      <w:pPr>
        <w:pStyle w:val="ListNumber"/>
        <w:spacing w:before="40" w:after="40" w:line="276" w:lineRule="auto"/>
      </w:pPr>
      <w:r>
        <w:rPr>
          <w:b/>
          <w:color w:val="1E4060"/>
        </w:rPr>
        <w:t>Bệnh nhân có tiền sử nhồi máu cơ tim + nhịp nhanh phức bộ rộng gần như luôn là VT</w:t>
      </w:r>
      <w:r>
        <w:t xml:space="preserve"> [11]</w:t>
      </w:r>
    </w:p>
    <w:p>
      <w:pPr>
        <w:pStyle w:val="ListNumber"/>
        <w:spacing w:before="40" w:after="40" w:line="276" w:lineRule="auto"/>
      </w:pPr>
      <w:r>
        <w:rPr>
          <w:b/>
          <w:color w:val="1E4060"/>
        </w:rPr>
        <w:t>Khi nghi ngờ, hãy điều trị mọi nhịp nhanh phức bộ rộng như VT</w:t>
      </w:r>
      <w:r>
        <w:t xml:space="preserve"> [11]</w:t>
      </w:r>
    </w:p>
    <w:p>
      <w:pPr>
        <w:pStyle w:val="ListNumber"/>
        <w:spacing w:before="40" w:after="40" w:line="276" w:lineRule="auto"/>
      </w:pPr>
      <w:r>
        <w:rPr>
          <w:b/>
          <w:color w:val="1E4060"/>
        </w:rPr>
        <w:t>TdP cần magnesium sulfate IV</w:t>
      </w:r>
      <w:r>
        <w:t xml:space="preserve"> — sốc điện chuyển nhịp có thể không ngăn tái phát [1][5]</w:t>
      </w:r>
    </w:p>
    <w:p>
      <w:pPr>
        <w:pStyle w:val="ListNumber"/>
        <w:spacing w:before="40" w:after="40" w:line="276" w:lineRule="auto"/>
      </w:pPr>
      <w:r>
        <w:rPr>
          <w:b/>
          <w:color w:val="1E4060"/>
        </w:rPr>
        <w:t>Tránh thuốc kéo dài QT trong TdP</w:t>
      </w:r>
      <w:r>
        <w:t xml:space="preserve"> — có thể thúc đẩy loạn nhịp [1]</w:t>
      </w:r>
    </w:p>
    <w:p>
      <w:pPr>
        <w:pStyle w:val="ListNumber"/>
        <w:spacing w:before="40" w:after="40" w:line="276" w:lineRule="auto"/>
      </w:pPr>
      <w:r>
        <w:rPr>
          <w:b/>
          <w:color w:val="1E4060"/>
        </w:rPr>
        <w:t>Amiodarone phải truyền qua tĩnh mạch trung tâm</w:t>
      </w:r>
      <w:r>
        <w:t xml:space="preserve"> — nguy cơ viêm tĩnh mạch huyết khối và tổn thương mô nếu thoát mạch [8]</w:t>
      </w:r>
    </w:p>
    <w:p>
      <w:pPr>
        <w:pStyle w:val="ListNumber"/>
        <w:spacing w:before="40" w:after="40" w:line="276" w:lineRule="auto"/>
      </w:pPr>
      <w:r>
        <w:rPr>
          <w:b/>
          <w:color w:val="1E4060"/>
        </w:rPr>
        <w:t>Không có vai trò thuốc chống loạn nhịp thường quy</w:t>
      </w:r>
      <w:r>
        <w:t xml:space="preserve"> cho bệnh nhân sau VT/VF do bệnh tim thiếu máu cục bộ — ưu tiên ICD + điều trị tối ưu suy tim [8]</w:t>
      </w:r>
    </w:p>
    <w:p>
      <w:pPr>
        <w:pStyle w:val="ListNumber"/>
        <w:spacing w:before="40" w:after="40" w:line="276" w:lineRule="auto"/>
      </w:pPr>
      <w:r>
        <w:rPr>
          <w:b/>
          <w:color w:val="1E4060"/>
        </w:rPr>
        <w:t>Khám nghiệm tử thi phân tử</w:t>
      </w:r>
      <w:r>
        <w:t xml:space="preserve"> có thể chẩn đoán ~50% trường hợp đột tử do nghi ngờ hội chứng loạn nhịp di truyền [6]</w:t>
      </w:r>
    </w:p>
    <w:p>
      <w:pPr>
        <w:spacing w:before="60" w:after="80" w:line="276" w:lineRule="auto"/>
      </w:pPr>
      <w:r>
        <w:t>---</w:t>
      </w:r>
    </w:p>
    <w:p>
      <w:pPr>
        <w:pStyle w:val="Heading1"/>
        <w:spacing w:before="280" w:after="160"/>
      </w:pPr>
      <w:r>
        <w:t>Bài Giảng Y Khoa Chi Tiết: Các Rối Loạn Nhịp Tim *(tiếp theo)*</w:t>
      </w:r>
    </w:p>
    <w:p>
      <w:pPr>
        <w:spacing w:before="60" w:after="80" w:line="276" w:lineRule="auto"/>
      </w:pPr>
      <w:r>
        <w:t>---</w:t>
      </w:r>
    </w:p>
    <w:p>
      <w:pPr>
        <w:pStyle w:val="Heading2"/>
        <w:spacing w:before="240" w:after="120"/>
      </w:pPr>
      <w:r>
        <w:t>Phần 6: Các Hội Chứng Loạn Nhịp Di Truyền (Inherited Arrhythmia Syndromes)</w:t>
      </w:r>
    </w:p>
    <w:p>
      <w:pPr>
        <w:pStyle w:val="Heading3"/>
        <w:spacing w:before="200" w:after="80"/>
      </w:pPr>
      <w:r>
        <w:t>6.1 Đại Cương [8]</w:t>
      </w:r>
    </w:p>
    <w:p>
      <w:pPr>
        <w:spacing w:before="60" w:after="80" w:line="276" w:lineRule="auto"/>
      </w:pPr>
      <w:r>
        <w:t xml:space="preserve">Các hội chứng loạn nhịp di truyền (channelopathies) là nhóm bệnh di truyền đặc trưng bởi </w:t>
      </w:r>
      <w:r>
        <w:rPr>
          <w:b/>
          <w:color w:val="1E4060"/>
        </w:rPr>
        <w:t>chức năng bất thường của các kênh protein trong màng tế bào cơ tim</w:t>
      </w:r>
      <w:r>
        <w:t>, điều hòa dòng ion tạo điện thế màng nghỉ và điện thế hoạt động [8].</w:t>
      </w:r>
    </w:p>
    <w:p>
      <w:pPr>
        <w:spacing w:before="60" w:after="80" w:line="276" w:lineRule="auto"/>
      </w:pPr>
      <w:r>
        <w:rPr>
          <w:b/>
          <w:color w:val="1E4060"/>
        </w:rPr>
        <w:t>Các hội chứng chính</w:t>
      </w:r>
      <w:r>
        <w:t xml:space="preserve"> [8]:</w:t>
      </w:r>
    </w:p>
    <w:p>
      <w:pPr>
        <w:pStyle w:val="ListBullet"/>
        <w:spacing w:before="40" w:after="40" w:line="276" w:lineRule="auto"/>
      </w:pPr>
      <w:r>
        <w:t>Hội chứng QT dài (Long QT Syndrome - LQTS)</w:t>
      </w:r>
    </w:p>
    <w:p>
      <w:pPr>
        <w:pStyle w:val="ListBullet"/>
        <w:spacing w:before="40" w:after="40" w:line="276" w:lineRule="auto"/>
      </w:pPr>
      <w:r>
        <w:t>Hội chứng QT ngắn (Short QT Syndrome)</w:t>
      </w:r>
    </w:p>
    <w:p>
      <w:pPr>
        <w:pStyle w:val="ListBullet"/>
        <w:spacing w:before="40" w:after="40" w:line="276" w:lineRule="auto"/>
      </w:pPr>
      <w:r>
        <w:t>Hội chứng tái cực sớm (Early Repolarization Syndrome)</w:t>
      </w:r>
    </w:p>
    <w:p>
      <w:pPr>
        <w:pStyle w:val="ListBullet"/>
        <w:spacing w:before="40" w:after="40" w:line="276" w:lineRule="auto"/>
      </w:pPr>
      <w:r>
        <w:t>Hội chứng Brugada (Brugada Syndrome)</w:t>
      </w:r>
    </w:p>
    <w:p>
      <w:pPr>
        <w:pStyle w:val="ListBullet"/>
        <w:spacing w:before="40" w:after="40" w:line="276" w:lineRule="auto"/>
      </w:pPr>
      <w:r>
        <w:t>VT đa dạng do catecholamine (Catecholaminergic Polymorphic VT - CPVT)</w:t>
      </w:r>
    </w:p>
    <w:p>
      <w:pPr>
        <w:spacing w:before="60" w:after="80" w:line="276" w:lineRule="auto"/>
      </w:pPr>
      <w:r>
        <w:rPr>
          <w:b/>
          <w:color w:val="1E4060"/>
        </w:rPr>
        <w:t>Đặc điểm chung</w:t>
      </w:r>
      <w:r>
        <w:t xml:space="preserve"> [8]:</w:t>
      </w:r>
    </w:p>
    <w:p>
      <w:pPr>
        <w:pStyle w:val="ListBullet"/>
        <w:spacing w:before="40" w:after="40" w:line="276" w:lineRule="auto"/>
      </w:pPr>
      <w:r>
        <w:t xml:space="preserve">Ngoại trừ CPVT, mỗi bệnh đều có </w:t>
      </w:r>
      <w:r>
        <w:rPr>
          <w:b/>
          <w:color w:val="1E4060"/>
        </w:rPr>
        <w:t>bất thường đặc trưng trên ECG nghỉ</w:t>
      </w:r>
    </w:p>
    <w:p>
      <w:pPr>
        <w:pStyle w:val="ListBullet"/>
        <w:spacing w:before="40" w:after="40" w:line="276" w:lineRule="auto"/>
      </w:pPr>
      <w:r>
        <w:t xml:space="preserve">Mỗi bệnh có thể biến chứng thành </w:t>
      </w:r>
      <w:r>
        <w:rPr>
          <w:b/>
          <w:color w:val="1E4060"/>
        </w:rPr>
        <w:t>loạn nhịp thất nhanh và đột tử</w:t>
      </w:r>
    </w:p>
    <w:p>
      <w:pPr>
        <w:pStyle w:val="ListBullet"/>
        <w:spacing w:before="40" w:after="40" w:line="276" w:lineRule="auto"/>
      </w:pPr>
      <w:r>
        <w:rPr>
          <w:b/>
          <w:color w:val="1E4060"/>
        </w:rPr>
        <w:t>β-blocker giảm khả năng loạn nhịp</w:t>
      </w:r>
      <w:r>
        <w:t xml:space="preserve"> trong LQTS và CPVT</w:t>
      </w:r>
    </w:p>
    <w:p>
      <w:pPr>
        <w:pStyle w:val="ListBullet"/>
        <w:spacing w:before="40" w:after="40" w:line="276" w:lineRule="auto"/>
      </w:pPr>
      <w:r>
        <w:rPr>
          <w:b/>
          <w:color w:val="1E4060"/>
        </w:rPr>
        <w:t>Nhiều thuốc kéo dài QT</w:t>
      </w:r>
      <w:r>
        <w:t xml:space="preserve"> và </w:t>
      </w:r>
      <w:r>
        <w:rPr>
          <w:b/>
          <w:color w:val="1E4060"/>
        </w:rPr>
        <w:t>chống chỉ định</w:t>
      </w:r>
      <w:r>
        <w:t xml:space="preserve"> ở bệnh nhân LQTS</w:t>
      </w:r>
    </w:p>
    <w:p>
      <w:pPr>
        <w:pStyle w:val="ListBullet"/>
        <w:spacing w:before="40" w:after="40" w:line="276" w:lineRule="auto"/>
      </w:pPr>
      <w:r>
        <w:rPr>
          <w:b/>
          <w:color w:val="1E4060"/>
        </w:rPr>
        <w:t>Thuốc chống loạn nhịp Class I và nhiều thuốc khác chống chỉ định</w:t>
      </w:r>
      <w:r>
        <w:t xml:space="preserve"> trong hội chứng Brugada</w:t>
      </w:r>
    </w:p>
    <w:p>
      <w:pPr>
        <w:pStyle w:val="ListBullet"/>
        <w:spacing w:before="40" w:after="40" w:line="276" w:lineRule="auto"/>
      </w:pPr>
      <w:r>
        <w:t xml:space="preserve">Hầu hết bệnh nhân có ngất, ngừng tim hoặc loạn nhịp thất tự phát: </w:t>
      </w:r>
      <w:r>
        <w:rPr>
          <w:b/>
          <w:color w:val="1E4060"/>
        </w:rPr>
        <w:t>cân nhắc ICD</w:t>
      </w:r>
    </w:p>
    <w:p>
      <w:pPr>
        <w:spacing w:before="60" w:after="80" w:line="276" w:lineRule="auto"/>
      </w:pPr>
      <w:r>
        <w:t>---</w:t>
      </w:r>
    </w:p>
    <w:p>
      <w:pPr>
        <w:pStyle w:val="Heading3"/>
        <w:spacing w:before="200" w:after="80"/>
      </w:pPr>
      <w:r>
        <w:t>6.2 Hội Chứng QT Dài (Long QT Syndrome - LQTS) [8]</w:t>
      </w:r>
    </w:p>
    <w:p>
      <w:pPr>
        <w:spacing w:before="60" w:after="80" w:line="276" w:lineRule="auto"/>
      </w:pPr>
      <w:r>
        <w:rPr>
          <w:b/>
          <w:color w:val="1E4060"/>
        </w:rPr>
        <w:t>Đặc điểm</w:t>
      </w:r>
      <w:r>
        <w:t>:</w:t>
      </w:r>
    </w:p>
    <w:p>
      <w:pPr>
        <w:pStyle w:val="ListBullet"/>
        <w:spacing w:before="40" w:after="40" w:line="276" w:lineRule="auto"/>
      </w:pPr>
      <w:r>
        <w:rPr>
          <w:b/>
          <w:color w:val="1E4060"/>
        </w:rPr>
        <w:t>Kéo dài khoảng QT</w:t>
      </w:r>
      <w:r>
        <w:t xml:space="preserve"> trên ECG nghỉ</w:t>
      </w:r>
    </w:p>
    <w:p>
      <w:pPr>
        <w:pStyle w:val="ListBullet"/>
        <w:spacing w:before="40" w:after="40" w:line="276" w:lineRule="auto"/>
      </w:pPr>
      <w:r>
        <w:t xml:space="preserve">Nguy cơ </w:t>
      </w:r>
      <w:r>
        <w:rPr>
          <w:b/>
          <w:color w:val="1E4060"/>
        </w:rPr>
        <w:t>xoắn đỉnh (TdP)</w:t>
      </w:r>
      <w:r>
        <w:t xml:space="preserve"> và </w:t>
      </w:r>
      <w:r>
        <w:rPr>
          <w:b/>
          <w:color w:val="1E4060"/>
        </w:rPr>
        <w:t>đột tử</w:t>
      </w:r>
    </w:p>
    <w:p>
      <w:pPr>
        <w:pStyle w:val="ListBullet"/>
        <w:spacing w:before="40" w:after="40" w:line="276" w:lineRule="auto"/>
      </w:pPr>
      <w:r>
        <w:rPr>
          <w:b/>
          <w:color w:val="1E4060"/>
        </w:rPr>
        <w:t>β-blocker</w:t>
      </w:r>
      <w:r>
        <w:t xml:space="preserve"> là nền tảng điều trị — giảm khả năng loạn nhịp</w:t>
      </w:r>
    </w:p>
    <w:p>
      <w:pPr>
        <w:pStyle w:val="ListBullet"/>
        <w:spacing w:before="40" w:after="40" w:line="276" w:lineRule="auto"/>
      </w:pPr>
      <w:r>
        <w:rPr>
          <w:b/>
          <w:color w:val="1E4060"/>
        </w:rPr>
        <w:t>Chống chỉ định</w:t>
      </w:r>
      <w:r>
        <w:t>: Nhiều thuốc kéo dài QT</w:t>
      </w:r>
    </w:p>
    <w:p>
      <w:pPr>
        <w:spacing w:before="60" w:after="80" w:line="276" w:lineRule="auto"/>
      </w:pPr>
      <w:r>
        <w:rPr>
          <w:b/>
          <w:color w:val="1E4060"/>
        </w:rPr>
        <w:t>Các biến thể di truyền</w:t>
      </w:r>
      <w:r>
        <w:t>:</w:t>
      </w:r>
    </w:p>
    <w:p>
      <w:pPr>
        <w:pStyle w:val="ListBullet"/>
        <w:spacing w:before="40" w:after="40" w:line="276" w:lineRule="auto"/>
      </w:pPr>
      <w:r>
        <w:rPr>
          <w:b/>
          <w:color w:val="1E4060"/>
        </w:rPr>
        <w:t>Hội chứng Jervell và Lange-Nielsen</w:t>
      </w:r>
      <w:r>
        <w:t xml:space="preserve">: LQTS + </w:t>
      </w:r>
      <w:r>
        <w:rPr>
          <w:b/>
          <w:color w:val="1E4060"/>
        </w:rPr>
        <w:t>điếc thần kinh giác quan</w:t>
      </w:r>
      <w:r>
        <w:t xml:space="preserve"> — phát hiện qua khám lâm sàng [6]</w:t>
      </w:r>
    </w:p>
    <w:p>
      <w:pPr>
        <w:pStyle w:val="ListBullet"/>
        <w:spacing w:before="40" w:after="40" w:line="276" w:lineRule="auto"/>
      </w:pPr>
      <w:r>
        <w:rPr>
          <w:b/>
          <w:color w:val="1E4060"/>
        </w:rPr>
        <w:t>Hội chứng Romano-Ward</w:t>
      </w:r>
      <w:r>
        <w:t>: LQTS không kèm điếc</w:t>
      </w:r>
    </w:p>
    <w:p>
      <w:pPr>
        <w:spacing w:before="60" w:after="80" w:line="276" w:lineRule="auto"/>
      </w:pPr>
      <w:r>
        <w:t>---</w:t>
      </w:r>
    </w:p>
    <w:p>
      <w:pPr>
        <w:pStyle w:val="Heading3"/>
        <w:spacing w:before="200" w:after="80"/>
      </w:pPr>
      <w:r>
        <w:t>6.3 Hội Chứng Brugada (Brugada Syndrome) [8]</w:t>
      </w:r>
    </w:p>
    <w:p>
      <w:pPr>
        <w:spacing w:before="60" w:after="80" w:line="276" w:lineRule="auto"/>
      </w:pPr>
      <w:r>
        <w:rPr>
          <w:b/>
          <w:color w:val="1E4060"/>
        </w:rPr>
        <w:t>Đặc điểm</w:t>
      </w:r>
      <w:r>
        <w:t>:</w:t>
      </w:r>
    </w:p>
    <w:p>
      <w:pPr>
        <w:pStyle w:val="ListBullet"/>
        <w:spacing w:before="40" w:after="40" w:line="276" w:lineRule="auto"/>
      </w:pPr>
      <w:r>
        <w:rPr>
          <w:b/>
          <w:color w:val="1E4060"/>
        </w:rPr>
        <w:t>Bất thường ECG đặc trưng</w:t>
      </w:r>
      <w:r>
        <w:t>: Hình ảnh block nhánh phải (RBBB) + ST chênh lên ở chuyển đạo trước tim phải (V1-V3)</w:t>
      </w:r>
    </w:p>
    <w:p>
      <w:pPr>
        <w:pStyle w:val="ListBullet"/>
        <w:spacing w:before="40" w:after="40" w:line="276" w:lineRule="auto"/>
      </w:pPr>
      <w:r>
        <w:t xml:space="preserve">Nguy cơ </w:t>
      </w:r>
      <w:r>
        <w:rPr>
          <w:b/>
          <w:color w:val="1E4060"/>
        </w:rPr>
        <w:t>VT/VF và đột tử</w:t>
      </w:r>
    </w:p>
    <w:p>
      <w:pPr>
        <w:pStyle w:val="ListBullet"/>
        <w:spacing w:before="40" w:after="40" w:line="276" w:lineRule="auto"/>
      </w:pPr>
      <w:r>
        <w:rPr>
          <w:b/>
          <w:color w:val="1E4060"/>
        </w:rPr>
        <w:t>Chống chỉ định</w:t>
      </w:r>
      <w:r>
        <w:t>: Thuốc chống loạn nhịp Class I và nhiều thuốc khác</w:t>
      </w:r>
    </w:p>
    <w:p>
      <w:pPr>
        <w:spacing w:before="60" w:after="80" w:line="276" w:lineRule="auto"/>
      </w:pPr>
      <w:r>
        <w:t>---</w:t>
      </w:r>
    </w:p>
    <w:p>
      <w:pPr>
        <w:pStyle w:val="Heading3"/>
        <w:spacing w:before="200" w:after="80"/>
      </w:pPr>
      <w:r>
        <w:t>6.4 VT Đa Dạng Do Catecholamine (CPVT) [8]</w:t>
      </w:r>
    </w:p>
    <w:p>
      <w:pPr>
        <w:spacing w:before="60" w:after="80" w:line="276" w:lineRule="auto"/>
      </w:pPr>
      <w:r>
        <w:rPr>
          <w:b/>
          <w:color w:val="1E4060"/>
        </w:rPr>
        <w:t>Đặc điểm</w:t>
      </w:r>
      <w:r>
        <w:t>:</w:t>
      </w:r>
    </w:p>
    <w:p>
      <w:pPr>
        <w:pStyle w:val="ListBullet"/>
        <w:spacing w:before="40" w:after="40" w:line="276" w:lineRule="auto"/>
      </w:pPr>
      <w:r>
        <w:rPr>
          <w:b/>
          <w:color w:val="1E4060"/>
        </w:rPr>
        <w:t>ECG nghỉ bình thường</w:t>
      </w:r>
      <w:r>
        <w:t xml:space="preserve"> — không có bất thường đặc trưng</w:t>
      </w:r>
    </w:p>
    <w:p>
      <w:pPr>
        <w:pStyle w:val="ListBullet"/>
        <w:spacing w:before="40" w:after="40" w:line="276" w:lineRule="auto"/>
      </w:pPr>
      <w:r>
        <w:t xml:space="preserve">Loạn nhịp thất </w:t>
      </w:r>
      <w:r>
        <w:rPr>
          <w:b/>
          <w:color w:val="1E4060"/>
        </w:rPr>
        <w:t>do gắng sức hoặc stress cảm xúc</w:t>
      </w:r>
      <w:r>
        <w:t xml:space="preserve"> (kích thích catecholamine)</w:t>
      </w:r>
    </w:p>
    <w:p>
      <w:pPr>
        <w:pStyle w:val="ListBullet"/>
        <w:spacing w:before="40" w:after="40" w:line="276" w:lineRule="auto"/>
      </w:pPr>
      <w:r>
        <w:rPr>
          <w:b/>
          <w:color w:val="1E4060"/>
        </w:rPr>
        <w:t>β-blocker</w:t>
      </w:r>
      <w:r>
        <w:t xml:space="preserve"> là nền tảng điều trị</w:t>
      </w:r>
    </w:p>
    <w:p>
      <w:pPr>
        <w:spacing w:before="60" w:after="80" w:line="276" w:lineRule="auto"/>
      </w:pPr>
      <w:r>
        <w:t>---</w:t>
      </w:r>
    </w:p>
    <w:p>
      <w:pPr>
        <w:pStyle w:val="Heading2"/>
        <w:spacing w:before="240" w:after="120"/>
      </w:pPr>
      <w:r>
        <w:t>Phần 7: Loạn Nhịp Trong Bệnh Cơ Tim (Arrhythmias in Cardiomyopathies)</w:t>
      </w:r>
    </w:p>
    <w:p>
      <w:pPr>
        <w:pStyle w:val="Heading3"/>
        <w:spacing w:before="200" w:after="80"/>
      </w:pPr>
      <w:r>
        <w:t>7.1 Đại Cương [2]</w:t>
      </w:r>
    </w:p>
    <w:p>
      <w:pPr>
        <w:spacing w:before="60" w:after="80" w:line="276" w:lineRule="auto"/>
      </w:pPr>
      <w:r>
        <w:t xml:space="preserve">Theo hướng dẫn mới của ESC về quản lý bệnh cơ tim, các đặc điểm loạn nhịp và điện sinh lý đóng vai trò </w:t>
      </w:r>
      <w:r>
        <w:rPr>
          <w:b/>
          <w:color w:val="1E4060"/>
        </w:rPr>
        <w:t>trung tâm trong chẩn đoán và phân tầng nguy cơ</w:t>
      </w:r>
      <w:r>
        <w:t xml:space="preserve"> của bệnh cơ tim [2].</w:t>
      </w:r>
    </w:p>
    <w:p>
      <w:pPr>
        <w:spacing w:before="60" w:after="80" w:line="276" w:lineRule="auto"/>
      </w:pPr>
      <w:r>
        <w:rPr>
          <w:b/>
          <w:color w:val="1E4060"/>
        </w:rPr>
        <w:t>Các đặc điểm chính cần chú ý</w:t>
      </w:r>
      <w:r>
        <w:t xml:space="preserve"> [2]:</w:t>
      </w:r>
    </w:p>
    <w:p>
      <w:pPr>
        <w:pStyle w:val="ListBullet"/>
        <w:spacing w:before="40" w:after="40" w:line="276" w:lineRule="auto"/>
      </w:pPr>
      <w:r>
        <w:rPr>
          <w:b/>
          <w:color w:val="1E4060"/>
        </w:rPr>
        <w:t>Tiền sử gia đình</w:t>
      </w:r>
      <w:r>
        <w:t xml:space="preserve"> (family history) — yếu tố quan trọng</w:t>
      </w:r>
    </w:p>
    <w:p>
      <w:pPr>
        <w:pStyle w:val="ListBullet"/>
        <w:spacing w:before="40" w:after="40" w:line="276" w:lineRule="auto"/>
      </w:pPr>
      <w:r>
        <w:rPr>
          <w:b/>
          <w:color w:val="1E4060"/>
        </w:rPr>
        <w:t>Đặc điểm ECG và điện sinh lý</w:t>
      </w:r>
      <w:r>
        <w:t xml:space="preserve"> — giúp phân biệt các loại bệnh cơ tim</w:t>
      </w:r>
    </w:p>
    <w:p>
      <w:pPr>
        <w:pStyle w:val="ListBullet"/>
        <w:spacing w:before="40" w:after="40" w:line="276" w:lineRule="auto"/>
      </w:pPr>
      <w:r>
        <w:rPr>
          <w:b/>
          <w:color w:val="1E4060"/>
        </w:rPr>
        <w:t>Lựa chọn điều trị</w:t>
      </w:r>
      <w:r>
        <w:t xml:space="preserve"> phụ thuộc vào loại bệnh cơ tim và biểu hiện loạn nhịp</w:t>
      </w:r>
    </w:p>
    <w:p>
      <w:pPr>
        <w:spacing w:before="60" w:after="80" w:line="276" w:lineRule="auto"/>
      </w:pPr>
      <w:r>
        <w:rPr>
          <w:b/>
          <w:color w:val="1E4060"/>
        </w:rPr>
        <w:t>Các lựa chọn điều trị chính</w:t>
      </w:r>
      <w:r>
        <w:t xml:space="preserve"> [2]:</w:t>
      </w:r>
    </w:p>
    <w:p>
      <w:pPr>
        <w:pStyle w:val="ListBullet"/>
        <w:spacing w:before="40" w:after="40" w:line="276" w:lineRule="auto"/>
      </w:pPr>
      <w:r>
        <w:rPr>
          <w:b/>
          <w:color w:val="1E4060"/>
        </w:rPr>
        <w:t>Kiểm soát tần số</w:t>
      </w:r>
      <w:r>
        <w:t xml:space="preserve"> (rate control)</w:t>
      </w:r>
    </w:p>
    <w:p>
      <w:pPr>
        <w:pStyle w:val="ListBullet"/>
        <w:spacing w:before="40" w:after="40" w:line="276" w:lineRule="auto"/>
      </w:pPr>
      <w:r>
        <w:rPr>
          <w:b/>
          <w:color w:val="1E4060"/>
        </w:rPr>
        <w:t>Phân tầng nguy cơ</w:t>
      </w:r>
      <w:r>
        <w:t xml:space="preserve"> — thảo luận thuốc chống loạn nhịp (AAD) và triệt đốt (ablation)</w:t>
      </w:r>
    </w:p>
    <w:p>
      <w:pPr>
        <w:pStyle w:val="ListBullet"/>
        <w:spacing w:before="40" w:after="40" w:line="276" w:lineRule="auto"/>
      </w:pPr>
      <w:r>
        <w:rPr>
          <w:b/>
          <w:color w:val="1E4060"/>
        </w:rPr>
        <w:t>ICD therapy</w:t>
      </w:r>
      <w:r>
        <w:t xml:space="preserve"> — cân nhắc AAD/ablation</w:t>
      </w:r>
    </w:p>
    <w:p>
      <w:pPr>
        <w:pStyle w:val="ListBullet"/>
        <w:spacing w:before="40" w:after="40" w:line="276" w:lineRule="auto"/>
      </w:pPr>
      <w:r>
        <w:rPr>
          <w:b/>
          <w:color w:val="1E4060"/>
        </w:rPr>
        <w:t>CRT (Cardiac Resynchronization Therapy)</w:t>
      </w:r>
      <w:r>
        <w:t xml:space="preserve"> — cho bệnh nhân suy tim có QRS rộng</w:t>
      </w:r>
    </w:p>
    <w:p>
      <w:pPr>
        <w:pStyle w:val="ListBullet"/>
        <w:spacing w:before="40" w:after="40" w:line="276" w:lineRule="auto"/>
      </w:pPr>
      <w:r>
        <w:rPr>
          <w:b/>
          <w:color w:val="1E4060"/>
        </w:rPr>
        <w:t>OAC (Oral Anticoagulation)</w:t>
      </w:r>
      <w:r>
        <w:t xml:space="preserve"> — cho bệnh nhân có rung nhĩ</w:t>
      </w:r>
    </w:p>
    <w:p>
      <w:pPr>
        <w:spacing w:before="60" w:after="80" w:line="276" w:lineRule="auto"/>
      </w:pPr>
      <w:r>
        <w:t>---</w:t>
      </w:r>
    </w:p>
    <w:p>
      <w:pPr>
        <w:pStyle w:val="Heading3"/>
        <w:spacing w:before="200" w:after="80"/>
      </w:pPr>
      <w:r>
        <w:t>7.2 Bệnh Cơ Tim Phì Đại (Hypertrophic Cardiomyopathy - HCM) [1]</w:t>
      </w:r>
    </w:p>
    <w:p>
      <w:pPr>
        <w:pStyle w:val="Heading4"/>
        <w:spacing w:before="160" w:after="40"/>
      </w:pPr>
      <w:r>
        <w:t>7.2.1 Đặc Điểm Loạn Nhịp</w:t>
      </w:r>
    </w:p>
    <w:p>
      <w:pPr>
        <w:pStyle w:val="ListBullet"/>
        <w:spacing w:before="40" w:after="40" w:line="276" w:lineRule="auto"/>
      </w:pPr>
      <w:r>
        <w:rPr>
          <w:b/>
          <w:color w:val="1E4060"/>
        </w:rPr>
        <w:t>Loạn nhịp thất tái phát</w:t>
      </w:r>
      <w:r>
        <w:t xml:space="preserve"> là biến chứng quan trọng</w:t>
      </w:r>
    </w:p>
    <w:p>
      <w:pPr>
        <w:pStyle w:val="ListBullet"/>
        <w:spacing w:before="40" w:after="40" w:line="276" w:lineRule="auto"/>
      </w:pPr>
      <w:r>
        <w:rPr>
          <w:b/>
          <w:color w:val="1E4060"/>
        </w:rPr>
        <w:t>Ngừng tim</w:t>
      </w:r>
      <w:r>
        <w:t xml:space="preserve"> có thể xảy ra — cần đánh giá nguy cơ đột tử</w:t>
      </w:r>
    </w:p>
    <w:p>
      <w:pPr>
        <w:pStyle w:val="Heading4"/>
        <w:spacing w:before="160" w:after="40"/>
      </w:pPr>
      <w:r>
        <w:t>7.2.2 Quản Lý Loạn Nhịp và Phòng Ngừa Đột Tử [1]</w:t>
      </w:r>
    </w:p>
    <w:p>
      <w:pPr>
        <w:spacing w:before="60" w:after="80" w:line="276" w:lineRule="auto"/>
      </w:pPr>
      <w:r>
        <w:rPr>
          <w:b/>
          <w:color w:val="1E4060"/>
        </w:rPr>
        <w:t>Nguyên tắc chính</w:t>
      </w:r>
      <w:r>
        <w:t>:</w:t>
      </w:r>
    </w:p>
    <w:p>
      <w:pPr>
        <w:pStyle w:val="ListBullet"/>
        <w:spacing w:before="40" w:after="40" w:line="276" w:lineRule="auto"/>
      </w:pPr>
      <w:r>
        <w:rPr>
          <w:b/>
          <w:color w:val="1E4060"/>
        </w:rPr>
        <w:t>ICD là liệu pháp được khuyến cáo</w:t>
      </w:r>
      <w:r>
        <w:t xml:space="preserve"> cho bệnh nhân có loạn nhịp thất tái phát hoặc ngừng tim [1]</w:t>
      </w:r>
    </w:p>
    <w:p>
      <w:pPr>
        <w:pStyle w:val="ListBullet"/>
        <w:spacing w:before="40" w:after="40" w:line="276" w:lineRule="auto"/>
      </w:pPr>
      <w:r>
        <w:rPr>
          <w:b/>
          <w:color w:val="1E4060"/>
        </w:rPr>
        <w:t>Phân tầng nguy cơ chính xác là rất quan trọng</w:t>
      </w:r>
      <w:r>
        <w:t xml:space="preserve"> — các can thiệp ICD phù hợp thường xảy ra </w:t>
      </w:r>
      <w:r>
        <w:rPr>
          <w:b/>
          <w:color w:val="1E4060"/>
        </w:rPr>
        <w:t>hơn 10 năm sau khi cấy ghép</w:t>
      </w:r>
      <w:r>
        <w:t>, nhấn mạnh tầm quan trọng của việc xác định đúng bệnh nhân có nguy cơ cao [1]</w:t>
      </w:r>
    </w:p>
    <w:p>
      <w:pPr>
        <w:spacing w:before="60" w:after="80" w:line="276" w:lineRule="auto"/>
      </w:pPr>
      <w:r>
        <w:rPr>
          <w:b/>
          <w:color w:val="1E4060"/>
        </w:rPr>
        <w:t>Loạn nhịp thất bền bỉ đơn dạng (Sustained Monomorphic VT)</w:t>
      </w:r>
      <w:r>
        <w:t xml:space="preserve"> [1]:</w:t>
      </w:r>
    </w:p>
    <w:p>
      <w:pPr>
        <w:pStyle w:val="ListBullet"/>
        <w:spacing w:before="40" w:after="40" w:line="276" w:lineRule="auto"/>
      </w:pPr>
      <w:r>
        <w:t>Là loạn nhịp được ghi nhận phổ biến nhất ở bệnh nhân mang ICD</w:t>
      </w:r>
    </w:p>
    <w:p>
      <w:pPr>
        <w:pStyle w:val="ListBullet"/>
        <w:spacing w:before="40" w:after="40" w:line="276" w:lineRule="auto"/>
      </w:pPr>
      <w:r>
        <w:t xml:space="preserve">Có thể điều trị thành công bằng </w:t>
      </w:r>
      <w:r>
        <w:rPr>
          <w:b/>
          <w:color w:val="1E4060"/>
        </w:rPr>
        <w:t>liệu pháp chống nhịp nhanh (antitachycardia pacing - ATP)</w:t>
      </w:r>
    </w:p>
    <w:p>
      <w:pPr>
        <w:spacing w:before="60" w:after="80" w:line="276" w:lineRule="auto"/>
      </w:pPr>
      <w:r>
        <w:rPr>
          <w:b/>
          <w:color w:val="1E4060"/>
        </w:rPr>
        <w:t>Khi thuốc không hiệu quả hoặc chống chỉ định</w:t>
      </w:r>
      <w:r>
        <w:t xml:space="preserve"> [1]:</w:t>
      </w:r>
    </w:p>
    <w:p>
      <w:pPr>
        <w:pStyle w:val="ListBullet"/>
        <w:spacing w:before="40" w:after="40" w:line="276" w:lineRule="auto"/>
      </w:pPr>
      <w:r>
        <w:rPr>
          <w:b/>
          <w:color w:val="1E4060"/>
        </w:rPr>
        <w:t>Triệt đốt qua catheter (transcatheter ablation)</w:t>
      </w:r>
      <w:r>
        <w:t xml:space="preserve"> có thể được cân nhắc</w:t>
      </w:r>
    </w:p>
    <w:p>
      <w:pPr>
        <w:spacing w:before="60" w:after="80" w:line="276" w:lineRule="auto"/>
      </w:pPr>
      <w:r>
        <w:rPr>
          <w:b/>
          <w:color w:val="1E4060"/>
        </w:rPr>
        <w:t>Lưu ý về thuốc</w:t>
      </w:r>
      <w:r>
        <w:t xml:space="preserve"> [1]:</w:t>
      </w:r>
    </w:p>
    <w:p>
      <w:pPr>
        <w:pStyle w:val="ListBullet"/>
        <w:spacing w:before="40" w:after="40" w:line="276" w:lineRule="auto"/>
      </w:pPr>
      <w:r>
        <w:t>Một số thuốc (ví dụ: thuốc cải thiện dung nạp gắng sức và giảm tắc nghẽn đường ra thất trái) cho thấy kết quả hứa hẹn</w:t>
      </w:r>
    </w:p>
    <w:p>
      <w:pPr>
        <w:pStyle w:val="ListBullet"/>
        <w:spacing w:before="40" w:after="40" w:line="276" w:lineRule="auto"/>
      </w:pPr>
      <w:r>
        <w:t xml:space="preserve">Tuy nhiên, </w:t>
      </w:r>
      <w:r>
        <w:rPr>
          <w:b/>
          <w:color w:val="1E4060"/>
        </w:rPr>
        <w:t>tác động lên đột tử vẫn chưa chắc chắn</w:t>
      </w:r>
      <w:r>
        <w:t xml:space="preserve"> — không thay thế ICD cho bệnh nhân nguy cơ cao</w:t>
      </w:r>
    </w:p>
    <w:p>
      <w:pPr>
        <w:spacing w:before="60" w:after="80" w:line="276" w:lineRule="auto"/>
      </w:pPr>
      <w:r>
        <w:t>---</w:t>
      </w:r>
    </w:p>
    <w:p>
      <w:pPr>
        <w:pStyle w:val="Heading3"/>
        <w:spacing w:before="200" w:after="80"/>
      </w:pPr>
      <w:r>
        <w:t>7.3 Bệnh Cơ Tim Thất Phải Loạn Nhịp (Arrhythmogenic Right Ventricular Cardiomyopathy - ARVC) [Figure 1]</w:t>
      </w:r>
    </w:p>
    <w:p>
      <w:pPr>
        <w:spacing w:before="60" w:after="80" w:line="276" w:lineRule="auto"/>
      </w:pPr>
      <w:r>
        <w:rPr>
          <w:b/>
          <w:color w:val="1E4060"/>
        </w:rPr>
        <w:t>Đặc điểm chẩn đoán đa phương thức</w:t>
      </w:r>
      <w:r>
        <w:t>:</w:t>
      </w:r>
    </w:p>
    <w:p>
      <w:pPr>
        <w:spacing w:before="60" w:after="80" w:line="276" w:lineRule="auto"/>
      </w:pPr>
      <w:r>
        <w:rPr>
          <w:b/>
          <w:color w:val="1E4060"/>
        </w:rPr>
        <w:t>Hình dưới đây minh họa đánh giá chẩn đoán đa phương thức của ARVC, bao gồm ECG, lập bản đồ điện sinh lý và MRI tim:</w:t>
      </w:r>
    </w:p>
    <w:p>
      <w:pPr>
        <w:spacing w:before="240" w:after="80"/>
        <w:jc w:val="center"/>
      </w:pPr>
      <w:r>
        <w:drawing>
          <wp:inline xmlns:a="http://schemas.openxmlformats.org/drawingml/2006/main" xmlns:pic="http://schemas.openxmlformats.org/drawingml/2006/picture">
            <wp:extent cx="5486400" cy="3049317"/>
            <wp:docPr id="5" name="Picture 5"/>
            <wp:cNvGraphicFramePr>
              <a:graphicFrameLocks noChangeAspect="1"/>
            </wp:cNvGraphicFramePr>
            <a:graphic>
              <a:graphicData uri="http://schemas.openxmlformats.org/drawingml/2006/picture">
                <pic:pic>
                  <pic:nvPicPr>
                    <pic:cNvPr id="0" name="img_4.jpg"/>
                    <pic:cNvPicPr/>
                  </pic:nvPicPr>
                  <pic:blipFill>
                    <a:blip r:embed="rId13"/>
                    <a:stretch>
                      <a:fillRect/>
                    </a:stretch>
                  </pic:blipFill>
                  <pic:spPr>
                    <a:xfrm>
                      <a:off x="0" y="0"/>
                      <a:ext cx="5486400" cy="3049317"/>
                    </a:xfrm>
                    <a:prstGeom prst="rect"/>
                  </pic:spPr>
                </pic:pic>
              </a:graphicData>
            </a:graphic>
          </wp:inline>
        </w:drawing>
      </w:r>
    </w:p>
    <w:p>
      <w:pPr>
        <w:spacing w:before="60" w:after="80" w:line="276" w:lineRule="auto"/>
      </w:pPr>
      <w:r>
        <w:rPr>
          <w:i/>
        </w:rPr>
        <w:t>Hình: Đánh giá chẩn đoán đa phương thức của bệnh cơ tim thất phải loạn nhịp (ARVC) — ECG, lập bản đồ điện sinh lý và MRI tim [Figure 1]</w:t>
      </w:r>
    </w:p>
    <w:p>
      <w:pPr>
        <w:spacing w:before="60" w:after="80" w:line="276" w:lineRule="auto"/>
      </w:pPr>
      <w:r>
        <w:rPr>
          <w:b/>
          <w:color w:val="1E4060"/>
        </w:rPr>
        <w:t>Đặc điểm lâm sàng</w:t>
      </w:r>
      <w:r>
        <w:t>:</w:t>
      </w:r>
    </w:p>
    <w:p>
      <w:pPr>
        <w:pStyle w:val="ListBullet"/>
        <w:spacing w:before="40" w:after="40" w:line="276" w:lineRule="auto"/>
      </w:pPr>
      <w:r>
        <w:rPr>
          <w:b/>
          <w:color w:val="1E4060"/>
        </w:rPr>
        <w:t>Thay thế mỡ-xơ</w:t>
      </w:r>
      <w:r>
        <w:t xml:space="preserve"> (fibrofatty replacement) của cơ tim thất phải</w:t>
      </w:r>
    </w:p>
    <w:p>
      <w:pPr>
        <w:pStyle w:val="ListBullet"/>
        <w:spacing w:before="40" w:after="40" w:line="276" w:lineRule="auto"/>
      </w:pPr>
      <w:r>
        <w:rPr>
          <w:b/>
          <w:color w:val="1E4060"/>
        </w:rPr>
        <w:t>Loạn nhịp thất</w:t>
      </w:r>
      <w:r>
        <w:t xml:space="preserve"> — thường do gắng sức</w:t>
      </w:r>
    </w:p>
    <w:p>
      <w:pPr>
        <w:pStyle w:val="ListBullet"/>
        <w:spacing w:before="40" w:after="40" w:line="276" w:lineRule="auto"/>
      </w:pPr>
      <w:r>
        <w:rPr>
          <w:b/>
          <w:color w:val="1E4060"/>
        </w:rPr>
        <w:t>Nguy cơ đột tử</w:t>
      </w:r>
      <w:r>
        <w:t xml:space="preserve"> — đặc biệt ở vận động viên trẻ</w:t>
      </w:r>
    </w:p>
    <w:p>
      <w:pPr>
        <w:spacing w:before="60" w:after="80" w:line="276" w:lineRule="auto"/>
      </w:pPr>
      <w:r>
        <w:rPr>
          <w:b/>
          <w:color w:val="1E4060"/>
        </w:rPr>
        <w:t>Dấu hiệu thể chất đặc biệt</w:t>
      </w:r>
      <w:r>
        <w:t xml:space="preserve"> [6]:</w:t>
      </w:r>
    </w:p>
    <w:p>
      <w:pPr>
        <w:pStyle w:val="ListBullet"/>
        <w:spacing w:before="40" w:after="40" w:line="276" w:lineRule="auto"/>
      </w:pPr>
      <w:r>
        <w:rPr>
          <w:b/>
          <w:color w:val="1E4060"/>
        </w:rPr>
        <w:t>Tóc len và sừng hóa lòng bàn chân</w:t>
      </w:r>
      <w:r>
        <w:t xml:space="preserve"> → bệnh Naxos (dạng ARVC di truyền lặn)</w:t>
      </w:r>
    </w:p>
    <w:p>
      <w:pPr>
        <w:spacing w:before="60" w:after="80" w:line="276" w:lineRule="auto"/>
      </w:pPr>
      <w:r>
        <w:t>---</w:t>
      </w:r>
    </w:p>
    <w:p>
      <w:pPr>
        <w:pStyle w:val="Heading3"/>
        <w:spacing w:before="200" w:after="80"/>
      </w:pPr>
      <w:r>
        <w:t>7.4 Đánh Giá Đa Phương Thức VT trong Bệnh Cơ Tim [Figure 2]</w:t>
      </w:r>
    </w:p>
    <w:p>
      <w:pPr>
        <w:spacing w:before="60" w:after="80" w:line="276" w:lineRule="auto"/>
      </w:pPr>
      <w:r>
        <w:rPr>
          <w:b/>
          <w:color w:val="1E4060"/>
        </w:rPr>
        <w:t>Hình dưới đây minh họa quy trình đánh giá đa phương thức cho VT, bao gồm ECG 12 chuyển đạo, lập bản đồ điện sinh lý 3D và MRI tim cho thấy sẹo cơ tim:</w:t>
      </w:r>
    </w:p>
    <w:p>
      <w:pPr>
        <w:spacing w:before="240" w:after="80"/>
        <w:jc w:val="center"/>
      </w:pPr>
      <w:r>
        <w:drawing>
          <wp:inline xmlns:a="http://schemas.openxmlformats.org/drawingml/2006/main" xmlns:pic="http://schemas.openxmlformats.org/drawingml/2006/picture">
            <wp:extent cx="5486400" cy="3199738"/>
            <wp:docPr id="6" name="Picture 6"/>
            <wp:cNvGraphicFramePr>
              <a:graphicFrameLocks noChangeAspect="1"/>
            </wp:cNvGraphicFramePr>
            <a:graphic>
              <a:graphicData uri="http://schemas.openxmlformats.org/drawingml/2006/picture">
                <pic:pic>
                  <pic:nvPicPr>
                    <pic:cNvPr id="0" name="img_5.jpg"/>
                    <pic:cNvPicPr/>
                  </pic:nvPicPr>
                  <pic:blipFill>
                    <a:blip r:embed="rId14"/>
                    <a:stretch>
                      <a:fillRect/>
                    </a:stretch>
                  </pic:blipFill>
                  <pic:spPr>
                    <a:xfrm>
                      <a:off x="0" y="0"/>
                      <a:ext cx="5486400" cy="3199738"/>
                    </a:xfrm>
                    <a:prstGeom prst="rect"/>
                  </pic:spPr>
                </pic:pic>
              </a:graphicData>
            </a:graphic>
          </wp:inline>
        </w:drawing>
      </w:r>
    </w:p>
    <w:p>
      <w:pPr>
        <w:spacing w:before="60" w:after="80" w:line="276" w:lineRule="auto"/>
      </w:pPr>
      <w:r>
        <w:rPr>
          <w:i/>
        </w:rPr>
        <w:t>Hình: Quy trình đánh giá đa phương thức cho VT — ECG 12 chuyển đạo, lập bản đồ điện sinh lý 3D và MRI tim cho thấy sẹo cơ tim [Figure 2]</w:t>
      </w:r>
    </w:p>
    <w:p>
      <w:pPr>
        <w:spacing w:before="60" w:after="80" w:line="276" w:lineRule="auto"/>
      </w:pPr>
      <w:r>
        <w:t>---</w:t>
      </w:r>
    </w:p>
    <w:p>
      <w:pPr>
        <w:pStyle w:val="Heading2"/>
        <w:spacing w:before="240" w:after="120"/>
      </w:pPr>
      <w:r>
        <w:t>Phần 8: Điều Trị Dược Lý Chống Loạn Nhịp (Antiarrhythmic Drug Therapy)</w:t>
      </w:r>
    </w:p>
    <w:p>
      <w:pPr>
        <w:pStyle w:val="Heading3"/>
        <w:spacing w:before="200" w:after="80"/>
      </w:pPr>
      <w:r>
        <w:t>8.1 Nguyên Tắc Chung [6]</w:t>
      </w:r>
    </w:p>
    <w:p>
      <w:pPr>
        <w:spacing w:before="60" w:after="80" w:line="276" w:lineRule="auto"/>
      </w:pPr>
      <w:r>
        <w:rPr>
          <w:b/>
          <w:color w:val="1E4060"/>
        </w:rPr>
        <w:t>Mục tiêu điều trị</w:t>
      </w:r>
      <w:r>
        <w:t xml:space="preserve"> [6]:</w:t>
      </w:r>
    </w:p>
    <w:p>
      <w:pPr>
        <w:pStyle w:val="ListBullet"/>
        <w:spacing w:before="40" w:after="40" w:line="276" w:lineRule="auto"/>
      </w:pPr>
      <w:r>
        <w:t xml:space="preserve">Kiểm soát </w:t>
      </w:r>
      <w:r>
        <w:rPr>
          <w:b/>
          <w:color w:val="1E4060"/>
        </w:rPr>
        <w:t>tần số và mức độ nghiêm trọng</w:t>
      </w:r>
      <w:r>
        <w:t xml:space="preserve"> của loạn nhịp</w:t>
      </w:r>
    </w:p>
    <w:p>
      <w:pPr>
        <w:pStyle w:val="ListBullet"/>
        <w:spacing w:before="40" w:after="40" w:line="276" w:lineRule="auto"/>
      </w:pPr>
      <w:r>
        <w:rPr>
          <w:b/>
          <w:color w:val="1E4060"/>
        </w:rPr>
        <w:t>Duy trì nhịp xoang</w:t>
      </w:r>
      <w:r>
        <w:t xml:space="preserve"> khi có thể</w:t>
      </w:r>
    </w:p>
    <w:p>
      <w:pPr>
        <w:spacing w:before="60" w:after="80" w:line="276" w:lineRule="auto"/>
      </w:pPr>
      <w:r>
        <w:rPr>
          <w:b/>
          <w:color w:val="1E4060"/>
        </w:rPr>
        <w:t>Lưu ý quan trọng</w:t>
      </w:r>
      <w:r>
        <w:t xml:space="preserve"> [6]:</w:t>
      </w:r>
    </w:p>
    <w:p>
      <w:pPr>
        <w:pStyle w:val="ListBullet"/>
        <w:spacing w:before="40" w:after="40" w:line="276" w:lineRule="auto"/>
      </w:pPr>
      <w:r>
        <w:t xml:space="preserve">Nhiều thuốc chống loạn nhịp có </w:t>
      </w:r>
      <w:r>
        <w:rPr>
          <w:b/>
          <w:color w:val="1E4060"/>
        </w:rPr>
        <w:t>hiệu quả hạn chế và độc tính quan trọng</w:t>
      </w:r>
    </w:p>
    <w:p>
      <w:pPr>
        <w:pStyle w:val="ListBullet"/>
        <w:spacing w:before="40" w:after="40" w:line="276" w:lineRule="auto"/>
      </w:pPr>
      <w:r>
        <w:t xml:space="preserve">Nhiều loạn nhịp hiện nay </w:t>
      </w:r>
      <w:r>
        <w:rPr>
          <w:b/>
          <w:color w:val="1E4060"/>
        </w:rPr>
        <w:t>có thể chữa khỏi bằng triệt đốt qua catheter</w:t>
      </w:r>
    </w:p>
    <w:p>
      <w:pPr>
        <w:pStyle w:val="ListBullet"/>
        <w:spacing w:before="40" w:after="40" w:line="276" w:lineRule="auto"/>
      </w:pPr>
      <w:r>
        <w:rPr>
          <w:b/>
          <w:color w:val="1E4060"/>
        </w:rPr>
        <w:t>Thiết bị cấy ghép</w:t>
      </w:r>
      <w:r>
        <w:t xml:space="preserve"> (máy tạo nhịp vĩnh viễn và ICD) ngày càng đóng vai trò quan trọng</w:t>
      </w:r>
    </w:p>
    <w:p>
      <w:pPr>
        <w:pStyle w:val="ListBullet"/>
        <w:spacing w:before="40" w:after="40" w:line="276" w:lineRule="auto"/>
      </w:pPr>
      <w:r>
        <w:t xml:space="preserve">Trong nhiều trường hợp, </w:t>
      </w:r>
      <w:r>
        <w:rPr>
          <w:b/>
          <w:color w:val="1E4060"/>
        </w:rPr>
        <w:t>thuốc chống loạn nhịp có vai trò bổ trợ</w:t>
      </w:r>
      <w:r>
        <w:t xml:space="preserve"> (adjunctive role)</w:t>
      </w:r>
    </w:p>
    <w:p>
      <w:pPr>
        <w:pStyle w:val="Heading3"/>
        <w:spacing w:before="200" w:after="80"/>
      </w:pPr>
      <w:r>
        <w:t>8.2 Phân Loại Singh-Vaughan Williams [6]</w:t>
      </w:r>
    </w:p>
    <w:p>
      <w:pPr>
        <w:spacing w:before="60" w:after="80" w:line="276" w:lineRule="auto"/>
      </w:pPr>
      <w:r>
        <w:t xml:space="preserve">Thuốc chống loạn nhịp được phân nhóm theo </w:t>
      </w:r>
      <w:r>
        <w:rPr>
          <w:b/>
          <w:color w:val="1E4060"/>
        </w:rPr>
        <w:t>tác dụng điện sinh lý ở mức tế bào</w:t>
      </w:r>
      <w:r>
        <w:t>:</w:t>
      </w:r>
    </w:p>
    <w:tbl>
      <w:tblPr>
        <w:tblStyle w:val="TableGrid"/>
        <w:tblW w:type="auto" w:w="0"/>
        <w:jc w:val="center"/>
        <w:tblLook w:firstColumn="1" w:firstRow="1" w:lastColumn="0" w:lastRow="0" w:noHBand="0" w:noVBand="1" w:val="04A0"/>
      </w:tblPr>
      <w:tblGrid>
        <w:gridCol w:w="3120"/>
        <w:gridCol w:w="3120"/>
        <w:gridCol w:w="3120"/>
      </w:tblGrid>
      <w:tr>
        <w:tc>
          <w:tcPr>
            <w:tcW w:type="dxa" w:w="3120"/>
            <w:tcMar>
              <w:top w:w="80" w:type="dxa"/>
              <w:bottom w:w="80" w:type="dxa"/>
              <w:left w:w="120" w:type="dxa"/>
              <w:right w:w="120" w:type="dxa"/>
            </w:tcMar>
            <w:shd w:val="clear" w:color="auto" w:fill="2D5F8C"/>
            <w:tcBorders>
              <w:top w:val="single" w:sz="4" w:color="1E4060"/>
              <w:left w:val="single" w:sz="4" w:color="1E4060"/>
              <w:bottom w:val="single" w:sz="4" w:color="1E4060"/>
              <w:right w:val="single" w:sz="4" w:color="1E4060"/>
            </w:tcBorders>
          </w:tcPr>
          <w:p>
            <w:pPr>
              <w:spacing w:before="40" w:after="40" w:line="276" w:lineRule="auto"/>
            </w:pPr>
            <w:r>
              <w:rPr>
                <w:b/>
                <w:color w:val="FFFFFF"/>
              </w:rPr>
              <w:t>Nhóm</w:t>
            </w:r>
          </w:p>
        </w:tc>
        <w:tc>
          <w:tcPr>
            <w:tcW w:type="dxa" w:w="3120"/>
            <w:tcMar>
              <w:top w:w="80" w:type="dxa"/>
              <w:bottom w:w="80" w:type="dxa"/>
              <w:left w:w="120" w:type="dxa"/>
              <w:right w:w="120" w:type="dxa"/>
            </w:tcMar>
            <w:shd w:val="clear" w:color="auto" w:fill="2D5F8C"/>
            <w:tcBorders>
              <w:top w:val="single" w:sz="4" w:color="1E4060"/>
              <w:left w:val="single" w:sz="4" w:color="1E4060"/>
              <w:bottom w:val="single" w:sz="4" w:color="1E4060"/>
              <w:right w:val="single" w:sz="4" w:color="1E4060"/>
            </w:tcBorders>
          </w:tcPr>
          <w:p>
            <w:pPr>
              <w:spacing w:before="40" w:after="40" w:line="276" w:lineRule="auto"/>
            </w:pPr>
            <w:r>
              <w:rPr>
                <w:b/>
                <w:color w:val="FFFFFF"/>
              </w:rPr>
              <w:t>Cơ Chế</w:t>
            </w:r>
          </w:p>
        </w:tc>
        <w:tc>
          <w:tcPr>
            <w:tcW w:type="dxa" w:w="3120"/>
            <w:tcMar>
              <w:top w:w="80" w:type="dxa"/>
              <w:bottom w:w="80" w:type="dxa"/>
              <w:left w:w="120" w:type="dxa"/>
              <w:right w:w="120" w:type="dxa"/>
            </w:tcMar>
            <w:shd w:val="clear" w:color="auto" w:fill="2D5F8C"/>
            <w:tcBorders>
              <w:top w:val="single" w:sz="4" w:color="1E4060"/>
              <w:left w:val="single" w:sz="4" w:color="1E4060"/>
              <w:bottom w:val="single" w:sz="4" w:color="1E4060"/>
              <w:right w:val="single" w:sz="4" w:color="1E4060"/>
            </w:tcBorders>
          </w:tcPr>
          <w:p>
            <w:pPr>
              <w:spacing w:before="40" w:after="40" w:line="276" w:lineRule="auto"/>
            </w:pPr>
            <w:r>
              <w:rPr>
                <w:b/>
                <w:color w:val="FFFFFF"/>
              </w:rPr>
              <w:t>Ví Dụ</w:t>
            </w:r>
          </w:p>
        </w:tc>
      </w:tr>
      <w:tr>
        <w:tc>
          <w:tcPr>
            <w:tcW w:type="dxa" w:w="3120"/>
            <w:tcMar>
              <w:top w:w="80" w:type="dxa"/>
              <w:bottom w:w="80" w:type="dxa"/>
              <w:left w:w="120" w:type="dxa"/>
              <w:right w:w="120" w:type="dxa"/>
            </w:tcMar>
            <w:tcBorders>
              <w:top w:val="single" w:sz="4" w:color="D0D0D0"/>
              <w:left w:val="single" w:sz="4" w:color="D0D0D0"/>
              <w:bottom w:val="single" w:sz="4" w:color="D0D0D0"/>
              <w:right w:val="single" w:sz="4" w:color="D0D0D0"/>
            </w:tcBorders>
            <w:shd w:val="clear" w:color="auto" w:fill="F9FBFD"/>
          </w:tcPr>
          <w:p>
            <w:pPr>
              <w:spacing w:before="40" w:after="40" w:line="276" w:lineRule="auto"/>
            </w:pPr>
            <w:r>
              <w:rPr>
                <w:b/>
                <w:color w:val="1E4060"/>
              </w:rPr>
              <w:t>Class I</w:t>
            </w:r>
          </w:p>
        </w:tc>
        <w:tc>
          <w:tcPr>
            <w:tcW w:type="dxa" w:w="3120"/>
            <w:tcMar>
              <w:top w:w="80" w:type="dxa"/>
              <w:bottom w:w="80" w:type="dxa"/>
              <w:left w:w="120" w:type="dxa"/>
              <w:right w:w="120" w:type="dxa"/>
            </w:tcMar>
            <w:tcBorders>
              <w:top w:val="single" w:sz="4" w:color="D0D0D0"/>
              <w:left w:val="single" w:sz="4" w:color="D0D0D0"/>
              <w:bottom w:val="single" w:sz="4" w:color="D0D0D0"/>
              <w:right w:val="single" w:sz="4" w:color="D0D0D0"/>
            </w:tcBorders>
            <w:shd w:val="clear" w:color="auto" w:fill="F9FBFD"/>
          </w:tcPr>
          <w:p>
            <w:pPr>
              <w:spacing w:before="40" w:after="40" w:line="276" w:lineRule="auto"/>
            </w:pPr>
            <w:r>
              <w:t>Chẹn kênh Natri</w:t>
            </w:r>
          </w:p>
        </w:tc>
        <w:tc>
          <w:tcPr>
            <w:tcW w:type="dxa" w:w="3120"/>
            <w:tcMar>
              <w:top w:w="80" w:type="dxa"/>
              <w:bottom w:w="80" w:type="dxa"/>
              <w:left w:w="120" w:type="dxa"/>
              <w:right w:w="120" w:type="dxa"/>
            </w:tcMar>
            <w:tcBorders>
              <w:top w:val="single" w:sz="4" w:color="D0D0D0"/>
              <w:left w:val="single" w:sz="4" w:color="D0D0D0"/>
              <w:bottom w:val="single" w:sz="4" w:color="D0D0D0"/>
              <w:right w:val="single" w:sz="4" w:color="D0D0D0"/>
            </w:tcBorders>
            <w:shd w:val="clear" w:color="auto" w:fill="F9FBFD"/>
          </w:tcPr>
          <w:p>
            <w:pPr>
              <w:spacing w:before="40" w:after="40" w:line="276" w:lineRule="auto"/>
            </w:pPr>
            <w:r>
              <w:t>Quinidine, Lidocaine, Flecainide</w:t>
            </w:r>
          </w:p>
        </w:tc>
      </w:tr>
      <w:tr>
        <w:tc>
          <w:tcPr>
            <w:tcW w:type="dxa" w:w="3120"/>
            <w:tcMar>
              <w:top w:w="80" w:type="dxa"/>
              <w:bottom w:w="80" w:type="dxa"/>
              <w:left w:w="120" w:type="dxa"/>
              <w:right w:w="120" w:type="dxa"/>
            </w:tcMar>
            <w:tcBorders>
              <w:top w:val="single" w:sz="4" w:color="D0D0D0"/>
              <w:left w:val="single" w:sz="4" w:color="D0D0D0"/>
              <w:bottom w:val="single" w:sz="4" w:color="D0D0D0"/>
              <w:right w:val="single" w:sz="4" w:color="D0D0D0"/>
            </w:tcBorders>
          </w:tcPr>
          <w:p>
            <w:pPr>
              <w:spacing w:before="40" w:after="40" w:line="276" w:lineRule="auto"/>
            </w:pPr>
            <w:r>
              <w:rPr>
                <w:b/>
                <w:color w:val="1E4060"/>
              </w:rPr>
              <w:t>Class II</w:t>
            </w:r>
          </w:p>
        </w:tc>
        <w:tc>
          <w:tcPr>
            <w:tcW w:type="dxa" w:w="3120"/>
            <w:tcMar>
              <w:top w:w="80" w:type="dxa"/>
              <w:bottom w:w="80" w:type="dxa"/>
              <w:left w:w="120" w:type="dxa"/>
              <w:right w:w="120" w:type="dxa"/>
            </w:tcMar>
            <w:tcBorders>
              <w:top w:val="single" w:sz="4" w:color="D0D0D0"/>
              <w:left w:val="single" w:sz="4" w:color="D0D0D0"/>
              <w:bottom w:val="single" w:sz="4" w:color="D0D0D0"/>
              <w:right w:val="single" w:sz="4" w:color="D0D0D0"/>
            </w:tcBorders>
          </w:tcPr>
          <w:p>
            <w:pPr>
              <w:spacing w:before="40" w:after="40" w:line="276" w:lineRule="auto"/>
            </w:pPr>
            <w:r>
              <w:t>Chẹn β-adrenergic</w:t>
            </w:r>
          </w:p>
        </w:tc>
        <w:tc>
          <w:tcPr>
            <w:tcW w:type="dxa" w:w="3120"/>
            <w:tcMar>
              <w:top w:w="80" w:type="dxa"/>
              <w:bottom w:w="80" w:type="dxa"/>
              <w:left w:w="120" w:type="dxa"/>
              <w:right w:w="120" w:type="dxa"/>
            </w:tcMar>
            <w:tcBorders>
              <w:top w:val="single" w:sz="4" w:color="D0D0D0"/>
              <w:left w:val="single" w:sz="4" w:color="D0D0D0"/>
              <w:bottom w:val="single" w:sz="4" w:color="D0D0D0"/>
              <w:right w:val="single" w:sz="4" w:color="D0D0D0"/>
            </w:tcBorders>
          </w:tcPr>
          <w:p>
            <w:pPr>
              <w:spacing w:before="40" w:after="40" w:line="276" w:lineRule="auto"/>
            </w:pPr>
            <w:r>
              <w:t>Metoprolol, Bisoprolol</w:t>
            </w:r>
          </w:p>
        </w:tc>
      </w:tr>
      <w:tr>
        <w:tc>
          <w:tcPr>
            <w:tcW w:type="dxa" w:w="3120"/>
            <w:tcMar>
              <w:top w:w="80" w:type="dxa"/>
              <w:bottom w:w="80" w:type="dxa"/>
              <w:left w:w="120" w:type="dxa"/>
              <w:right w:w="120" w:type="dxa"/>
            </w:tcMar>
            <w:tcBorders>
              <w:top w:val="single" w:sz="4" w:color="D0D0D0"/>
              <w:left w:val="single" w:sz="4" w:color="D0D0D0"/>
              <w:bottom w:val="single" w:sz="4" w:color="D0D0D0"/>
              <w:right w:val="single" w:sz="4" w:color="D0D0D0"/>
            </w:tcBorders>
            <w:shd w:val="clear" w:color="auto" w:fill="F9FBFD"/>
          </w:tcPr>
          <w:p>
            <w:pPr>
              <w:spacing w:before="40" w:after="40" w:line="276" w:lineRule="auto"/>
            </w:pPr>
            <w:r>
              <w:rPr>
                <w:b/>
                <w:color w:val="1E4060"/>
              </w:rPr>
              <w:t>Class III</w:t>
            </w:r>
          </w:p>
        </w:tc>
        <w:tc>
          <w:tcPr>
            <w:tcW w:type="dxa" w:w="3120"/>
            <w:tcMar>
              <w:top w:w="80" w:type="dxa"/>
              <w:bottom w:w="80" w:type="dxa"/>
              <w:left w:w="120" w:type="dxa"/>
              <w:right w:w="120" w:type="dxa"/>
            </w:tcMar>
            <w:tcBorders>
              <w:top w:val="single" w:sz="4" w:color="D0D0D0"/>
              <w:left w:val="single" w:sz="4" w:color="D0D0D0"/>
              <w:bottom w:val="single" w:sz="4" w:color="D0D0D0"/>
              <w:right w:val="single" w:sz="4" w:color="D0D0D0"/>
            </w:tcBorders>
            <w:shd w:val="clear" w:color="auto" w:fill="F9FBFD"/>
          </w:tcPr>
          <w:p>
            <w:pPr>
              <w:spacing w:before="40" w:after="40" w:line="276" w:lineRule="auto"/>
            </w:pPr>
            <w:r>
              <w:t>Kéo dài tái cực</w:t>
            </w:r>
          </w:p>
        </w:tc>
        <w:tc>
          <w:tcPr>
            <w:tcW w:type="dxa" w:w="3120"/>
            <w:tcMar>
              <w:top w:w="80" w:type="dxa"/>
              <w:bottom w:w="80" w:type="dxa"/>
              <w:left w:w="120" w:type="dxa"/>
              <w:right w:w="120" w:type="dxa"/>
            </w:tcMar>
            <w:tcBorders>
              <w:top w:val="single" w:sz="4" w:color="D0D0D0"/>
              <w:left w:val="single" w:sz="4" w:color="D0D0D0"/>
              <w:bottom w:val="single" w:sz="4" w:color="D0D0D0"/>
              <w:right w:val="single" w:sz="4" w:color="D0D0D0"/>
            </w:tcBorders>
            <w:shd w:val="clear" w:color="auto" w:fill="F9FBFD"/>
          </w:tcPr>
          <w:p>
            <w:pPr>
              <w:spacing w:before="40" w:after="40" w:line="276" w:lineRule="auto"/>
            </w:pPr>
            <w:r>
              <w:t>Amiodarone, Sotalol</w:t>
            </w:r>
          </w:p>
        </w:tc>
      </w:tr>
      <w:tr>
        <w:tc>
          <w:tcPr>
            <w:tcW w:type="dxa" w:w="3120"/>
            <w:tcMar>
              <w:top w:w="80" w:type="dxa"/>
              <w:bottom w:w="80" w:type="dxa"/>
              <w:left w:w="120" w:type="dxa"/>
              <w:right w:w="120" w:type="dxa"/>
            </w:tcMar>
            <w:tcBorders>
              <w:top w:val="single" w:sz="4" w:color="D0D0D0"/>
              <w:left w:val="single" w:sz="4" w:color="D0D0D0"/>
              <w:bottom w:val="single" w:sz="4" w:color="D0D0D0"/>
              <w:right w:val="single" w:sz="4" w:color="D0D0D0"/>
            </w:tcBorders>
          </w:tcPr>
          <w:p>
            <w:pPr>
              <w:spacing w:before="40" w:after="40" w:line="276" w:lineRule="auto"/>
            </w:pPr>
            <w:r>
              <w:rPr>
                <w:b/>
                <w:color w:val="1E4060"/>
              </w:rPr>
              <w:t>Class IV</w:t>
            </w:r>
          </w:p>
        </w:tc>
        <w:tc>
          <w:tcPr>
            <w:tcW w:type="dxa" w:w="3120"/>
            <w:tcMar>
              <w:top w:w="80" w:type="dxa"/>
              <w:bottom w:w="80" w:type="dxa"/>
              <w:left w:w="120" w:type="dxa"/>
              <w:right w:w="120" w:type="dxa"/>
            </w:tcMar>
            <w:tcBorders>
              <w:top w:val="single" w:sz="4" w:color="D0D0D0"/>
              <w:left w:val="single" w:sz="4" w:color="D0D0D0"/>
              <w:bottom w:val="single" w:sz="4" w:color="D0D0D0"/>
              <w:right w:val="single" w:sz="4" w:color="D0D0D0"/>
            </w:tcBorders>
          </w:tcPr>
          <w:p>
            <w:pPr>
              <w:spacing w:before="40" w:after="40" w:line="276" w:lineRule="auto"/>
            </w:pPr>
            <w:r>
              <w:t>Chẹn kênh Canxi</w:t>
            </w:r>
          </w:p>
        </w:tc>
        <w:tc>
          <w:tcPr>
            <w:tcW w:type="dxa" w:w="3120"/>
            <w:tcMar>
              <w:top w:w="80" w:type="dxa"/>
              <w:bottom w:w="80" w:type="dxa"/>
              <w:left w:w="120" w:type="dxa"/>
              <w:right w:w="120" w:type="dxa"/>
            </w:tcMar>
            <w:tcBorders>
              <w:top w:val="single" w:sz="4" w:color="D0D0D0"/>
              <w:left w:val="single" w:sz="4" w:color="D0D0D0"/>
              <w:bottom w:val="single" w:sz="4" w:color="D0D0D0"/>
              <w:right w:val="single" w:sz="4" w:color="D0D0D0"/>
            </w:tcBorders>
          </w:tcPr>
          <w:p>
            <w:pPr>
              <w:spacing w:before="40" w:after="40" w:line="276" w:lineRule="auto"/>
            </w:pPr>
            <w:r>
              <w:t>Verapamil, Diltiazem</w:t>
            </w:r>
          </w:p>
        </w:tc>
      </w:tr>
    </w:tbl>
    <w:p>
      <w:pPr>
        <w:spacing w:before="80" w:after="80"/>
      </w:pPr>
    </w:p>
    <w:p>
      <w:pPr>
        <w:spacing w:before="60" w:after="80" w:line="276" w:lineRule="auto"/>
      </w:pPr>
      <w:r>
        <w:rPr>
          <w:b/>
          <w:color w:val="1E4060"/>
        </w:rPr>
        <w:t>Phân loại thay thế</w:t>
      </w:r>
      <w:r>
        <w:t xml:space="preserve"> [6]: Thuốc chống loạn nhịp có thể được phân loại theo </w:t>
      </w:r>
      <w:r>
        <w:rPr>
          <w:b/>
          <w:color w:val="1E4060"/>
        </w:rPr>
        <w:t>vị trí tác dụng chính trong tim</w:t>
      </w:r>
      <w:r>
        <w:t xml:space="preserve"> (main sites of action within the heart).</w:t>
      </w:r>
    </w:p>
    <w:p>
      <w:pPr>
        <w:spacing w:before="60" w:after="80" w:line="276" w:lineRule="auto"/>
      </w:pPr>
      <w:r>
        <w:t>---</w:t>
      </w:r>
    </w:p>
    <w:p>
      <w:pPr>
        <w:pStyle w:val="Heading3"/>
        <w:spacing w:before="200" w:after="80"/>
      </w:pPr>
      <w:r>
        <w:t>8.3 Điều Trị Thuốc Ở Bệnh Nhân Mang ICD [5]</w:t>
      </w:r>
    </w:p>
    <w:p>
      <w:pPr>
        <w:pStyle w:val="Heading4"/>
        <w:spacing w:before="160" w:after="40"/>
      </w:pPr>
      <w:r>
        <w:t>8.3.1 Vai Trò của Thuốc Bổ Trợ</w:t>
      </w:r>
    </w:p>
    <w:p>
      <w:pPr>
        <w:spacing w:before="60" w:after="80" w:line="276" w:lineRule="auto"/>
      </w:pPr>
      <w:r>
        <w:rPr>
          <w:b/>
          <w:color w:val="1E4060"/>
        </w:rPr>
        <w:t>ICD là lựa chọn chính</w:t>
      </w:r>
      <w:r>
        <w:t xml:space="preserve"> để phòng ngừa đột tử và điều trị VT bền bỉ ở bệnh nhân suy tim sung huyết và rối loạn chức năng thất [5].</w:t>
      </w:r>
    </w:p>
    <w:p>
      <w:pPr>
        <w:spacing w:before="60" w:after="80" w:line="276" w:lineRule="auto"/>
      </w:pPr>
      <w:r>
        <w:rPr>
          <w:b/>
          <w:color w:val="1E4060"/>
        </w:rPr>
        <w:t>Lý do dùng thuốc bổ trợ</w:t>
      </w:r>
      <w:r>
        <w:t xml:space="preserve"> [5]:</w:t>
      </w:r>
    </w:p>
    <w:p>
      <w:pPr>
        <w:pStyle w:val="ListBullet"/>
        <w:spacing w:before="40" w:after="40" w:line="276" w:lineRule="auto"/>
      </w:pPr>
      <w:r>
        <w:rPr>
          <w:b/>
          <w:color w:val="1E4060"/>
        </w:rPr>
        <w:t>Sốc ICD gây đau đớn</w:t>
      </w:r>
      <w:r>
        <w:t xml:space="preserve"> và có thể gây </w:t>
      </w:r>
      <w:r>
        <w:rPr>
          <w:b/>
          <w:color w:val="1E4060"/>
        </w:rPr>
        <w:t>suy giảm tâm lý đáng kể</w:t>
      </w:r>
      <w:r>
        <w:t xml:space="preserve"> (significant psychological distress)</w:t>
      </w:r>
    </w:p>
    <w:p>
      <w:pPr>
        <w:pStyle w:val="ListBullet"/>
        <w:spacing w:before="40" w:after="40" w:line="276" w:lineRule="auto"/>
      </w:pPr>
      <w:r>
        <w:t xml:space="preserve">Thuốc chống loạn nhịp thường được kê để </w:t>
      </w:r>
      <w:r>
        <w:rPr>
          <w:b/>
          <w:color w:val="1E4060"/>
        </w:rPr>
        <w:t>giảm tần suất sốc</w:t>
      </w:r>
    </w:p>
    <w:p>
      <w:pPr>
        <w:pStyle w:val="ListBullet"/>
        <w:spacing w:before="40" w:after="40" w:line="276" w:lineRule="auto"/>
      </w:pPr>
      <w:r>
        <w:rPr>
          <w:b/>
          <w:color w:val="1E4060"/>
        </w:rPr>
        <w:t>Rối loạn nhịp nhĩ thường gặp</w:t>
      </w:r>
      <w:r>
        <w:t xml:space="preserve"> ở bệnh nhân suy tim mang ICD — thuốc chống loạn nhịp thường được dùng để </w:t>
      </w:r>
      <w:r>
        <w:rPr>
          <w:b/>
          <w:color w:val="1E4060"/>
        </w:rPr>
        <w:t>phòng ngừa loạn nhịp nhĩ</w:t>
      </w:r>
    </w:p>
    <w:p>
      <w:pPr>
        <w:pStyle w:val="Heading4"/>
        <w:spacing w:before="160" w:after="40"/>
      </w:pPr>
      <w:r>
        <w:t>8.3.2 Tương Tác Thuốc-ICD [5]</w:t>
      </w:r>
    </w:p>
    <w:p>
      <w:pPr>
        <w:spacing w:before="60" w:after="80" w:line="276" w:lineRule="auto"/>
      </w:pPr>
      <w:r>
        <w:t xml:space="preserve">⚠️ </w:t>
      </w:r>
      <w:r>
        <w:rPr>
          <w:b/>
          <w:color w:val="1E4060"/>
        </w:rPr>
        <w:t>Cần cân nhắc các tương tác tiềm ẩn</w:t>
      </w:r>
      <w:r>
        <w:t>:</w:t>
      </w:r>
    </w:p>
    <w:tbl>
      <w:tblPr>
        <w:tblStyle w:val="TableGrid"/>
        <w:tblW w:type="auto" w:w="0"/>
        <w:jc w:val="center"/>
        <w:tblLook w:firstColumn="1" w:firstRow="1" w:lastColumn="0" w:lastRow="0" w:noHBand="0" w:noVBand="1" w:val="04A0"/>
      </w:tblPr>
      <w:tblGrid>
        <w:gridCol w:w="4680"/>
        <w:gridCol w:w="4680"/>
      </w:tblGrid>
      <w:tr>
        <w:tc>
          <w:tcPr>
            <w:tcW w:type="dxa" w:w="4680"/>
            <w:tcMar>
              <w:top w:w="80" w:type="dxa"/>
              <w:bottom w:w="80" w:type="dxa"/>
              <w:left w:w="120" w:type="dxa"/>
              <w:right w:w="120" w:type="dxa"/>
            </w:tcMar>
            <w:shd w:val="clear" w:color="auto" w:fill="2D5F8C"/>
            <w:tcBorders>
              <w:top w:val="single" w:sz="4" w:color="1E4060"/>
              <w:left w:val="single" w:sz="4" w:color="1E4060"/>
              <w:bottom w:val="single" w:sz="4" w:color="1E4060"/>
              <w:right w:val="single" w:sz="4" w:color="1E4060"/>
            </w:tcBorders>
          </w:tcPr>
          <w:p>
            <w:pPr>
              <w:spacing w:before="40" w:after="40" w:line="276" w:lineRule="auto"/>
            </w:pPr>
            <w:r>
              <w:rPr>
                <w:b/>
                <w:color w:val="FFFFFF"/>
              </w:rPr>
              <w:t>Tương tác</w:t>
            </w:r>
          </w:p>
        </w:tc>
        <w:tc>
          <w:tcPr>
            <w:tcW w:type="dxa" w:w="4680"/>
            <w:tcMar>
              <w:top w:w="80" w:type="dxa"/>
              <w:bottom w:w="80" w:type="dxa"/>
              <w:left w:w="120" w:type="dxa"/>
              <w:right w:w="120" w:type="dxa"/>
            </w:tcMar>
            <w:shd w:val="clear" w:color="auto" w:fill="2D5F8C"/>
            <w:tcBorders>
              <w:top w:val="single" w:sz="4" w:color="1E4060"/>
              <w:left w:val="single" w:sz="4" w:color="1E4060"/>
              <w:bottom w:val="single" w:sz="4" w:color="1E4060"/>
              <w:right w:val="single" w:sz="4" w:color="1E4060"/>
            </w:tcBorders>
          </w:tcPr>
          <w:p>
            <w:pPr>
              <w:spacing w:before="40" w:after="40" w:line="276" w:lineRule="auto"/>
            </w:pPr>
            <w:r>
              <w:rPr>
                <w:b/>
                <w:color w:val="FFFFFF"/>
              </w:rPr>
              <w:t>Mô tả</w:t>
            </w:r>
          </w:p>
        </w:tc>
      </w:tr>
      <w:tr>
        <w:tc>
          <w:tcPr>
            <w:tcW w:type="dxa" w:w="4680"/>
            <w:tcMar>
              <w:top w:w="80" w:type="dxa"/>
              <w:bottom w:w="80" w:type="dxa"/>
              <w:left w:w="120" w:type="dxa"/>
              <w:right w:w="120" w:type="dxa"/>
            </w:tcMar>
            <w:tcBorders>
              <w:top w:val="single" w:sz="4" w:color="D0D0D0"/>
              <w:left w:val="single" w:sz="4" w:color="D0D0D0"/>
              <w:bottom w:val="single" w:sz="4" w:color="D0D0D0"/>
              <w:right w:val="single" w:sz="4" w:color="D0D0D0"/>
            </w:tcBorders>
            <w:shd w:val="clear" w:color="auto" w:fill="F9FBFD"/>
          </w:tcPr>
          <w:p>
            <w:pPr>
              <w:spacing w:before="40" w:after="40" w:line="276" w:lineRule="auto"/>
            </w:pPr>
            <w:r>
              <w:rPr>
                <w:b/>
                <w:color w:val="1E4060"/>
              </w:rPr>
              <w:t>Tăng ngưỡng khử rung (Defibrillation threshold)</w:t>
            </w:r>
          </w:p>
        </w:tc>
        <w:tc>
          <w:tcPr>
            <w:tcW w:type="dxa" w:w="4680"/>
            <w:tcMar>
              <w:top w:w="80" w:type="dxa"/>
              <w:bottom w:w="80" w:type="dxa"/>
              <w:left w:w="120" w:type="dxa"/>
              <w:right w:w="120" w:type="dxa"/>
            </w:tcMar>
            <w:tcBorders>
              <w:top w:val="single" w:sz="4" w:color="D0D0D0"/>
              <w:left w:val="single" w:sz="4" w:color="D0D0D0"/>
              <w:bottom w:val="single" w:sz="4" w:color="D0D0D0"/>
              <w:right w:val="single" w:sz="4" w:color="D0D0D0"/>
            </w:tcBorders>
            <w:shd w:val="clear" w:color="auto" w:fill="F9FBFD"/>
          </w:tcPr>
          <w:p>
            <w:pPr>
              <w:spacing w:before="40" w:after="40" w:line="276" w:lineRule="auto"/>
            </w:pPr>
            <w:r>
              <w:t>Thuốc chẹn kênh Natri (Class I) có thể làm tăng ngưỡng khử rung</w:t>
            </w:r>
          </w:p>
        </w:tc>
      </w:tr>
      <w:tr>
        <w:tc>
          <w:tcPr>
            <w:tcW w:type="dxa" w:w="4680"/>
            <w:tcMar>
              <w:top w:w="80" w:type="dxa"/>
              <w:bottom w:w="80" w:type="dxa"/>
              <w:left w:w="120" w:type="dxa"/>
              <w:right w:w="120" w:type="dxa"/>
            </w:tcMar>
            <w:tcBorders>
              <w:top w:val="single" w:sz="4" w:color="D0D0D0"/>
              <w:left w:val="single" w:sz="4" w:color="D0D0D0"/>
              <w:bottom w:val="single" w:sz="4" w:color="D0D0D0"/>
              <w:right w:val="single" w:sz="4" w:color="D0D0D0"/>
            </w:tcBorders>
          </w:tcPr>
          <w:p>
            <w:pPr>
              <w:spacing w:before="40" w:after="40" w:line="276" w:lineRule="auto"/>
            </w:pPr>
            <w:r>
              <w:rPr>
                <w:b/>
                <w:color w:val="1E4060"/>
              </w:rPr>
              <w:t>Giảm ngưỡng khử rung</w:t>
            </w:r>
          </w:p>
        </w:tc>
        <w:tc>
          <w:tcPr>
            <w:tcW w:type="dxa" w:w="4680"/>
            <w:tcMar>
              <w:top w:w="80" w:type="dxa"/>
              <w:bottom w:w="80" w:type="dxa"/>
              <w:left w:w="120" w:type="dxa"/>
              <w:right w:w="120" w:type="dxa"/>
            </w:tcMar>
            <w:tcBorders>
              <w:top w:val="single" w:sz="4" w:color="D0D0D0"/>
              <w:left w:val="single" w:sz="4" w:color="D0D0D0"/>
              <w:bottom w:val="single" w:sz="4" w:color="D0D0D0"/>
              <w:right w:val="single" w:sz="4" w:color="D0D0D0"/>
            </w:tcBorders>
          </w:tcPr>
          <w:p>
            <w:pPr>
              <w:spacing w:before="40" w:after="40" w:line="276" w:lineRule="auto"/>
            </w:pPr>
            <w:r>
              <w:t xml:space="preserve">Thuốc Class III thuần túy (pure class III) ít có khả năng làm tăng và có thể </w:t>
            </w:r>
            <w:r>
              <w:rPr>
                <w:b/>
                <w:color w:val="1E4060"/>
              </w:rPr>
              <w:t>giảm năng lượng khử rung cần thiết</w:t>
            </w:r>
          </w:p>
        </w:tc>
      </w:tr>
      <w:tr>
        <w:tc>
          <w:tcPr>
            <w:tcW w:type="dxa" w:w="4680"/>
            <w:tcMar>
              <w:top w:w="80" w:type="dxa"/>
              <w:bottom w:w="80" w:type="dxa"/>
              <w:left w:w="120" w:type="dxa"/>
              <w:right w:w="120" w:type="dxa"/>
            </w:tcMar>
            <w:tcBorders>
              <w:top w:val="single" w:sz="4" w:color="D0D0D0"/>
              <w:left w:val="single" w:sz="4" w:color="D0D0D0"/>
              <w:bottom w:val="single" w:sz="4" w:color="D0D0D0"/>
              <w:right w:val="single" w:sz="4" w:color="D0D0D0"/>
            </w:tcBorders>
            <w:shd w:val="clear" w:color="auto" w:fill="F9FBFD"/>
          </w:tcPr>
          <w:p>
            <w:pPr>
              <w:spacing w:before="40" w:after="40" w:line="276" w:lineRule="auto"/>
            </w:pPr>
            <w:r>
              <w:rPr>
                <w:b/>
                <w:color w:val="1E4060"/>
              </w:rPr>
              <w:t>Ảnh hưởng ngưỡng tạo nhịp</w:t>
            </w:r>
          </w:p>
        </w:tc>
        <w:tc>
          <w:tcPr>
            <w:tcW w:type="dxa" w:w="4680"/>
            <w:tcMar>
              <w:top w:w="80" w:type="dxa"/>
              <w:bottom w:w="80" w:type="dxa"/>
              <w:left w:w="120" w:type="dxa"/>
              <w:right w:w="120" w:type="dxa"/>
            </w:tcMar>
            <w:tcBorders>
              <w:top w:val="single" w:sz="4" w:color="D0D0D0"/>
              <w:left w:val="single" w:sz="4" w:color="D0D0D0"/>
              <w:bottom w:val="single" w:sz="4" w:color="D0D0D0"/>
              <w:right w:val="single" w:sz="4" w:color="D0D0D0"/>
            </w:tcBorders>
            <w:shd w:val="clear" w:color="auto" w:fill="F9FBFD"/>
          </w:tcPr>
          <w:p>
            <w:pPr>
              <w:spacing w:before="40" w:after="40" w:line="276" w:lineRule="auto"/>
            </w:pPr>
            <w:r>
              <w:t>Hiếm khi bị ảnh hưởng</w:t>
            </w:r>
          </w:p>
        </w:tc>
      </w:tr>
      <w:tr>
        <w:tc>
          <w:tcPr>
            <w:tcW w:type="dxa" w:w="4680"/>
            <w:tcMar>
              <w:top w:w="80" w:type="dxa"/>
              <w:bottom w:w="80" w:type="dxa"/>
              <w:left w:w="120" w:type="dxa"/>
              <w:right w:w="120" w:type="dxa"/>
            </w:tcMar>
            <w:tcBorders>
              <w:top w:val="single" w:sz="4" w:color="D0D0D0"/>
              <w:left w:val="single" w:sz="4" w:color="D0D0D0"/>
              <w:bottom w:val="single" w:sz="4" w:color="D0D0D0"/>
              <w:right w:val="single" w:sz="4" w:color="D0D0D0"/>
            </w:tcBorders>
          </w:tcPr>
          <w:p>
            <w:pPr>
              <w:spacing w:before="40" w:after="40" w:line="276" w:lineRule="auto"/>
            </w:pPr>
            <w:r>
              <w:rPr>
                <w:b/>
                <w:color w:val="1E4060"/>
              </w:rPr>
              <w:t>Kéo dài chu kỳ VT</w:t>
            </w:r>
          </w:p>
        </w:tc>
        <w:tc>
          <w:tcPr>
            <w:tcW w:type="dxa" w:w="4680"/>
            <w:tcMar>
              <w:top w:w="80" w:type="dxa"/>
              <w:bottom w:w="80" w:type="dxa"/>
              <w:left w:w="120" w:type="dxa"/>
              <w:right w:w="120" w:type="dxa"/>
            </w:tcMar>
            <w:tcBorders>
              <w:top w:val="single" w:sz="4" w:color="D0D0D0"/>
              <w:left w:val="single" w:sz="4" w:color="D0D0D0"/>
              <w:bottom w:val="single" w:sz="4" w:color="D0D0D0"/>
              <w:right w:val="single" w:sz="4" w:color="D0D0D0"/>
            </w:tcBorders>
          </w:tcPr>
          <w:p>
            <w:pPr>
              <w:spacing w:before="40" w:after="40" w:line="276" w:lineRule="auto"/>
            </w:pPr>
            <w:r>
              <w:t xml:space="preserve">Thuốc chống loạn nhịp thường kéo dài chu kỳ VT — có thể cần </w:t>
            </w:r>
            <w:r>
              <w:rPr>
                <w:b/>
                <w:color w:val="1E4060"/>
              </w:rPr>
              <w:t>thay đổi vùng phát hiện được lập trình</w:t>
            </w:r>
          </w:p>
        </w:tc>
      </w:tr>
      <w:tr>
        <w:tc>
          <w:tcPr>
            <w:tcW w:type="dxa" w:w="4680"/>
            <w:tcMar>
              <w:top w:w="80" w:type="dxa"/>
              <w:bottom w:w="80" w:type="dxa"/>
              <w:left w:w="120" w:type="dxa"/>
              <w:right w:w="120" w:type="dxa"/>
            </w:tcMar>
            <w:tcBorders>
              <w:top w:val="single" w:sz="4" w:color="D0D0D0"/>
              <w:left w:val="single" w:sz="4" w:color="D0D0D0"/>
              <w:bottom w:val="single" w:sz="4" w:color="D0D0D0"/>
              <w:right w:val="single" w:sz="4" w:color="D0D0D0"/>
            </w:tcBorders>
            <w:shd w:val="clear" w:color="auto" w:fill="F9FBFD"/>
          </w:tcPr>
          <w:p>
            <w:pPr>
              <w:spacing w:before="40" w:after="40" w:line="276" w:lineRule="auto"/>
            </w:pPr>
            <w:r>
              <w:rPr>
                <w:b/>
                <w:color w:val="1E4060"/>
              </w:rPr>
              <w:t>Nhịp chậm xoang / block AV</w:t>
            </w:r>
          </w:p>
        </w:tc>
        <w:tc>
          <w:tcPr>
            <w:tcW w:type="dxa" w:w="4680"/>
            <w:tcMar>
              <w:top w:w="80" w:type="dxa"/>
              <w:bottom w:w="80" w:type="dxa"/>
              <w:left w:w="120" w:type="dxa"/>
              <w:right w:w="120" w:type="dxa"/>
            </w:tcMar>
            <w:tcBorders>
              <w:top w:val="single" w:sz="4" w:color="D0D0D0"/>
              <w:left w:val="single" w:sz="4" w:color="D0D0D0"/>
              <w:bottom w:val="single" w:sz="4" w:color="D0D0D0"/>
              <w:right w:val="single" w:sz="4" w:color="D0D0D0"/>
            </w:tcBorders>
            <w:shd w:val="clear" w:color="auto" w:fill="F9FBFD"/>
          </w:tcPr>
          <w:p>
            <w:pPr>
              <w:spacing w:before="40" w:after="40" w:line="276" w:lineRule="auto"/>
            </w:pPr>
            <w:r>
              <w:t xml:space="preserve">Thuốc chống loạn nhịp có thể gây nhịp chậm xoang hoặc làm nặng thêm dẫn truyền AV — </w:t>
            </w:r>
            <w:r>
              <w:rPr>
                <w:b/>
                <w:color w:val="1E4060"/>
              </w:rPr>
              <w:t>tăng nhu cầu tạo nhịp nhĩ và/hoặc thất</w:t>
            </w:r>
          </w:p>
        </w:tc>
      </w:tr>
    </w:tbl>
    <w:p>
      <w:pPr>
        <w:spacing w:before="80" w:after="80"/>
      </w:pPr>
    </w:p>
    <w:p>
      <w:pPr>
        <w:pStyle w:val="Heading4"/>
        <w:spacing w:before="160" w:after="40"/>
      </w:pPr>
      <w:r>
        <w:t>8.3.3 Thuốc Thường Dùng [5]</w:t>
      </w:r>
    </w:p>
    <w:p>
      <w:pPr>
        <w:spacing w:before="60" w:after="80" w:line="276" w:lineRule="auto"/>
      </w:pPr>
      <w:r>
        <w:rPr>
          <w:b/>
          <w:color w:val="1E4060"/>
        </w:rPr>
        <w:t>Amiodarone và sotalol là thuốc được sử dụng phổ biến nhất</w:t>
      </w:r>
      <w:r>
        <w:t xml:space="preserve"> như thuốc bổ trợ cho ICD [5].</w:t>
      </w:r>
    </w:p>
    <w:p>
      <w:pPr>
        <w:spacing w:before="60" w:after="80" w:line="276" w:lineRule="auto"/>
      </w:pPr>
      <w:r>
        <w:rPr>
          <w:b/>
          <w:color w:val="1E4060"/>
        </w:rPr>
        <w:t>Bằng chứng từ các thử nghiệm lâm sàng</w:t>
      </w:r>
      <w:r>
        <w:t>:</w:t>
      </w:r>
    </w:p>
    <w:tbl>
      <w:tblPr>
        <w:tblStyle w:val="TableGrid"/>
        <w:tblW w:type="auto" w:w="0"/>
        <w:jc w:val="center"/>
        <w:tblLook w:firstColumn="1" w:firstRow="1" w:lastColumn="0" w:lastRow="0" w:noHBand="0" w:noVBand="1" w:val="04A0"/>
      </w:tblPr>
      <w:tblGrid>
        <w:gridCol w:w="3120"/>
        <w:gridCol w:w="3120"/>
        <w:gridCol w:w="3120"/>
      </w:tblGrid>
      <w:tr>
        <w:tc>
          <w:tcPr>
            <w:tcW w:type="dxa" w:w="3120"/>
            <w:tcMar>
              <w:top w:w="80" w:type="dxa"/>
              <w:bottom w:w="80" w:type="dxa"/>
              <w:left w:w="120" w:type="dxa"/>
              <w:right w:w="120" w:type="dxa"/>
            </w:tcMar>
            <w:shd w:val="clear" w:color="auto" w:fill="2D5F8C"/>
            <w:tcBorders>
              <w:top w:val="single" w:sz="4" w:color="1E4060"/>
              <w:left w:val="single" w:sz="4" w:color="1E4060"/>
              <w:bottom w:val="single" w:sz="4" w:color="1E4060"/>
              <w:right w:val="single" w:sz="4" w:color="1E4060"/>
            </w:tcBorders>
          </w:tcPr>
          <w:p>
            <w:pPr>
              <w:spacing w:before="40" w:after="40" w:line="276" w:lineRule="auto"/>
            </w:pPr>
            <w:r>
              <w:rPr>
                <w:b/>
                <w:color w:val="FFFFFF"/>
              </w:rPr>
              <w:t>Thử nghiệm</w:t>
            </w:r>
          </w:p>
        </w:tc>
        <w:tc>
          <w:tcPr>
            <w:tcW w:type="dxa" w:w="3120"/>
            <w:tcMar>
              <w:top w:w="80" w:type="dxa"/>
              <w:bottom w:w="80" w:type="dxa"/>
              <w:left w:w="120" w:type="dxa"/>
              <w:right w:w="120" w:type="dxa"/>
            </w:tcMar>
            <w:shd w:val="clear" w:color="auto" w:fill="2D5F8C"/>
            <w:tcBorders>
              <w:top w:val="single" w:sz="4" w:color="1E4060"/>
              <w:left w:val="single" w:sz="4" w:color="1E4060"/>
              <w:bottom w:val="single" w:sz="4" w:color="1E4060"/>
              <w:right w:val="single" w:sz="4" w:color="1E4060"/>
            </w:tcBorders>
          </w:tcPr>
          <w:p>
            <w:pPr>
              <w:spacing w:before="40" w:after="40" w:line="276" w:lineRule="auto"/>
            </w:pPr>
            <w:r>
              <w:rPr>
                <w:b/>
                <w:color w:val="FFFFFF"/>
              </w:rPr>
              <w:t>Thiết kế</w:t>
            </w:r>
          </w:p>
        </w:tc>
        <w:tc>
          <w:tcPr>
            <w:tcW w:type="dxa" w:w="3120"/>
            <w:tcMar>
              <w:top w:w="80" w:type="dxa"/>
              <w:bottom w:w="80" w:type="dxa"/>
              <w:left w:w="120" w:type="dxa"/>
              <w:right w:w="120" w:type="dxa"/>
            </w:tcMar>
            <w:shd w:val="clear" w:color="auto" w:fill="2D5F8C"/>
            <w:tcBorders>
              <w:top w:val="single" w:sz="4" w:color="1E4060"/>
              <w:left w:val="single" w:sz="4" w:color="1E4060"/>
              <w:bottom w:val="single" w:sz="4" w:color="1E4060"/>
              <w:right w:val="single" w:sz="4" w:color="1E4060"/>
            </w:tcBorders>
          </w:tcPr>
          <w:p>
            <w:pPr>
              <w:spacing w:before="40" w:after="40" w:line="276" w:lineRule="auto"/>
            </w:pPr>
            <w:r>
              <w:rPr>
                <w:b/>
                <w:color w:val="FFFFFF"/>
              </w:rPr>
              <w:t>Kết quả chính</w:t>
            </w:r>
          </w:p>
        </w:tc>
      </w:tr>
      <w:tr>
        <w:tc>
          <w:tcPr>
            <w:tcW w:type="dxa" w:w="3120"/>
            <w:tcMar>
              <w:top w:w="80" w:type="dxa"/>
              <w:bottom w:w="80" w:type="dxa"/>
              <w:left w:w="120" w:type="dxa"/>
              <w:right w:w="120" w:type="dxa"/>
            </w:tcMar>
            <w:tcBorders>
              <w:top w:val="single" w:sz="4" w:color="D0D0D0"/>
              <w:left w:val="single" w:sz="4" w:color="D0D0D0"/>
              <w:bottom w:val="single" w:sz="4" w:color="D0D0D0"/>
              <w:right w:val="single" w:sz="4" w:color="D0D0D0"/>
            </w:tcBorders>
            <w:shd w:val="clear" w:color="auto" w:fill="F9FBFD"/>
          </w:tcPr>
          <w:p>
            <w:pPr>
              <w:spacing w:before="40" w:after="40" w:line="276" w:lineRule="auto"/>
            </w:pPr>
            <w:r>
              <w:rPr>
                <w:b/>
                <w:color w:val="1E4060"/>
              </w:rPr>
              <w:t>Pacifico et al.</w:t>
            </w:r>
            <w:r>
              <w:t xml:space="preserve"> [5]</w:t>
            </w:r>
          </w:p>
        </w:tc>
        <w:tc>
          <w:tcPr>
            <w:tcW w:type="dxa" w:w="3120"/>
            <w:tcMar>
              <w:top w:w="80" w:type="dxa"/>
              <w:bottom w:w="80" w:type="dxa"/>
              <w:left w:w="120" w:type="dxa"/>
              <w:right w:w="120" w:type="dxa"/>
            </w:tcMar>
            <w:tcBorders>
              <w:top w:val="single" w:sz="4" w:color="D0D0D0"/>
              <w:left w:val="single" w:sz="4" w:color="D0D0D0"/>
              <w:bottom w:val="single" w:sz="4" w:color="D0D0D0"/>
              <w:right w:val="single" w:sz="4" w:color="D0D0D0"/>
            </w:tcBorders>
            <w:shd w:val="clear" w:color="auto" w:fill="F9FBFD"/>
          </w:tcPr>
          <w:p>
            <w:pPr>
              <w:spacing w:before="40" w:after="40" w:line="276" w:lineRule="auto"/>
            </w:pPr>
            <w:r>
              <w:t>RCT 302 bệnh nhân có loạn nhịp bền bỉ trước đó + ICD dự phòng thứ phát; sotalol (160-320 mg/ngày) vs placebo</w:t>
            </w:r>
          </w:p>
        </w:tc>
        <w:tc>
          <w:tcPr>
            <w:tcW w:type="dxa" w:w="3120"/>
            <w:tcMar>
              <w:top w:w="80" w:type="dxa"/>
              <w:bottom w:w="80" w:type="dxa"/>
              <w:left w:w="120" w:type="dxa"/>
              <w:right w:w="120" w:type="dxa"/>
            </w:tcMar>
            <w:tcBorders>
              <w:top w:val="single" w:sz="4" w:color="D0D0D0"/>
              <w:left w:val="single" w:sz="4" w:color="D0D0D0"/>
              <w:bottom w:val="single" w:sz="4" w:color="D0D0D0"/>
              <w:right w:val="single" w:sz="4" w:color="D0D0D0"/>
            </w:tcBorders>
            <w:shd w:val="clear" w:color="auto" w:fill="F9FBFD"/>
          </w:tcPr>
          <w:p>
            <w:pPr>
              <w:spacing w:before="40" w:after="40" w:line="276" w:lineRule="auto"/>
            </w:pPr>
            <w:r>
              <w:t xml:space="preserve">Sotalol giảm </w:t>
            </w:r>
            <w:r>
              <w:rPr>
                <w:b/>
                <w:color w:val="1E4060"/>
              </w:rPr>
              <w:t>48%</w:t>
            </w:r>
            <w:r>
              <w:t xml:space="preserve"> điểm cuối chính (tử vong do mọi nguyên nhân hoặc sốc đầu tiên do mọi nguyên nhân). Tần suất sốc giảm đáng kể: </w:t>
            </w:r>
            <w:r>
              <w:rPr>
                <w:b/>
                <w:color w:val="1E4060"/>
              </w:rPr>
              <w:t>1.43 ± 3.53 sốc/năm</w:t>
            </w:r>
            <w:r>
              <w:t xml:space="preserve"> (sotalol) vs </w:t>
            </w:r>
            <w:r>
              <w:rPr>
                <w:b/>
                <w:color w:val="1E4060"/>
              </w:rPr>
              <w:t>3.89 ± 10.65 sốc/năm</w:t>
            </w:r>
            <w:r>
              <w:t xml:space="preserve"> (placebo)</w:t>
            </w:r>
          </w:p>
        </w:tc>
      </w:tr>
      <w:tr>
        <w:tc>
          <w:tcPr>
            <w:tcW w:type="dxa" w:w="3120"/>
            <w:tcMar>
              <w:top w:w="80" w:type="dxa"/>
              <w:bottom w:w="80" w:type="dxa"/>
              <w:left w:w="120" w:type="dxa"/>
              <w:right w:w="120" w:type="dxa"/>
            </w:tcMar>
            <w:tcBorders>
              <w:top w:val="single" w:sz="4" w:color="D0D0D0"/>
              <w:left w:val="single" w:sz="4" w:color="D0D0D0"/>
              <w:bottom w:val="single" w:sz="4" w:color="D0D0D0"/>
              <w:right w:val="single" w:sz="4" w:color="D0D0D0"/>
            </w:tcBorders>
          </w:tcPr>
          <w:p>
            <w:pPr>
              <w:spacing w:before="40" w:after="40" w:line="276" w:lineRule="auto"/>
            </w:pPr>
            <w:r>
              <w:rPr>
                <w:b/>
                <w:color w:val="1E4060"/>
              </w:rPr>
              <w:t>OPTIC Trial</w:t>
            </w:r>
            <w:r>
              <w:t xml:space="preserve"> [5]</w:t>
            </w:r>
          </w:p>
        </w:tc>
        <w:tc>
          <w:tcPr>
            <w:tcW w:type="dxa" w:w="3120"/>
            <w:tcMar>
              <w:top w:w="80" w:type="dxa"/>
              <w:bottom w:w="80" w:type="dxa"/>
              <w:left w:w="120" w:type="dxa"/>
              <w:right w:w="120" w:type="dxa"/>
            </w:tcMar>
            <w:tcBorders>
              <w:top w:val="single" w:sz="4" w:color="D0D0D0"/>
              <w:left w:val="single" w:sz="4" w:color="D0D0D0"/>
              <w:bottom w:val="single" w:sz="4" w:color="D0D0D0"/>
              <w:right w:val="single" w:sz="4" w:color="D0D0D0"/>
            </w:tcBorders>
          </w:tcPr>
          <w:p>
            <w:pPr>
              <w:spacing w:before="40" w:after="40" w:line="276" w:lineRule="auto"/>
            </w:pPr>
            <w:r>
              <w:t>So sánh: β-blocker đơn thuần, sotalol, amiodarone + β-blocker</w:t>
            </w:r>
          </w:p>
        </w:tc>
        <w:tc>
          <w:tcPr>
            <w:tcW w:type="dxa" w:w="3120"/>
            <w:tcMar>
              <w:top w:w="80" w:type="dxa"/>
              <w:bottom w:w="80" w:type="dxa"/>
              <w:left w:w="120" w:type="dxa"/>
              <w:right w:w="120" w:type="dxa"/>
            </w:tcMar>
            <w:tcBorders>
              <w:top w:val="single" w:sz="4" w:color="D0D0D0"/>
              <w:left w:val="single" w:sz="4" w:color="D0D0D0"/>
              <w:bottom w:val="single" w:sz="4" w:color="D0D0D0"/>
              <w:right w:val="single" w:sz="4" w:color="D0D0D0"/>
            </w:tcBorders>
          </w:tcPr>
          <w:p>
            <w:pPr>
              <w:spacing w:before="40" w:after="40" w:line="276" w:lineRule="auto"/>
            </w:pPr>
            <w:r>
              <w:t xml:space="preserve">Sotalol và đặc biệt </w:t>
            </w:r>
            <w:r>
              <w:rPr>
                <w:b/>
                <w:color w:val="1E4060"/>
              </w:rPr>
              <w:t>amiodarone + β-blocker</w:t>
            </w:r>
            <w:r>
              <w:t xml:space="preserve"> giảm đáng kể tần suất sốc — cả sốc phù hợp và không phù hợp</w:t>
            </w:r>
          </w:p>
        </w:tc>
      </w:tr>
      <w:tr>
        <w:tc>
          <w:tcPr>
            <w:tcW w:type="dxa" w:w="3120"/>
            <w:tcMar>
              <w:top w:w="80" w:type="dxa"/>
              <w:bottom w:w="80" w:type="dxa"/>
              <w:left w:w="120" w:type="dxa"/>
              <w:right w:w="120" w:type="dxa"/>
            </w:tcMar>
            <w:tcBorders>
              <w:top w:val="single" w:sz="4" w:color="D0D0D0"/>
              <w:left w:val="single" w:sz="4" w:color="D0D0D0"/>
              <w:bottom w:val="single" w:sz="4" w:color="D0D0D0"/>
              <w:right w:val="single" w:sz="4" w:color="D0D0D0"/>
            </w:tcBorders>
            <w:shd w:val="clear" w:color="auto" w:fill="F9FBFD"/>
          </w:tcPr>
          <w:p>
            <w:pPr>
              <w:spacing w:before="40" w:after="40" w:line="276" w:lineRule="auto"/>
            </w:pPr>
            <w:r>
              <w:rPr>
                <w:b/>
                <w:color w:val="1E4060"/>
              </w:rPr>
              <w:t>Kowey et al. (celivarone)</w:t>
            </w:r>
            <w:r>
              <w:t xml:space="preserve"> [5]</w:t>
            </w:r>
          </w:p>
        </w:tc>
        <w:tc>
          <w:tcPr>
            <w:tcW w:type="dxa" w:w="3120"/>
            <w:tcMar>
              <w:top w:w="80" w:type="dxa"/>
              <w:bottom w:w="80" w:type="dxa"/>
              <w:left w:w="120" w:type="dxa"/>
              <w:right w:w="120" w:type="dxa"/>
            </w:tcMar>
            <w:tcBorders>
              <w:top w:val="single" w:sz="4" w:color="D0D0D0"/>
              <w:left w:val="single" w:sz="4" w:color="D0D0D0"/>
              <w:bottom w:val="single" w:sz="4" w:color="D0D0D0"/>
              <w:right w:val="single" w:sz="4" w:color="D0D0D0"/>
            </w:tcBorders>
            <w:shd w:val="clear" w:color="auto" w:fill="F9FBFD"/>
          </w:tcPr>
          <w:p>
            <w:pPr>
              <w:spacing w:before="40" w:after="40" w:line="276" w:lineRule="auto"/>
            </w:pPr>
            <w:r>
              <w:t>Nghiên cứu phase II về celivarone (dẫn xuất không iod của amiodarone) ở bệnh nhân ICD</w:t>
            </w:r>
          </w:p>
        </w:tc>
        <w:tc>
          <w:tcPr>
            <w:tcW w:type="dxa" w:w="3120"/>
            <w:tcMar>
              <w:top w:w="80" w:type="dxa"/>
              <w:bottom w:w="80" w:type="dxa"/>
              <w:left w:w="120" w:type="dxa"/>
              <w:right w:w="120" w:type="dxa"/>
            </w:tcMar>
            <w:tcBorders>
              <w:top w:val="single" w:sz="4" w:color="D0D0D0"/>
              <w:left w:val="single" w:sz="4" w:color="D0D0D0"/>
              <w:bottom w:val="single" w:sz="4" w:color="D0D0D0"/>
              <w:right w:val="single" w:sz="4" w:color="D0D0D0"/>
            </w:tcBorders>
            <w:shd w:val="clear" w:color="auto" w:fill="F9FBFD"/>
          </w:tcPr>
          <w:p>
            <w:pPr>
              <w:spacing w:before="40" w:after="40" w:line="276" w:lineRule="auto"/>
            </w:pPr>
            <w:r>
              <w:t xml:space="preserve">Celivarone </w:t>
            </w:r>
            <w:r>
              <w:rPr>
                <w:b/>
                <w:color w:val="1E4060"/>
              </w:rPr>
              <w:t>không có tác dụng đáng kể</w:t>
            </w:r>
            <w:r>
              <w:t xml:space="preserve"> lên tần suất sốc ICD hoặc tử vong. Nhóm amiodarone có ít sốc ICD hơn nhưng </w:t>
            </w:r>
            <w:r>
              <w:rPr>
                <w:b/>
                <w:color w:val="1E4060"/>
              </w:rPr>
              <w:t>tử vong cao hơn</w:t>
            </w:r>
          </w:p>
        </w:tc>
      </w:tr>
    </w:tbl>
    <w:p>
      <w:pPr>
        <w:spacing w:before="80" w:after="80"/>
      </w:pPr>
    </w:p>
    <w:p>
      <w:pPr>
        <w:pStyle w:val="Heading4"/>
        <w:spacing w:before="160" w:after="40"/>
      </w:pPr>
      <w:r>
        <w:t>8.3.4 Khuyến Cáo Thực Hành [5]</w:t>
      </w:r>
    </w:p>
    <w:p>
      <w:pPr>
        <w:spacing w:before="80" w:after="80"/>
        <w:ind w:left="360"/>
      </w:pPr>
      <w:r>
        <w:rPr>
          <w:b/>
          <w:color w:val="1E4060"/>
        </w:rPr>
        <w:t>Cho đến khi có dữ liệu xác định hơn về giá trị của thuốc bổ trợ, có vẻ hợp lý để giới hạn liệu pháp này cho bệnh nhân có các đợt triệu chứng thường xuyên</w:t>
      </w:r>
      <w:r>
        <w:t xml:space="preserve"> [5].</w:t>
      </w:r>
    </w:p>
    <w:p>
      <w:pPr>
        <w:spacing w:before="60" w:after="80" w:line="276" w:lineRule="auto"/>
      </w:pPr>
      <w:r>
        <w:t>---</w:t>
      </w:r>
    </w:p>
    <w:p>
      <w:pPr>
        <w:pStyle w:val="Heading2"/>
        <w:spacing w:before="240" w:after="120"/>
      </w:pPr>
      <w:r>
        <w:t>Phần 9: Quản Lý Rung Nhĩ (Atrial Fibrillation Management)</w:t>
      </w:r>
    </w:p>
    <w:p>
      <w:pPr>
        <w:pStyle w:val="Heading3"/>
        <w:spacing w:before="200" w:after="80"/>
      </w:pPr>
      <w:r>
        <w:t>9.1 Chiến Lược Kiểm Soát Nhịp (Rhythm Control) [3]</w:t>
      </w:r>
    </w:p>
    <w:p>
      <w:pPr>
        <w:pStyle w:val="Heading4"/>
        <w:spacing w:before="160" w:after="40"/>
      </w:pPr>
      <w:r>
        <w:t>9.1.1 Triệt Đốt Lặp Lại (Repeat Catheter Ablation)</w:t>
      </w:r>
    </w:p>
    <w:p>
      <w:pPr>
        <w:spacing w:before="60" w:after="80" w:line="276" w:lineRule="auto"/>
      </w:pPr>
      <w:r>
        <w:rPr>
          <w:b/>
          <w:color w:val="1E4060"/>
        </w:rPr>
        <w:t>Bằng chứng hiện tại</w:t>
      </w:r>
      <w:r>
        <w:t xml:space="preserve"> [3]:</w:t>
      </w:r>
    </w:p>
    <w:p>
      <w:pPr>
        <w:pStyle w:val="ListBullet"/>
        <w:spacing w:before="40" w:after="40" w:line="276" w:lineRule="auto"/>
      </w:pPr>
      <w:r>
        <w:t>Số lượng hạn chế các thử nghiệm ngẫu nhiên có thể hướng dẫn cách tiếp cận tối ưu cho triệt đốt lặp lại (ngoài việc tái cô lập tĩnh mạch phổi - PVs)</w:t>
      </w:r>
    </w:p>
    <w:p>
      <w:pPr>
        <w:pStyle w:val="ListBullet"/>
        <w:spacing w:before="40" w:after="40" w:line="276" w:lineRule="auto"/>
      </w:pPr>
      <w:r>
        <w:t xml:space="preserve">Dữ liệu ngẫu nhiên cho thấy </w:t>
      </w:r>
      <w:r>
        <w:rPr>
          <w:b/>
          <w:color w:val="1E4060"/>
        </w:rPr>
        <w:t>triệt đốt lặp lại vượt trội so với thuốc chống loạn nhịp</w:t>
      </w:r>
      <w:r>
        <w:t xml:space="preserve"> trong điều trị AF tái phát sau triệt đốt lần đầu</w:t>
      </w:r>
    </w:p>
    <w:p>
      <w:pPr>
        <w:pStyle w:val="Heading4"/>
        <w:spacing w:before="160" w:after="40"/>
      </w:pPr>
      <w:r>
        <w:t>9.1.2 Thuốc Chống Loạn Nhịp Sau Triệt Đốt [3]</w:t>
      </w:r>
    </w:p>
    <w:p>
      <w:pPr>
        <w:pStyle w:val="ListBullet"/>
        <w:spacing w:before="40" w:after="40" w:line="276" w:lineRule="auto"/>
      </w:pPr>
      <w:r>
        <w:rPr>
          <w:b/>
          <w:color w:val="1E4060"/>
        </w:rPr>
        <w:t>Tái phát AF sau triệt đốt</w:t>
      </w:r>
      <w:r>
        <w:t xml:space="preserve"> có thể được điều trị thành công bằng thuốc chống loạn nhịp — </w:t>
      </w:r>
      <w:r>
        <w:rPr>
          <w:b/>
          <w:color w:val="1E4060"/>
        </w:rPr>
        <w:t>ngay cả khi các thuốc này có thể không hiệu quả trước triệt đốt</w:t>
      </w:r>
    </w:p>
    <w:p>
      <w:pPr>
        <w:pStyle w:val="ListBullet"/>
        <w:spacing w:before="40" w:after="40" w:line="276" w:lineRule="auto"/>
      </w:pPr>
      <w:r>
        <w:t xml:space="preserve">Thuốc chống loạn nhịp có liên quan đến </w:t>
      </w:r>
      <w:r>
        <w:rPr>
          <w:b/>
          <w:color w:val="1E4060"/>
        </w:rPr>
        <w:t>giảm loạn nhịp nhĩ tái phát</w:t>
      </w:r>
      <w:r>
        <w:t xml:space="preserve"> ở những người đã trải qua triệt đốt trước đó</w:t>
      </w:r>
    </w:p>
    <w:p>
      <w:pPr>
        <w:pStyle w:val="ListBullet"/>
        <w:spacing w:before="40" w:after="40" w:line="276" w:lineRule="auto"/>
      </w:pPr>
      <w:r>
        <w:t xml:space="preserve">Các nghiên cứu khác cho thấy </w:t>
      </w:r>
      <w:r>
        <w:rPr>
          <w:b/>
          <w:color w:val="1E4060"/>
        </w:rPr>
        <w:t>sử dụng liệu pháp chống loạn nhịp trước đó không hiệu quả có thể hiệu quả sau triệt đốt</w:t>
      </w:r>
    </w:p>
    <w:p>
      <w:pPr>
        <w:pStyle w:val="Heading4"/>
        <w:spacing w:before="160" w:after="40"/>
      </w:pPr>
      <w:r>
        <w:t>9.1.3 Kết Hợp Triệt Đốt + Thuốc [3]</w:t>
      </w:r>
    </w:p>
    <w:p>
      <w:pPr>
        <w:spacing w:before="80" w:after="80"/>
        <w:ind w:left="360"/>
      </w:pPr>
      <w:r>
        <w:rPr>
          <w:b/>
          <w:color w:val="1E4060"/>
        </w:rPr>
        <w:t>Kiểm soát nhịp tối ưu thường đòi hỏi cách tiếp cận kết hợp giữa triệt đốt qua catheter và thuốc chống loạn nhịp bổ trợ</w:t>
      </w:r>
      <w:r>
        <w:t>, đặc biệt ở bệnh nhân AF bền bỉ kéo dài (long-standing persistent AF) hoặc bệnh nhân có bệnh cơ nhĩ tiến triển (advanced atrial myopathies) [3].</w:t>
      </w:r>
    </w:p>
    <w:p>
      <w:pPr>
        <w:pStyle w:val="Heading4"/>
        <w:spacing w:before="160" w:after="40"/>
      </w:pPr>
      <w:r>
        <w:t>9.1.4 Liệu Pháp Chống Loạn Nhịp Ngắn Hạn Sau Triệt Đốt [3]</w:t>
      </w:r>
    </w:p>
    <w:p>
      <w:pPr>
        <w:pStyle w:val="ListBullet"/>
        <w:spacing w:before="40" w:after="40" w:line="276" w:lineRule="auto"/>
      </w:pPr>
      <w:r>
        <w:t xml:space="preserve">Nhiều thử nghiệm lâm sàng đã chứng minh </w:t>
      </w:r>
      <w:r>
        <w:rPr>
          <w:b/>
          <w:color w:val="1E4060"/>
        </w:rPr>
        <w:t>hiệu quả và an toàn của liệu pháp chống loạn nhịp ngắn hạn (3-6 tháng sau triệt đốt)</w:t>
      </w:r>
      <w:r>
        <w:t xml:space="preserve"> trong việc ngăn ngừa:</w:t>
      </w:r>
    </w:p>
    <w:p>
      <w:pPr>
        <w:pStyle w:val="ListBullet"/>
        <w:spacing w:before="40" w:after="40" w:line="276" w:lineRule="auto"/>
      </w:pPr>
      <w:r>
        <w:t>Tái phát AF</w:t>
      </w:r>
    </w:p>
    <w:p>
      <w:pPr>
        <w:pStyle w:val="ListBullet"/>
        <w:spacing w:before="40" w:after="40" w:line="276" w:lineRule="auto"/>
      </w:pPr>
      <w:r>
        <w:t>Triệu chứng</w:t>
      </w:r>
    </w:p>
    <w:p>
      <w:pPr>
        <w:pStyle w:val="ListBullet"/>
        <w:spacing w:before="40" w:after="40" w:line="276" w:lineRule="auto"/>
      </w:pPr>
      <w:r>
        <w:t>Sốc điện chuyển nhịp</w:t>
      </w:r>
    </w:p>
    <w:p>
      <w:pPr>
        <w:pStyle w:val="ListBullet"/>
        <w:spacing w:before="40" w:after="40" w:line="276" w:lineRule="auto"/>
      </w:pPr>
      <w:r>
        <w:t>Nhập viện sau triệt đốt</w:t>
      </w:r>
    </w:p>
    <w:p>
      <w:pPr>
        <w:spacing w:before="60" w:after="80" w:line="276" w:lineRule="auto"/>
      </w:pPr>
      <w:r>
        <w:t>---</w:t>
      </w:r>
    </w:p>
    <w:p>
      <w:pPr>
        <w:pStyle w:val="Heading3"/>
        <w:spacing w:before="200" w:after="80"/>
      </w:pPr>
      <w:r>
        <w:t>9.2 Kiểm Soát Nhịp trong Suy Tim (Rhythm Control in Heart Failure) [3]</w:t>
      </w:r>
    </w:p>
    <w:p>
      <w:pPr>
        <w:spacing w:before="60" w:after="80" w:line="276" w:lineRule="auto"/>
      </w:pPr>
      <w:r>
        <w:rPr>
          <w:b/>
          <w:color w:val="1E4060"/>
        </w:rPr>
        <w:t>Bảng 27 — Các thử nghiệm ngẫu nhiên về kiểm soát nhịp trong suy tim</w:t>
      </w:r>
      <w:r>
        <w:t xml:space="preserve"> [3]:</w:t>
      </w:r>
    </w:p>
    <w:tbl>
      <w:tblPr>
        <w:tblStyle w:val="TableGrid"/>
        <w:tblW w:type="auto" w:w="0"/>
        <w:jc w:val="center"/>
        <w:tblLook w:firstColumn="1" w:firstRow="1" w:lastColumn="0" w:lastRow="0" w:noHBand="0" w:noVBand="1" w:val="04A0"/>
      </w:tblPr>
      <w:tblGrid>
        <w:gridCol w:w="4680"/>
        <w:gridCol w:w="4680"/>
      </w:tblGrid>
      <w:tr>
        <w:tc>
          <w:tcPr>
            <w:tcW w:type="dxa" w:w="4680"/>
            <w:tcMar>
              <w:top w:w="80" w:type="dxa"/>
              <w:bottom w:w="80" w:type="dxa"/>
              <w:left w:w="120" w:type="dxa"/>
              <w:right w:w="120" w:type="dxa"/>
            </w:tcMar>
            <w:shd w:val="clear" w:color="auto" w:fill="2D5F8C"/>
            <w:tcBorders>
              <w:top w:val="single" w:sz="4" w:color="1E4060"/>
              <w:left w:val="single" w:sz="4" w:color="1E4060"/>
              <w:bottom w:val="single" w:sz="4" w:color="1E4060"/>
              <w:right w:val="single" w:sz="4" w:color="1E4060"/>
            </w:tcBorders>
          </w:tcPr>
          <w:p>
            <w:pPr>
              <w:spacing w:before="40" w:after="40" w:line="276" w:lineRule="auto"/>
            </w:pPr>
            <w:r>
              <w:rPr>
                <w:b/>
                <w:color w:val="FFFFFF"/>
              </w:rPr>
              <w:t>Thử nghiệm</w:t>
            </w:r>
          </w:p>
        </w:tc>
        <w:tc>
          <w:tcPr>
            <w:tcW w:type="dxa" w:w="4680"/>
            <w:tcMar>
              <w:top w:w="80" w:type="dxa"/>
              <w:bottom w:w="80" w:type="dxa"/>
              <w:left w:w="120" w:type="dxa"/>
              <w:right w:w="120" w:type="dxa"/>
            </w:tcMar>
            <w:shd w:val="clear" w:color="auto" w:fill="2D5F8C"/>
            <w:tcBorders>
              <w:top w:val="single" w:sz="4" w:color="1E4060"/>
              <w:left w:val="single" w:sz="4" w:color="1E4060"/>
              <w:bottom w:val="single" w:sz="4" w:color="1E4060"/>
              <w:right w:val="single" w:sz="4" w:color="1E4060"/>
            </w:tcBorders>
          </w:tcPr>
          <w:p>
            <w:pPr>
              <w:spacing w:before="40" w:after="40" w:line="276" w:lineRule="auto"/>
            </w:pPr>
            <w:r>
              <w:rPr>
                <w:b/>
                <w:color w:val="FFFFFF"/>
              </w:rPr>
              <w:t>Thiết kế chính</w:t>
            </w:r>
          </w:p>
        </w:tc>
      </w:tr>
      <w:tr>
        <w:tc>
          <w:tcPr>
            <w:tcW w:type="dxa" w:w="4680"/>
            <w:tcMar>
              <w:top w:w="80" w:type="dxa"/>
              <w:bottom w:w="80" w:type="dxa"/>
              <w:left w:w="120" w:type="dxa"/>
              <w:right w:w="120" w:type="dxa"/>
            </w:tcMar>
            <w:tcBorders>
              <w:top w:val="single" w:sz="4" w:color="D0D0D0"/>
              <w:left w:val="single" w:sz="4" w:color="D0D0D0"/>
              <w:bottom w:val="single" w:sz="4" w:color="D0D0D0"/>
              <w:right w:val="single" w:sz="4" w:color="D0D0D0"/>
            </w:tcBorders>
            <w:shd w:val="clear" w:color="auto" w:fill="F9FBFD"/>
          </w:tcPr>
          <w:p>
            <w:pPr>
              <w:spacing w:before="40" w:after="40" w:line="276" w:lineRule="auto"/>
            </w:pPr>
            <w:r>
              <w:rPr>
                <w:b/>
                <w:color w:val="1E4060"/>
              </w:rPr>
              <w:t>AATAC</w:t>
            </w:r>
          </w:p>
        </w:tc>
        <w:tc>
          <w:tcPr>
            <w:tcW w:type="dxa" w:w="4680"/>
            <w:tcMar>
              <w:top w:w="80" w:type="dxa"/>
              <w:bottom w:w="80" w:type="dxa"/>
              <w:left w:w="120" w:type="dxa"/>
              <w:right w:w="120" w:type="dxa"/>
            </w:tcMar>
            <w:tcBorders>
              <w:top w:val="single" w:sz="4" w:color="D0D0D0"/>
              <w:left w:val="single" w:sz="4" w:color="D0D0D0"/>
              <w:bottom w:val="single" w:sz="4" w:color="D0D0D0"/>
              <w:right w:val="single" w:sz="4" w:color="D0D0D0"/>
            </w:tcBorders>
            <w:shd w:val="clear" w:color="auto" w:fill="F9FBFD"/>
          </w:tcPr>
          <w:p>
            <w:pPr>
              <w:spacing w:before="40" w:after="40" w:line="276" w:lineRule="auto"/>
            </w:pPr>
            <w:r>
              <w:t>Triệt đốt vs Amiodarone cho AF ở bệnh nhân suy tim sung huyết + ICD/CRTD</w:t>
            </w:r>
          </w:p>
        </w:tc>
      </w:tr>
      <w:tr>
        <w:tc>
          <w:tcPr>
            <w:tcW w:type="dxa" w:w="4680"/>
            <w:tcMar>
              <w:top w:w="80" w:type="dxa"/>
              <w:bottom w:w="80" w:type="dxa"/>
              <w:left w:w="120" w:type="dxa"/>
              <w:right w:w="120" w:type="dxa"/>
            </w:tcMar>
            <w:tcBorders>
              <w:top w:val="single" w:sz="4" w:color="D0D0D0"/>
              <w:left w:val="single" w:sz="4" w:color="D0D0D0"/>
              <w:bottom w:val="single" w:sz="4" w:color="D0D0D0"/>
              <w:right w:val="single" w:sz="4" w:color="D0D0D0"/>
            </w:tcBorders>
          </w:tcPr>
          <w:p>
            <w:pPr>
              <w:spacing w:before="40" w:after="40" w:line="276" w:lineRule="auto"/>
            </w:pPr>
            <w:r>
              <w:rPr>
                <w:b/>
                <w:color w:val="1E4060"/>
              </w:rPr>
              <w:t>AMICA</w:t>
            </w:r>
          </w:p>
        </w:tc>
        <w:tc>
          <w:tcPr>
            <w:tcW w:type="dxa" w:w="4680"/>
            <w:tcMar>
              <w:top w:w="80" w:type="dxa"/>
              <w:bottom w:w="80" w:type="dxa"/>
              <w:left w:w="120" w:type="dxa"/>
              <w:right w:w="120" w:type="dxa"/>
            </w:tcMar>
            <w:tcBorders>
              <w:top w:val="single" w:sz="4" w:color="D0D0D0"/>
              <w:left w:val="single" w:sz="4" w:color="D0D0D0"/>
              <w:bottom w:val="single" w:sz="4" w:color="D0D0D0"/>
              <w:right w:val="single" w:sz="4" w:color="D0D0D0"/>
            </w:tcBorders>
          </w:tcPr>
          <w:p>
            <w:pPr>
              <w:spacing w:before="40" w:after="40" w:line="276" w:lineRule="auto"/>
            </w:pPr>
            <w:r>
              <w:t>Quản lý AF trong suy tim sung huyết với triệt đốt</w:t>
            </w:r>
          </w:p>
        </w:tc>
      </w:tr>
      <w:tr>
        <w:tc>
          <w:tcPr>
            <w:tcW w:type="dxa" w:w="4680"/>
            <w:tcMar>
              <w:top w:w="80" w:type="dxa"/>
              <w:bottom w:w="80" w:type="dxa"/>
              <w:left w:w="120" w:type="dxa"/>
              <w:right w:w="120" w:type="dxa"/>
            </w:tcMar>
            <w:tcBorders>
              <w:top w:val="single" w:sz="4" w:color="D0D0D0"/>
              <w:left w:val="single" w:sz="4" w:color="D0D0D0"/>
              <w:bottom w:val="single" w:sz="4" w:color="D0D0D0"/>
              <w:right w:val="single" w:sz="4" w:color="D0D0D0"/>
            </w:tcBorders>
            <w:shd w:val="clear" w:color="auto" w:fill="F9FBFD"/>
          </w:tcPr>
          <w:p>
            <w:pPr>
              <w:spacing w:before="40" w:after="40" w:line="276" w:lineRule="auto"/>
            </w:pPr>
            <w:r>
              <w:rPr>
                <w:b/>
                <w:color w:val="1E4060"/>
              </w:rPr>
              <w:t>ARC-HF</w:t>
            </w:r>
          </w:p>
        </w:tc>
        <w:tc>
          <w:tcPr>
            <w:tcW w:type="dxa" w:w="4680"/>
            <w:tcMar>
              <w:top w:w="80" w:type="dxa"/>
              <w:bottom w:w="80" w:type="dxa"/>
              <w:left w:w="120" w:type="dxa"/>
              <w:right w:w="120" w:type="dxa"/>
            </w:tcMar>
            <w:tcBorders>
              <w:top w:val="single" w:sz="4" w:color="D0D0D0"/>
              <w:left w:val="single" w:sz="4" w:color="D0D0D0"/>
              <w:bottom w:val="single" w:sz="4" w:color="D0D0D0"/>
              <w:right w:val="single" w:sz="4" w:color="D0D0D0"/>
            </w:tcBorders>
            <w:shd w:val="clear" w:color="auto" w:fill="F9FBFD"/>
          </w:tcPr>
          <w:p>
            <w:pPr>
              <w:spacing w:before="40" w:after="40" w:line="276" w:lineRule="auto"/>
            </w:pPr>
            <w:r>
              <w:t>Triệt đốt qua catheter vs kiểm soát tần số trong AF bền bỉ ở suy tim mạn</w:t>
            </w:r>
          </w:p>
        </w:tc>
      </w:tr>
      <w:tr>
        <w:tc>
          <w:tcPr>
            <w:tcW w:type="dxa" w:w="4680"/>
            <w:tcMar>
              <w:top w:w="80" w:type="dxa"/>
              <w:bottom w:w="80" w:type="dxa"/>
              <w:left w:w="120" w:type="dxa"/>
              <w:right w:w="120" w:type="dxa"/>
            </w:tcMar>
            <w:tcBorders>
              <w:top w:val="single" w:sz="4" w:color="D0D0D0"/>
              <w:left w:val="single" w:sz="4" w:color="D0D0D0"/>
              <w:bottom w:val="single" w:sz="4" w:color="D0D0D0"/>
              <w:right w:val="single" w:sz="4" w:color="D0D0D0"/>
            </w:tcBorders>
          </w:tcPr>
          <w:p>
            <w:pPr>
              <w:spacing w:before="40" w:after="40" w:line="276" w:lineRule="auto"/>
            </w:pPr>
            <w:r>
              <w:rPr>
                <w:b/>
                <w:color w:val="1E4060"/>
              </w:rPr>
              <w:t>CABANA</w:t>
            </w:r>
          </w:p>
        </w:tc>
        <w:tc>
          <w:tcPr>
            <w:tcW w:type="dxa" w:w="4680"/>
            <w:tcMar>
              <w:top w:w="80" w:type="dxa"/>
              <w:bottom w:w="80" w:type="dxa"/>
              <w:left w:w="120" w:type="dxa"/>
              <w:right w:w="120" w:type="dxa"/>
            </w:tcMar>
            <w:tcBorders>
              <w:top w:val="single" w:sz="4" w:color="D0D0D0"/>
              <w:left w:val="single" w:sz="4" w:color="D0D0D0"/>
              <w:bottom w:val="single" w:sz="4" w:color="D0D0D0"/>
              <w:right w:val="single" w:sz="4" w:color="D0D0D0"/>
            </w:tcBorders>
          </w:tcPr>
          <w:p>
            <w:pPr>
              <w:spacing w:before="40" w:after="40" w:line="276" w:lineRule="auto"/>
            </w:pPr>
            <w:r>
              <w:t>Triệt đốt qua catheter vs thuốc chống loạn nhịp cho AF</w:t>
            </w:r>
          </w:p>
        </w:tc>
      </w:tr>
      <w:tr>
        <w:tc>
          <w:tcPr>
            <w:tcW w:type="dxa" w:w="4680"/>
            <w:tcMar>
              <w:top w:w="80" w:type="dxa"/>
              <w:bottom w:w="80" w:type="dxa"/>
              <w:left w:w="120" w:type="dxa"/>
              <w:right w:w="120" w:type="dxa"/>
            </w:tcMar>
            <w:tcBorders>
              <w:top w:val="single" w:sz="4" w:color="D0D0D0"/>
              <w:left w:val="single" w:sz="4" w:color="D0D0D0"/>
              <w:bottom w:val="single" w:sz="4" w:color="D0D0D0"/>
              <w:right w:val="single" w:sz="4" w:color="D0D0D0"/>
            </w:tcBorders>
            <w:shd w:val="clear" w:color="auto" w:fill="F9FBFD"/>
          </w:tcPr>
          <w:p>
            <w:pPr>
              <w:spacing w:before="40" w:after="40" w:line="276" w:lineRule="auto"/>
            </w:pPr>
            <w:r>
              <w:rPr>
                <w:b/>
                <w:color w:val="1E4060"/>
              </w:rPr>
              <w:t>CAMERA MRI</w:t>
            </w:r>
          </w:p>
        </w:tc>
        <w:tc>
          <w:tcPr>
            <w:tcW w:type="dxa" w:w="4680"/>
            <w:tcMar>
              <w:top w:w="80" w:type="dxa"/>
              <w:bottom w:w="80" w:type="dxa"/>
              <w:left w:w="120" w:type="dxa"/>
              <w:right w:w="120" w:type="dxa"/>
            </w:tcMar>
            <w:tcBorders>
              <w:top w:val="single" w:sz="4" w:color="D0D0D0"/>
              <w:left w:val="single" w:sz="4" w:color="D0D0D0"/>
              <w:bottom w:val="single" w:sz="4" w:color="D0D0D0"/>
              <w:right w:val="single" w:sz="4" w:color="D0D0D0"/>
            </w:tcBorders>
            <w:shd w:val="clear" w:color="auto" w:fill="F9FBFD"/>
          </w:tcPr>
          <w:p>
            <w:pPr>
              <w:spacing w:before="40" w:after="40" w:line="276" w:lineRule="auto"/>
            </w:pPr>
            <w:r>
              <w:t>Triệt đốt vs kiểm soát tần số bằng thuốc trong AF và rối loạn chức năng tâm thu — RCT hướng dẫn MRI</w:t>
            </w:r>
          </w:p>
        </w:tc>
      </w:tr>
      <w:tr>
        <w:tc>
          <w:tcPr>
            <w:tcW w:type="dxa" w:w="4680"/>
            <w:tcMar>
              <w:top w:w="80" w:type="dxa"/>
              <w:bottom w:w="80" w:type="dxa"/>
              <w:left w:w="120" w:type="dxa"/>
              <w:right w:w="120" w:type="dxa"/>
            </w:tcMar>
            <w:tcBorders>
              <w:top w:val="single" w:sz="4" w:color="D0D0D0"/>
              <w:left w:val="single" w:sz="4" w:color="D0D0D0"/>
              <w:bottom w:val="single" w:sz="4" w:color="D0D0D0"/>
              <w:right w:val="single" w:sz="4" w:color="D0D0D0"/>
            </w:tcBorders>
          </w:tcPr>
          <w:p>
            <w:pPr>
              <w:spacing w:before="40" w:after="40" w:line="276" w:lineRule="auto"/>
            </w:pPr>
            <w:r>
              <w:rPr>
                <w:b/>
                <w:color w:val="1E4060"/>
              </w:rPr>
              <w:t>CAMTAF</w:t>
            </w:r>
          </w:p>
        </w:tc>
        <w:tc>
          <w:tcPr>
            <w:tcW w:type="dxa" w:w="4680"/>
            <w:tcMar>
              <w:top w:w="80" w:type="dxa"/>
              <w:bottom w:w="80" w:type="dxa"/>
              <w:left w:w="120" w:type="dxa"/>
              <w:right w:w="120" w:type="dxa"/>
            </w:tcMar>
            <w:tcBorders>
              <w:top w:val="single" w:sz="4" w:color="D0D0D0"/>
              <w:left w:val="single" w:sz="4" w:color="D0D0D0"/>
              <w:bottom w:val="single" w:sz="4" w:color="D0D0D0"/>
              <w:right w:val="single" w:sz="4" w:color="D0D0D0"/>
            </w:tcBorders>
          </w:tcPr>
          <w:p>
            <w:pPr>
              <w:spacing w:before="40" w:after="40" w:line="276" w:lineRule="auto"/>
            </w:pPr>
            <w:r>
              <w:t>Triệt đốt qua catheter vs điều trị nội khoa cho AF trong suy tim</w:t>
            </w:r>
          </w:p>
        </w:tc>
      </w:tr>
      <w:tr>
        <w:tc>
          <w:tcPr>
            <w:tcW w:type="dxa" w:w="4680"/>
            <w:tcMar>
              <w:top w:w="80" w:type="dxa"/>
              <w:bottom w:w="80" w:type="dxa"/>
              <w:left w:w="120" w:type="dxa"/>
              <w:right w:w="120" w:type="dxa"/>
            </w:tcMar>
            <w:tcBorders>
              <w:top w:val="single" w:sz="4" w:color="D0D0D0"/>
              <w:left w:val="single" w:sz="4" w:color="D0D0D0"/>
              <w:bottom w:val="single" w:sz="4" w:color="D0D0D0"/>
              <w:right w:val="single" w:sz="4" w:color="D0D0D0"/>
            </w:tcBorders>
            <w:shd w:val="clear" w:color="auto" w:fill="F9FBFD"/>
          </w:tcPr>
          <w:p>
            <w:pPr>
              <w:spacing w:before="40" w:after="40" w:line="276" w:lineRule="auto"/>
            </w:pPr>
            <w:r>
              <w:rPr>
                <w:b/>
                <w:color w:val="1E4060"/>
              </w:rPr>
              <w:t>CASTLE-AF</w:t>
            </w:r>
          </w:p>
        </w:tc>
        <w:tc>
          <w:tcPr>
            <w:tcW w:type="dxa" w:w="4680"/>
            <w:tcMar>
              <w:top w:w="80" w:type="dxa"/>
              <w:bottom w:w="80" w:type="dxa"/>
              <w:left w:w="120" w:type="dxa"/>
              <w:right w:w="120" w:type="dxa"/>
            </w:tcMar>
            <w:tcBorders>
              <w:top w:val="single" w:sz="4" w:color="D0D0D0"/>
              <w:left w:val="single" w:sz="4" w:color="D0D0D0"/>
              <w:bottom w:val="single" w:sz="4" w:color="D0D0D0"/>
              <w:right w:val="single" w:sz="4" w:color="D0D0D0"/>
            </w:tcBorders>
            <w:shd w:val="clear" w:color="auto" w:fill="F9FBFD"/>
          </w:tcPr>
          <w:p>
            <w:pPr>
              <w:spacing w:before="40" w:after="40" w:line="276" w:lineRule="auto"/>
            </w:pPr>
            <w:r>
              <w:t>Triệt đốt vs liệu pháp thông thường ở bệnh nhân rối loạn chức năng thất trái và AF</w:t>
            </w:r>
          </w:p>
        </w:tc>
      </w:tr>
    </w:tbl>
    <w:p>
      <w:pPr>
        <w:spacing w:before="80" w:after="80"/>
      </w:pPr>
    </w:p>
    <w:p>
      <w:pPr>
        <w:spacing w:before="60" w:after="80" w:line="276" w:lineRule="auto"/>
      </w:pPr>
      <w:r>
        <w:rPr>
          <w:b/>
          <w:color w:val="1E4060"/>
        </w:rPr>
        <w:t>Ý nghĩa lâm sàng</w:t>
      </w:r>
      <w:r>
        <w:t>: Các thử nghiệm này cung cấp bằng chứng quan trọng về vai trò của triệt đốt AF ở bệnh nhân suy tim — một nhóm bệnh nhân có gánh nặng loạn nhịp cao và tiên lượng xấu hơn.</w:t>
      </w:r>
    </w:p>
    <w:p>
      <w:pPr>
        <w:spacing w:before="60" w:after="80" w:line="276" w:lineRule="auto"/>
      </w:pPr>
      <w:r>
        <w:t>---</w:t>
      </w:r>
    </w:p>
    <w:p>
      <w:pPr>
        <w:pStyle w:val="Heading2"/>
        <w:spacing w:before="240" w:after="120"/>
      </w:pPr>
      <w:r>
        <w:t>Phần 10: Quản Lý Nhịp Nhanh Phức Bộ Rộng Bền Bỉ (Sustained Wide-Complex Tachycardia) [5]</w:t>
      </w:r>
    </w:p>
    <w:p>
      <w:pPr>
        <w:spacing w:before="60" w:after="80" w:line="276" w:lineRule="auto"/>
      </w:pPr>
      <w:r>
        <w:rPr>
          <w:b/>
          <w:color w:val="1E4060"/>
        </w:rPr>
        <w:t>Hình dưới đây minh họa thuật toán quản lý nhịp nhanh phức bộ rộng bền bỉ:</w:t>
      </w:r>
    </w:p>
    <w:p>
      <w:pPr>
        <w:spacing w:before="240" w:after="80"/>
        <w:jc w:val="center"/>
      </w:pPr>
      <w:r>
        <w:drawing>
          <wp:inline xmlns:a="http://schemas.openxmlformats.org/drawingml/2006/main" xmlns:pic="http://schemas.openxmlformats.org/drawingml/2006/picture">
            <wp:extent cx="5486400" cy="3664744"/>
            <wp:docPr id="7" name="Picture 7"/>
            <wp:cNvGraphicFramePr>
              <a:graphicFrameLocks noChangeAspect="1"/>
            </wp:cNvGraphicFramePr>
            <a:graphic>
              <a:graphicData uri="http://schemas.openxmlformats.org/drawingml/2006/picture">
                <pic:pic>
                  <pic:nvPicPr>
                    <pic:cNvPr id="0" name="img_6.png"/>
                    <pic:cNvPicPr/>
                  </pic:nvPicPr>
                  <pic:blipFill>
                    <a:blip r:embed="rId15"/>
                    <a:stretch>
                      <a:fillRect/>
                    </a:stretch>
                  </pic:blipFill>
                  <pic:spPr>
                    <a:xfrm>
                      <a:off x="0" y="0"/>
                      <a:ext cx="5486400" cy="3664744"/>
                    </a:xfrm>
                    <a:prstGeom prst="rect"/>
                  </pic:spPr>
                </pic:pic>
              </a:graphicData>
            </a:graphic>
          </wp:inline>
        </w:drawing>
      </w:r>
    </w:p>
    <w:p>
      <w:pPr>
        <w:spacing w:before="60" w:after="80" w:line="276" w:lineRule="auto"/>
      </w:pPr>
      <w:r>
        <w:rPr>
          <w:i/>
        </w:rPr>
        <w:t>Hình: Thuật toán quản lý nhịp nhanh phức bộ rộng bền bỉ — phân tầng theo tình trạng huyết động [Figure 3]</w:t>
      </w:r>
    </w:p>
    <w:p>
      <w:pPr>
        <w:spacing w:before="60" w:after="80" w:line="276" w:lineRule="auto"/>
      </w:pPr>
      <w:r>
        <w:rPr>
          <w:b/>
          <w:color w:val="1E4060"/>
        </w:rPr>
        <w:t>Nguyên tắc quản lý</w:t>
      </w:r>
      <w:r>
        <w:t xml:space="preserve"> [5]:</w:t>
      </w:r>
    </w:p>
    <w:p>
      <w:pPr>
        <w:pStyle w:val="ListBullet"/>
        <w:spacing w:before="40" w:after="40" w:line="276" w:lineRule="auto"/>
      </w:pPr>
      <w:r>
        <w:rPr>
          <w:b/>
          <w:color w:val="1E4060"/>
        </w:rPr>
        <w:t>Bệnh nhân không ổn định huyết động</w:t>
      </w:r>
      <w:r>
        <w:t>: Sốc điện chuyển nhịp đồng bộ ngay lập tức</w:t>
      </w:r>
    </w:p>
    <w:p>
      <w:pPr>
        <w:pStyle w:val="ListBullet"/>
        <w:spacing w:before="40" w:after="40" w:line="276" w:lineRule="auto"/>
      </w:pPr>
      <w:r>
        <w:rPr>
          <w:b/>
          <w:color w:val="1E4060"/>
        </w:rPr>
        <w:t>Bệnh nhân ổn định</w:t>
      </w:r>
      <w:r>
        <w:t>: Cân nhắc chuyển nhịp hóa học (amiodarone, lidocaine) hoặc sốc điện chuyển nhịp</w:t>
      </w:r>
    </w:p>
    <w:p>
      <w:pPr>
        <w:pStyle w:val="ListBullet"/>
        <w:spacing w:before="40" w:after="40" w:line="276" w:lineRule="auto"/>
      </w:pPr>
      <w:r>
        <w:rPr>
          <w:b/>
          <w:color w:val="1E4060"/>
        </w:rPr>
        <w:t>Bệnh nhân có ICD</w:t>
      </w:r>
      <w:r>
        <w:t>: Liệu pháp chống nhịp nhanh (ATP) có thể được sử dụng</w:t>
      </w:r>
    </w:p>
    <w:p>
      <w:pPr>
        <w:spacing w:before="60" w:after="80" w:line="276" w:lineRule="auto"/>
      </w:pPr>
      <w:r>
        <w:t>---</w:t>
      </w:r>
    </w:p>
    <w:p>
      <w:pPr>
        <w:pStyle w:val="Heading2"/>
        <w:spacing w:before="240" w:after="120"/>
      </w:pPr>
      <w:r>
        <w:t>Phần 11: Tổng Kết và Điểm Mấu Chốt Lâm Sàng</w:t>
      </w:r>
    </w:p>
    <w:p>
      <w:pPr>
        <w:pStyle w:val="Heading3"/>
        <w:spacing w:before="200" w:after="80"/>
      </w:pPr>
      <w:r>
        <w:t>11.1 Bảng Tóm Tắt Các Loại Loạn Nhịp Chính</w:t>
      </w:r>
    </w:p>
    <w:tbl>
      <w:tblPr>
        <w:tblStyle w:val="TableGrid"/>
        <w:tblW w:type="auto" w:w="0"/>
        <w:jc w:val="center"/>
        <w:tblLook w:firstColumn="1" w:firstRow="1" w:lastColumn="0" w:lastRow="0" w:noHBand="0" w:noVBand="1" w:val="04A0"/>
      </w:tblPr>
      <w:tblGrid>
        <w:gridCol w:w="3120"/>
        <w:gridCol w:w="3120"/>
        <w:gridCol w:w="3120"/>
      </w:tblGrid>
      <w:tr>
        <w:tc>
          <w:tcPr>
            <w:tcW w:type="dxa" w:w="3120"/>
            <w:tcMar>
              <w:top w:w="80" w:type="dxa"/>
              <w:bottom w:w="80" w:type="dxa"/>
              <w:left w:w="120" w:type="dxa"/>
              <w:right w:w="120" w:type="dxa"/>
            </w:tcMar>
            <w:shd w:val="clear" w:color="auto" w:fill="2D5F8C"/>
            <w:tcBorders>
              <w:top w:val="single" w:sz="4" w:color="1E4060"/>
              <w:left w:val="single" w:sz="4" w:color="1E4060"/>
              <w:bottom w:val="single" w:sz="4" w:color="1E4060"/>
              <w:right w:val="single" w:sz="4" w:color="1E4060"/>
            </w:tcBorders>
          </w:tcPr>
          <w:p>
            <w:pPr>
              <w:spacing w:before="40" w:after="40" w:line="276" w:lineRule="auto"/>
            </w:pPr>
            <w:r>
              <w:rPr>
                <w:b/>
                <w:color w:val="FFFFFF"/>
              </w:rPr>
              <w:t>Loạn nhịp</w:t>
            </w:r>
          </w:p>
        </w:tc>
        <w:tc>
          <w:tcPr>
            <w:tcW w:type="dxa" w:w="3120"/>
            <w:tcMar>
              <w:top w:w="80" w:type="dxa"/>
              <w:bottom w:w="80" w:type="dxa"/>
              <w:left w:w="120" w:type="dxa"/>
              <w:right w:w="120" w:type="dxa"/>
            </w:tcMar>
            <w:shd w:val="clear" w:color="auto" w:fill="2D5F8C"/>
            <w:tcBorders>
              <w:top w:val="single" w:sz="4" w:color="1E4060"/>
              <w:left w:val="single" w:sz="4" w:color="1E4060"/>
              <w:bottom w:val="single" w:sz="4" w:color="1E4060"/>
              <w:right w:val="single" w:sz="4" w:color="1E4060"/>
            </w:tcBorders>
          </w:tcPr>
          <w:p>
            <w:pPr>
              <w:spacing w:before="40" w:after="40" w:line="276" w:lineRule="auto"/>
            </w:pPr>
            <w:r>
              <w:rPr>
                <w:b/>
                <w:color w:val="FFFFFF"/>
              </w:rPr>
              <w:t>Đặc điểm ECG</w:t>
            </w:r>
          </w:p>
        </w:tc>
        <w:tc>
          <w:tcPr>
            <w:tcW w:type="dxa" w:w="3120"/>
            <w:tcMar>
              <w:top w:w="80" w:type="dxa"/>
              <w:bottom w:w="80" w:type="dxa"/>
              <w:left w:w="120" w:type="dxa"/>
              <w:right w:w="120" w:type="dxa"/>
            </w:tcMar>
            <w:shd w:val="clear" w:color="auto" w:fill="2D5F8C"/>
            <w:tcBorders>
              <w:top w:val="single" w:sz="4" w:color="1E4060"/>
              <w:left w:val="single" w:sz="4" w:color="1E4060"/>
              <w:bottom w:val="single" w:sz="4" w:color="1E4060"/>
              <w:right w:val="single" w:sz="4" w:color="1E4060"/>
            </w:tcBorders>
          </w:tcPr>
          <w:p>
            <w:pPr>
              <w:spacing w:before="40" w:after="40" w:line="276" w:lineRule="auto"/>
            </w:pPr>
            <w:r>
              <w:rPr>
                <w:b/>
                <w:color w:val="FFFFFF"/>
              </w:rPr>
              <w:t>Xử trí chính</w:t>
            </w:r>
          </w:p>
        </w:tc>
      </w:tr>
      <w:tr>
        <w:tc>
          <w:tcPr>
            <w:tcW w:type="dxa" w:w="3120"/>
            <w:tcMar>
              <w:top w:w="80" w:type="dxa"/>
              <w:bottom w:w="80" w:type="dxa"/>
              <w:left w:w="120" w:type="dxa"/>
              <w:right w:w="120" w:type="dxa"/>
            </w:tcMar>
            <w:tcBorders>
              <w:top w:val="single" w:sz="4" w:color="D0D0D0"/>
              <w:left w:val="single" w:sz="4" w:color="D0D0D0"/>
              <w:bottom w:val="single" w:sz="4" w:color="D0D0D0"/>
              <w:right w:val="single" w:sz="4" w:color="D0D0D0"/>
            </w:tcBorders>
            <w:shd w:val="clear" w:color="auto" w:fill="F9FBFD"/>
          </w:tcPr>
          <w:p>
            <w:pPr>
              <w:spacing w:before="40" w:after="40" w:line="276" w:lineRule="auto"/>
            </w:pPr>
            <w:r>
              <w:rPr>
                <w:b/>
                <w:color w:val="1E4060"/>
              </w:rPr>
              <w:t>Nhịp chậm xoang</w:t>
            </w:r>
          </w:p>
        </w:tc>
        <w:tc>
          <w:tcPr>
            <w:tcW w:type="dxa" w:w="3120"/>
            <w:tcMar>
              <w:top w:w="80" w:type="dxa"/>
              <w:bottom w:w="80" w:type="dxa"/>
              <w:left w:w="120" w:type="dxa"/>
              <w:right w:w="120" w:type="dxa"/>
            </w:tcMar>
            <w:tcBorders>
              <w:top w:val="single" w:sz="4" w:color="D0D0D0"/>
              <w:left w:val="single" w:sz="4" w:color="D0D0D0"/>
              <w:bottom w:val="single" w:sz="4" w:color="D0D0D0"/>
              <w:right w:val="single" w:sz="4" w:color="D0D0D0"/>
            </w:tcBorders>
            <w:shd w:val="clear" w:color="auto" w:fill="F9FBFD"/>
          </w:tcPr>
          <w:p>
            <w:pPr>
              <w:spacing w:before="40" w:after="40" w:line="276" w:lineRule="auto"/>
            </w:pPr>
            <w:r>
              <w:t>P bình thường, &lt; 60 bpm</w:t>
            </w:r>
          </w:p>
        </w:tc>
        <w:tc>
          <w:tcPr>
            <w:tcW w:type="dxa" w:w="3120"/>
            <w:tcMar>
              <w:top w:w="80" w:type="dxa"/>
              <w:bottom w:w="80" w:type="dxa"/>
              <w:left w:w="120" w:type="dxa"/>
              <w:right w:w="120" w:type="dxa"/>
            </w:tcMar>
            <w:tcBorders>
              <w:top w:val="single" w:sz="4" w:color="D0D0D0"/>
              <w:left w:val="single" w:sz="4" w:color="D0D0D0"/>
              <w:bottom w:val="single" w:sz="4" w:color="D0D0D0"/>
              <w:right w:val="single" w:sz="4" w:color="D0D0D0"/>
            </w:tcBorders>
            <w:shd w:val="clear" w:color="auto" w:fill="F9FBFD"/>
          </w:tcPr>
          <w:p>
            <w:pPr>
              <w:spacing w:before="40" w:after="40" w:line="276" w:lineRule="auto"/>
            </w:pPr>
            <w:r>
              <w:t>Không cần điều trị nếu không triệu chứng</w:t>
            </w:r>
          </w:p>
        </w:tc>
      </w:tr>
      <w:tr>
        <w:tc>
          <w:tcPr>
            <w:tcW w:type="dxa" w:w="3120"/>
            <w:tcMar>
              <w:top w:w="80" w:type="dxa"/>
              <w:bottom w:w="80" w:type="dxa"/>
              <w:left w:w="120" w:type="dxa"/>
              <w:right w:w="120" w:type="dxa"/>
            </w:tcMar>
            <w:tcBorders>
              <w:top w:val="single" w:sz="4" w:color="D0D0D0"/>
              <w:left w:val="single" w:sz="4" w:color="D0D0D0"/>
              <w:bottom w:val="single" w:sz="4" w:color="D0D0D0"/>
              <w:right w:val="single" w:sz="4" w:color="D0D0D0"/>
            </w:tcBorders>
          </w:tcPr>
          <w:p>
            <w:pPr>
              <w:spacing w:before="40" w:after="40" w:line="276" w:lineRule="auto"/>
            </w:pPr>
            <w:r>
              <w:rPr>
                <w:b/>
                <w:color w:val="1E4060"/>
              </w:rPr>
              <w:t>Block AV độ I</w:t>
            </w:r>
          </w:p>
        </w:tc>
        <w:tc>
          <w:tcPr>
            <w:tcW w:type="dxa" w:w="3120"/>
            <w:tcMar>
              <w:top w:w="80" w:type="dxa"/>
              <w:bottom w:w="80" w:type="dxa"/>
              <w:left w:w="120" w:type="dxa"/>
              <w:right w:w="120" w:type="dxa"/>
            </w:tcMar>
            <w:tcBorders>
              <w:top w:val="single" w:sz="4" w:color="D0D0D0"/>
              <w:left w:val="single" w:sz="4" w:color="D0D0D0"/>
              <w:bottom w:val="single" w:sz="4" w:color="D0D0D0"/>
              <w:right w:val="single" w:sz="4" w:color="D0D0D0"/>
            </w:tcBorders>
          </w:tcPr>
          <w:p>
            <w:pPr>
              <w:spacing w:before="40" w:after="40" w:line="276" w:lineRule="auto"/>
            </w:pPr>
            <w:r>
              <w:t>PR &gt; 200 ms</w:t>
            </w:r>
          </w:p>
        </w:tc>
        <w:tc>
          <w:tcPr>
            <w:tcW w:type="dxa" w:w="3120"/>
            <w:tcMar>
              <w:top w:w="80" w:type="dxa"/>
              <w:bottom w:w="80" w:type="dxa"/>
              <w:left w:w="120" w:type="dxa"/>
              <w:right w:w="120" w:type="dxa"/>
            </w:tcMar>
            <w:tcBorders>
              <w:top w:val="single" w:sz="4" w:color="D0D0D0"/>
              <w:left w:val="single" w:sz="4" w:color="D0D0D0"/>
              <w:bottom w:val="single" w:sz="4" w:color="D0D0D0"/>
              <w:right w:val="single" w:sz="4" w:color="D0D0D0"/>
            </w:tcBorders>
          </w:tcPr>
          <w:p>
            <w:pPr>
              <w:spacing w:before="40" w:after="40" w:line="276" w:lineRule="auto"/>
            </w:pPr>
            <w:r>
              <w:t>Theo dõi</w:t>
            </w:r>
          </w:p>
        </w:tc>
      </w:tr>
      <w:tr>
        <w:tc>
          <w:tcPr>
            <w:tcW w:type="dxa" w:w="3120"/>
            <w:tcMar>
              <w:top w:w="80" w:type="dxa"/>
              <w:bottom w:w="80" w:type="dxa"/>
              <w:left w:w="120" w:type="dxa"/>
              <w:right w:w="120" w:type="dxa"/>
            </w:tcMar>
            <w:tcBorders>
              <w:top w:val="single" w:sz="4" w:color="D0D0D0"/>
              <w:left w:val="single" w:sz="4" w:color="D0D0D0"/>
              <w:bottom w:val="single" w:sz="4" w:color="D0D0D0"/>
              <w:right w:val="single" w:sz="4" w:color="D0D0D0"/>
            </w:tcBorders>
            <w:shd w:val="clear" w:color="auto" w:fill="F9FBFD"/>
          </w:tcPr>
          <w:p>
            <w:pPr>
              <w:spacing w:before="40" w:after="40" w:line="276" w:lineRule="auto"/>
            </w:pPr>
            <w:r>
              <w:rPr>
                <w:b/>
                <w:color w:val="1E4060"/>
              </w:rPr>
              <w:t>Block AV Mobitz I</w:t>
            </w:r>
          </w:p>
        </w:tc>
        <w:tc>
          <w:tcPr>
            <w:tcW w:type="dxa" w:w="3120"/>
            <w:tcMar>
              <w:top w:w="80" w:type="dxa"/>
              <w:bottom w:w="80" w:type="dxa"/>
              <w:left w:w="120" w:type="dxa"/>
              <w:right w:w="120" w:type="dxa"/>
            </w:tcMar>
            <w:tcBorders>
              <w:top w:val="single" w:sz="4" w:color="D0D0D0"/>
              <w:left w:val="single" w:sz="4" w:color="D0D0D0"/>
              <w:bottom w:val="single" w:sz="4" w:color="D0D0D0"/>
              <w:right w:val="single" w:sz="4" w:color="D0D0D0"/>
            </w:tcBorders>
            <w:shd w:val="clear" w:color="auto" w:fill="F9FBFD"/>
          </w:tcPr>
          <w:p>
            <w:pPr>
              <w:spacing w:before="40" w:after="40" w:line="276" w:lineRule="auto"/>
            </w:pPr>
            <w:r>
              <w:t>PR kéo dài dần</w:t>
            </w:r>
          </w:p>
        </w:tc>
        <w:tc>
          <w:tcPr>
            <w:tcW w:type="dxa" w:w="3120"/>
            <w:tcMar>
              <w:top w:w="80" w:type="dxa"/>
              <w:bottom w:w="80" w:type="dxa"/>
              <w:left w:w="120" w:type="dxa"/>
              <w:right w:w="120" w:type="dxa"/>
            </w:tcMar>
            <w:tcBorders>
              <w:top w:val="single" w:sz="4" w:color="D0D0D0"/>
              <w:left w:val="single" w:sz="4" w:color="D0D0D0"/>
              <w:bottom w:val="single" w:sz="4" w:color="D0D0D0"/>
              <w:right w:val="single" w:sz="4" w:color="D0D0D0"/>
            </w:tcBorders>
            <w:shd w:val="clear" w:color="auto" w:fill="F9FBFD"/>
          </w:tcPr>
          <w:p>
            <w:pPr>
              <w:spacing w:before="40" w:after="40" w:line="276" w:lineRule="auto"/>
            </w:pPr>
            <w:r>
              <w:t>Theo dõi nếu không triệu chứng</w:t>
            </w:r>
          </w:p>
        </w:tc>
      </w:tr>
      <w:tr>
        <w:tc>
          <w:tcPr>
            <w:tcW w:type="dxa" w:w="3120"/>
            <w:tcMar>
              <w:top w:w="80" w:type="dxa"/>
              <w:bottom w:w="80" w:type="dxa"/>
              <w:left w:w="120" w:type="dxa"/>
              <w:right w:w="120" w:type="dxa"/>
            </w:tcMar>
            <w:tcBorders>
              <w:top w:val="single" w:sz="4" w:color="D0D0D0"/>
              <w:left w:val="single" w:sz="4" w:color="D0D0D0"/>
              <w:bottom w:val="single" w:sz="4" w:color="D0D0D0"/>
              <w:right w:val="single" w:sz="4" w:color="D0D0D0"/>
            </w:tcBorders>
          </w:tcPr>
          <w:p>
            <w:pPr>
              <w:spacing w:before="40" w:after="40" w:line="276" w:lineRule="auto"/>
            </w:pPr>
            <w:r>
              <w:rPr>
                <w:b/>
                <w:color w:val="1E4060"/>
              </w:rPr>
              <w:t>Block AV Mobitz II</w:t>
            </w:r>
          </w:p>
        </w:tc>
        <w:tc>
          <w:tcPr>
            <w:tcW w:type="dxa" w:w="3120"/>
            <w:tcMar>
              <w:top w:w="80" w:type="dxa"/>
              <w:bottom w:w="80" w:type="dxa"/>
              <w:left w:w="120" w:type="dxa"/>
              <w:right w:w="120" w:type="dxa"/>
            </w:tcMar>
            <w:tcBorders>
              <w:top w:val="single" w:sz="4" w:color="D0D0D0"/>
              <w:left w:val="single" w:sz="4" w:color="D0D0D0"/>
              <w:bottom w:val="single" w:sz="4" w:color="D0D0D0"/>
              <w:right w:val="single" w:sz="4" w:color="D0D0D0"/>
            </w:tcBorders>
          </w:tcPr>
          <w:p>
            <w:pPr>
              <w:spacing w:before="40" w:after="40" w:line="276" w:lineRule="auto"/>
            </w:pPr>
            <w:r>
              <w:t>PR không đổi, QRS rộng</w:t>
            </w:r>
          </w:p>
        </w:tc>
        <w:tc>
          <w:tcPr>
            <w:tcW w:type="dxa" w:w="3120"/>
            <w:tcMar>
              <w:top w:w="80" w:type="dxa"/>
              <w:bottom w:w="80" w:type="dxa"/>
              <w:left w:w="120" w:type="dxa"/>
              <w:right w:w="120" w:type="dxa"/>
            </w:tcMar>
            <w:tcBorders>
              <w:top w:val="single" w:sz="4" w:color="D0D0D0"/>
              <w:left w:val="single" w:sz="4" w:color="D0D0D0"/>
              <w:bottom w:val="single" w:sz="4" w:color="D0D0D0"/>
              <w:right w:val="single" w:sz="4" w:color="D0D0D0"/>
            </w:tcBorders>
          </w:tcPr>
          <w:p>
            <w:pPr>
              <w:spacing w:before="40" w:after="40" w:line="276" w:lineRule="auto"/>
            </w:pPr>
            <w:r>
              <w:rPr>
                <w:b/>
                <w:color w:val="1E4060"/>
              </w:rPr>
              <w:t>Máy tạo nhịp vĩnh viễn</w:t>
            </w:r>
          </w:p>
        </w:tc>
      </w:tr>
      <w:tr>
        <w:tc>
          <w:tcPr>
            <w:tcW w:type="dxa" w:w="3120"/>
            <w:tcMar>
              <w:top w:w="80" w:type="dxa"/>
              <w:bottom w:w="80" w:type="dxa"/>
              <w:left w:w="120" w:type="dxa"/>
              <w:right w:w="120" w:type="dxa"/>
            </w:tcMar>
            <w:tcBorders>
              <w:top w:val="single" w:sz="4" w:color="D0D0D0"/>
              <w:left w:val="single" w:sz="4" w:color="D0D0D0"/>
              <w:bottom w:val="single" w:sz="4" w:color="D0D0D0"/>
              <w:right w:val="single" w:sz="4" w:color="D0D0D0"/>
            </w:tcBorders>
            <w:shd w:val="clear" w:color="auto" w:fill="F9FBFD"/>
          </w:tcPr>
          <w:p>
            <w:pPr>
              <w:spacing w:before="40" w:after="40" w:line="276" w:lineRule="auto"/>
            </w:pPr>
            <w:r>
              <w:rPr>
                <w:b/>
                <w:color w:val="1E4060"/>
              </w:rPr>
              <w:t>Block AV độ III</w:t>
            </w:r>
          </w:p>
        </w:tc>
        <w:tc>
          <w:tcPr>
            <w:tcW w:type="dxa" w:w="3120"/>
            <w:tcMar>
              <w:top w:w="80" w:type="dxa"/>
              <w:bottom w:w="80" w:type="dxa"/>
              <w:left w:w="120" w:type="dxa"/>
              <w:right w:w="120" w:type="dxa"/>
            </w:tcMar>
            <w:tcBorders>
              <w:top w:val="single" w:sz="4" w:color="D0D0D0"/>
              <w:left w:val="single" w:sz="4" w:color="D0D0D0"/>
              <w:bottom w:val="single" w:sz="4" w:color="D0D0D0"/>
              <w:right w:val="single" w:sz="4" w:color="D0D0D0"/>
            </w:tcBorders>
            <w:shd w:val="clear" w:color="auto" w:fill="F9FBFD"/>
          </w:tcPr>
          <w:p>
            <w:pPr>
              <w:spacing w:before="40" w:after="40" w:line="276" w:lineRule="auto"/>
            </w:pPr>
            <w:r>
              <w:t>Phân ly nhĩ-thất</w:t>
            </w:r>
          </w:p>
        </w:tc>
        <w:tc>
          <w:tcPr>
            <w:tcW w:type="dxa" w:w="3120"/>
            <w:tcMar>
              <w:top w:w="80" w:type="dxa"/>
              <w:bottom w:w="80" w:type="dxa"/>
              <w:left w:w="120" w:type="dxa"/>
              <w:right w:w="120" w:type="dxa"/>
            </w:tcMar>
            <w:tcBorders>
              <w:top w:val="single" w:sz="4" w:color="D0D0D0"/>
              <w:left w:val="single" w:sz="4" w:color="D0D0D0"/>
              <w:bottom w:val="single" w:sz="4" w:color="D0D0D0"/>
              <w:right w:val="single" w:sz="4" w:color="D0D0D0"/>
            </w:tcBorders>
            <w:shd w:val="clear" w:color="auto" w:fill="F9FBFD"/>
          </w:tcPr>
          <w:p>
            <w:pPr>
              <w:spacing w:before="40" w:after="40" w:line="276" w:lineRule="auto"/>
            </w:pPr>
            <w:r>
              <w:t>Máy tạo nhịp (tạm thời → vĩnh viễn)</w:t>
            </w:r>
          </w:p>
        </w:tc>
      </w:tr>
      <w:tr>
        <w:tc>
          <w:tcPr>
            <w:tcW w:type="dxa" w:w="3120"/>
            <w:tcMar>
              <w:top w:w="80" w:type="dxa"/>
              <w:bottom w:w="80" w:type="dxa"/>
              <w:left w:w="120" w:type="dxa"/>
              <w:right w:w="120" w:type="dxa"/>
            </w:tcMar>
            <w:tcBorders>
              <w:top w:val="single" w:sz="4" w:color="D0D0D0"/>
              <w:left w:val="single" w:sz="4" w:color="D0D0D0"/>
              <w:bottom w:val="single" w:sz="4" w:color="D0D0D0"/>
              <w:right w:val="single" w:sz="4" w:color="D0D0D0"/>
            </w:tcBorders>
          </w:tcPr>
          <w:p>
            <w:pPr>
              <w:spacing w:before="40" w:after="40" w:line="276" w:lineRule="auto"/>
            </w:pPr>
            <w:r>
              <w:rPr>
                <w:b/>
                <w:color w:val="1E4060"/>
              </w:rPr>
              <w:t>AF</w:t>
            </w:r>
          </w:p>
        </w:tc>
        <w:tc>
          <w:tcPr>
            <w:tcW w:type="dxa" w:w="3120"/>
            <w:tcMar>
              <w:top w:w="80" w:type="dxa"/>
              <w:bottom w:w="80" w:type="dxa"/>
              <w:left w:w="120" w:type="dxa"/>
              <w:right w:w="120" w:type="dxa"/>
            </w:tcMar>
            <w:tcBorders>
              <w:top w:val="single" w:sz="4" w:color="D0D0D0"/>
              <w:left w:val="single" w:sz="4" w:color="D0D0D0"/>
              <w:bottom w:val="single" w:sz="4" w:color="D0D0D0"/>
              <w:right w:val="single" w:sz="4" w:color="D0D0D0"/>
            </w:tcBorders>
          </w:tcPr>
          <w:p>
            <w:pPr>
              <w:spacing w:before="40" w:after="40" w:line="276" w:lineRule="auto"/>
            </w:pPr>
            <w:r>
              <w:t>Không P, nhịp không đều</w:t>
            </w:r>
          </w:p>
        </w:tc>
        <w:tc>
          <w:tcPr>
            <w:tcW w:type="dxa" w:w="3120"/>
            <w:tcMar>
              <w:top w:w="80" w:type="dxa"/>
              <w:bottom w:w="80" w:type="dxa"/>
              <w:left w:w="120" w:type="dxa"/>
              <w:right w:w="120" w:type="dxa"/>
            </w:tcMar>
            <w:tcBorders>
              <w:top w:val="single" w:sz="4" w:color="D0D0D0"/>
              <w:left w:val="single" w:sz="4" w:color="D0D0D0"/>
              <w:bottom w:val="single" w:sz="4" w:color="D0D0D0"/>
              <w:right w:val="single" w:sz="4" w:color="D0D0D0"/>
            </w:tcBorders>
          </w:tcPr>
          <w:p>
            <w:pPr>
              <w:spacing w:before="40" w:after="40" w:line="276" w:lineRule="auto"/>
            </w:pPr>
            <w:r>
              <w:t>Kiểm soát tần số/nhịp + chống đông</w:t>
            </w:r>
          </w:p>
        </w:tc>
      </w:tr>
      <w:tr>
        <w:tc>
          <w:tcPr>
            <w:tcW w:type="dxa" w:w="3120"/>
            <w:tcMar>
              <w:top w:w="80" w:type="dxa"/>
              <w:bottom w:w="80" w:type="dxa"/>
              <w:left w:w="120" w:type="dxa"/>
              <w:right w:w="120" w:type="dxa"/>
            </w:tcMar>
            <w:tcBorders>
              <w:top w:val="single" w:sz="4" w:color="D0D0D0"/>
              <w:left w:val="single" w:sz="4" w:color="D0D0D0"/>
              <w:bottom w:val="single" w:sz="4" w:color="D0D0D0"/>
              <w:right w:val="single" w:sz="4" w:color="D0D0D0"/>
            </w:tcBorders>
            <w:shd w:val="clear" w:color="auto" w:fill="F9FBFD"/>
          </w:tcPr>
          <w:p>
            <w:pPr>
              <w:spacing w:before="40" w:after="40" w:line="276" w:lineRule="auto"/>
            </w:pPr>
            <w:r>
              <w:rPr>
                <w:b/>
                <w:color w:val="1E4060"/>
              </w:rPr>
              <w:t>Cuồng động nhĩ</w:t>
            </w:r>
          </w:p>
        </w:tc>
        <w:tc>
          <w:tcPr>
            <w:tcW w:type="dxa" w:w="3120"/>
            <w:tcMar>
              <w:top w:w="80" w:type="dxa"/>
              <w:bottom w:w="80" w:type="dxa"/>
              <w:left w:w="120" w:type="dxa"/>
              <w:right w:w="120" w:type="dxa"/>
            </w:tcMar>
            <w:tcBorders>
              <w:top w:val="single" w:sz="4" w:color="D0D0D0"/>
              <w:left w:val="single" w:sz="4" w:color="D0D0D0"/>
              <w:bottom w:val="single" w:sz="4" w:color="D0D0D0"/>
              <w:right w:val="single" w:sz="4" w:color="D0D0D0"/>
            </w:tcBorders>
            <w:shd w:val="clear" w:color="auto" w:fill="F9FBFD"/>
          </w:tcPr>
          <w:p>
            <w:pPr>
              <w:spacing w:before="40" w:after="40" w:line="276" w:lineRule="auto"/>
            </w:pPr>
            <w:r>
              <w:t>Sóng F răng cưa, 250-350 bpm</w:t>
            </w:r>
          </w:p>
        </w:tc>
        <w:tc>
          <w:tcPr>
            <w:tcW w:type="dxa" w:w="3120"/>
            <w:tcMar>
              <w:top w:w="80" w:type="dxa"/>
              <w:bottom w:w="80" w:type="dxa"/>
              <w:left w:w="120" w:type="dxa"/>
              <w:right w:w="120" w:type="dxa"/>
            </w:tcMar>
            <w:tcBorders>
              <w:top w:val="single" w:sz="4" w:color="D0D0D0"/>
              <w:left w:val="single" w:sz="4" w:color="D0D0D0"/>
              <w:bottom w:val="single" w:sz="4" w:color="D0D0D0"/>
              <w:right w:val="single" w:sz="4" w:color="D0D0D0"/>
            </w:tcBorders>
            <w:shd w:val="clear" w:color="auto" w:fill="F9FBFD"/>
          </w:tcPr>
          <w:p>
            <w:pPr>
              <w:spacing w:before="40" w:after="40" w:line="276" w:lineRule="auto"/>
            </w:pPr>
            <w:r>
              <w:t>Kiểm soát tần số + chống đông</w:t>
            </w:r>
          </w:p>
        </w:tc>
      </w:tr>
      <w:tr>
        <w:tc>
          <w:tcPr>
            <w:tcW w:type="dxa" w:w="3120"/>
            <w:tcMar>
              <w:top w:w="80" w:type="dxa"/>
              <w:bottom w:w="80" w:type="dxa"/>
              <w:left w:w="120" w:type="dxa"/>
              <w:right w:w="120" w:type="dxa"/>
            </w:tcMar>
            <w:tcBorders>
              <w:top w:val="single" w:sz="4" w:color="D0D0D0"/>
              <w:left w:val="single" w:sz="4" w:color="D0D0D0"/>
              <w:bottom w:val="single" w:sz="4" w:color="D0D0D0"/>
              <w:right w:val="single" w:sz="4" w:color="D0D0D0"/>
            </w:tcBorders>
          </w:tcPr>
          <w:p>
            <w:pPr>
              <w:spacing w:before="40" w:after="40" w:line="276" w:lineRule="auto"/>
            </w:pPr>
            <w:r>
              <w:rPr>
                <w:b/>
                <w:color w:val="1E4060"/>
              </w:rPr>
              <w:t>AVNRT/AVRT</w:t>
            </w:r>
          </w:p>
        </w:tc>
        <w:tc>
          <w:tcPr>
            <w:tcW w:type="dxa" w:w="3120"/>
            <w:tcMar>
              <w:top w:w="80" w:type="dxa"/>
              <w:bottom w:w="80" w:type="dxa"/>
              <w:left w:w="120" w:type="dxa"/>
              <w:right w:w="120" w:type="dxa"/>
            </w:tcMar>
            <w:tcBorders>
              <w:top w:val="single" w:sz="4" w:color="D0D0D0"/>
              <w:left w:val="single" w:sz="4" w:color="D0D0D0"/>
              <w:bottom w:val="single" w:sz="4" w:color="D0D0D0"/>
              <w:right w:val="single" w:sz="4" w:color="D0D0D0"/>
            </w:tcBorders>
          </w:tcPr>
          <w:p>
            <w:pPr>
              <w:spacing w:before="40" w:after="40" w:line="276" w:lineRule="auto"/>
            </w:pPr>
            <w:r>
              <w:t>QRS hẹp, đều, 150-250 bpm</w:t>
            </w:r>
          </w:p>
        </w:tc>
        <w:tc>
          <w:tcPr>
            <w:tcW w:type="dxa" w:w="3120"/>
            <w:tcMar>
              <w:top w:w="80" w:type="dxa"/>
              <w:bottom w:w="80" w:type="dxa"/>
              <w:left w:w="120" w:type="dxa"/>
              <w:right w:w="120" w:type="dxa"/>
            </w:tcMar>
            <w:tcBorders>
              <w:top w:val="single" w:sz="4" w:color="D0D0D0"/>
              <w:left w:val="single" w:sz="4" w:color="D0D0D0"/>
              <w:bottom w:val="single" w:sz="4" w:color="D0D0D0"/>
              <w:right w:val="single" w:sz="4" w:color="D0D0D0"/>
            </w:tcBorders>
          </w:tcPr>
          <w:p>
            <w:pPr>
              <w:spacing w:before="40" w:after="40" w:line="276" w:lineRule="auto"/>
            </w:pPr>
            <w:r>
              <w:t>Nghiệm pháp vagal → adenosine → ablation</w:t>
            </w:r>
          </w:p>
        </w:tc>
      </w:tr>
      <w:tr>
        <w:tc>
          <w:tcPr>
            <w:tcW w:type="dxa" w:w="3120"/>
            <w:tcMar>
              <w:top w:w="80" w:type="dxa"/>
              <w:bottom w:w="80" w:type="dxa"/>
              <w:left w:w="120" w:type="dxa"/>
              <w:right w:w="120" w:type="dxa"/>
            </w:tcMar>
            <w:tcBorders>
              <w:top w:val="single" w:sz="4" w:color="D0D0D0"/>
              <w:left w:val="single" w:sz="4" w:color="D0D0D0"/>
              <w:bottom w:val="single" w:sz="4" w:color="D0D0D0"/>
              <w:right w:val="single" w:sz="4" w:color="D0D0D0"/>
            </w:tcBorders>
            <w:shd w:val="clear" w:color="auto" w:fill="F9FBFD"/>
          </w:tcPr>
          <w:p>
            <w:pPr>
              <w:spacing w:before="40" w:after="40" w:line="276" w:lineRule="auto"/>
            </w:pPr>
            <w:r>
              <w:rPr>
                <w:b/>
                <w:color w:val="1E4060"/>
              </w:rPr>
              <w:t>VT</w:t>
            </w:r>
          </w:p>
        </w:tc>
        <w:tc>
          <w:tcPr>
            <w:tcW w:type="dxa" w:w="3120"/>
            <w:tcMar>
              <w:top w:w="80" w:type="dxa"/>
              <w:bottom w:w="80" w:type="dxa"/>
              <w:left w:w="120" w:type="dxa"/>
              <w:right w:w="120" w:type="dxa"/>
            </w:tcMar>
            <w:tcBorders>
              <w:top w:val="single" w:sz="4" w:color="D0D0D0"/>
              <w:left w:val="single" w:sz="4" w:color="D0D0D0"/>
              <w:bottom w:val="single" w:sz="4" w:color="D0D0D0"/>
              <w:right w:val="single" w:sz="4" w:color="D0D0D0"/>
            </w:tcBorders>
            <w:shd w:val="clear" w:color="auto" w:fill="F9FBFD"/>
          </w:tcPr>
          <w:p>
            <w:pPr>
              <w:spacing w:before="40" w:after="40" w:line="276" w:lineRule="auto"/>
            </w:pPr>
            <w:r>
              <w:t>QRS rộng, &gt; 100 bpm</w:t>
            </w:r>
          </w:p>
        </w:tc>
        <w:tc>
          <w:tcPr>
            <w:tcW w:type="dxa" w:w="3120"/>
            <w:tcMar>
              <w:top w:w="80" w:type="dxa"/>
              <w:bottom w:w="80" w:type="dxa"/>
              <w:left w:w="120" w:type="dxa"/>
              <w:right w:w="120" w:type="dxa"/>
            </w:tcMar>
            <w:tcBorders>
              <w:top w:val="single" w:sz="4" w:color="D0D0D0"/>
              <w:left w:val="single" w:sz="4" w:color="D0D0D0"/>
              <w:bottom w:val="single" w:sz="4" w:color="D0D0D0"/>
              <w:right w:val="single" w:sz="4" w:color="D0D0D0"/>
            </w:tcBorders>
            <w:shd w:val="clear" w:color="auto" w:fill="F9FBFD"/>
          </w:tcPr>
          <w:p>
            <w:pPr>
              <w:spacing w:before="40" w:after="40" w:line="276" w:lineRule="auto"/>
            </w:pPr>
            <w:r>
              <w:t>Sốc điện nếu không ổn định; amiodarone/lidocaine nếu ổn định</w:t>
            </w:r>
          </w:p>
        </w:tc>
      </w:tr>
      <w:tr>
        <w:tc>
          <w:tcPr>
            <w:tcW w:type="dxa" w:w="3120"/>
            <w:tcMar>
              <w:top w:w="80" w:type="dxa"/>
              <w:bottom w:w="80" w:type="dxa"/>
              <w:left w:w="120" w:type="dxa"/>
              <w:right w:w="120" w:type="dxa"/>
            </w:tcMar>
            <w:tcBorders>
              <w:top w:val="single" w:sz="4" w:color="D0D0D0"/>
              <w:left w:val="single" w:sz="4" w:color="D0D0D0"/>
              <w:bottom w:val="single" w:sz="4" w:color="D0D0D0"/>
              <w:right w:val="single" w:sz="4" w:color="D0D0D0"/>
            </w:tcBorders>
          </w:tcPr>
          <w:p>
            <w:pPr>
              <w:spacing w:before="40" w:after="40" w:line="276" w:lineRule="auto"/>
            </w:pPr>
            <w:r>
              <w:rPr>
                <w:b/>
                <w:color w:val="1E4060"/>
              </w:rPr>
              <w:t>TdP</w:t>
            </w:r>
          </w:p>
        </w:tc>
        <w:tc>
          <w:tcPr>
            <w:tcW w:type="dxa" w:w="3120"/>
            <w:tcMar>
              <w:top w:w="80" w:type="dxa"/>
              <w:bottom w:w="80" w:type="dxa"/>
              <w:left w:w="120" w:type="dxa"/>
              <w:right w:w="120" w:type="dxa"/>
            </w:tcMar>
            <w:tcBorders>
              <w:top w:val="single" w:sz="4" w:color="D0D0D0"/>
              <w:left w:val="single" w:sz="4" w:color="D0D0D0"/>
              <w:bottom w:val="single" w:sz="4" w:color="D0D0D0"/>
              <w:right w:val="single" w:sz="4" w:color="D0D0D0"/>
            </w:tcBorders>
          </w:tcPr>
          <w:p>
            <w:pPr>
              <w:spacing w:before="40" w:after="40" w:line="276" w:lineRule="auto"/>
            </w:pPr>
            <w:r>
              <w:t>VT đa dạng, QT dài</w:t>
            </w:r>
          </w:p>
        </w:tc>
        <w:tc>
          <w:tcPr>
            <w:tcW w:type="dxa" w:w="3120"/>
            <w:tcMar>
              <w:top w:w="80" w:type="dxa"/>
              <w:bottom w:w="80" w:type="dxa"/>
              <w:left w:w="120" w:type="dxa"/>
              <w:right w:w="120" w:type="dxa"/>
            </w:tcMar>
            <w:tcBorders>
              <w:top w:val="single" w:sz="4" w:color="D0D0D0"/>
              <w:left w:val="single" w:sz="4" w:color="D0D0D0"/>
              <w:bottom w:val="single" w:sz="4" w:color="D0D0D0"/>
              <w:right w:val="single" w:sz="4" w:color="D0D0D0"/>
            </w:tcBorders>
          </w:tcPr>
          <w:p>
            <w:pPr>
              <w:spacing w:before="40" w:after="40" w:line="276" w:lineRule="auto"/>
            </w:pPr>
            <w:r>
              <w:rPr>
                <w:b/>
                <w:color w:val="1E4060"/>
              </w:rPr>
              <w:t>Magnesium sulfate IV</w:t>
            </w:r>
            <w:r>
              <w:t xml:space="preserve"> + tăng tần số thất</w:t>
            </w:r>
          </w:p>
        </w:tc>
      </w:tr>
      <w:tr>
        <w:tc>
          <w:tcPr>
            <w:tcW w:type="dxa" w:w="3120"/>
            <w:tcMar>
              <w:top w:w="80" w:type="dxa"/>
              <w:bottom w:w="80" w:type="dxa"/>
              <w:left w:w="120" w:type="dxa"/>
              <w:right w:w="120" w:type="dxa"/>
            </w:tcMar>
            <w:tcBorders>
              <w:top w:val="single" w:sz="4" w:color="D0D0D0"/>
              <w:left w:val="single" w:sz="4" w:color="D0D0D0"/>
              <w:bottom w:val="single" w:sz="4" w:color="D0D0D0"/>
              <w:right w:val="single" w:sz="4" w:color="D0D0D0"/>
            </w:tcBorders>
            <w:shd w:val="clear" w:color="auto" w:fill="F9FBFD"/>
          </w:tcPr>
          <w:p>
            <w:pPr>
              <w:spacing w:before="40" w:after="40" w:line="276" w:lineRule="auto"/>
            </w:pPr>
            <w:r>
              <w:rPr>
                <w:b/>
                <w:color w:val="1E4060"/>
              </w:rPr>
              <w:t>VF</w:t>
            </w:r>
          </w:p>
        </w:tc>
        <w:tc>
          <w:tcPr>
            <w:tcW w:type="dxa" w:w="3120"/>
            <w:tcMar>
              <w:top w:w="80" w:type="dxa"/>
              <w:bottom w:w="80" w:type="dxa"/>
              <w:left w:w="120" w:type="dxa"/>
              <w:right w:w="120" w:type="dxa"/>
            </w:tcMar>
            <w:tcBorders>
              <w:top w:val="single" w:sz="4" w:color="D0D0D0"/>
              <w:left w:val="single" w:sz="4" w:color="D0D0D0"/>
              <w:bottom w:val="single" w:sz="4" w:color="D0D0D0"/>
              <w:right w:val="single" w:sz="4" w:color="D0D0D0"/>
            </w:tcBorders>
            <w:shd w:val="clear" w:color="auto" w:fill="F9FBFD"/>
          </w:tcPr>
          <w:p>
            <w:pPr>
              <w:spacing w:before="40" w:after="40" w:line="276" w:lineRule="auto"/>
            </w:pPr>
            <w:r>
              <w:t>Hoạt động điện hỗn loạn</w:t>
            </w:r>
          </w:p>
        </w:tc>
        <w:tc>
          <w:tcPr>
            <w:tcW w:type="dxa" w:w="3120"/>
            <w:tcMar>
              <w:top w:w="80" w:type="dxa"/>
              <w:bottom w:w="80" w:type="dxa"/>
              <w:left w:w="120" w:type="dxa"/>
              <w:right w:w="120" w:type="dxa"/>
            </w:tcMar>
            <w:tcBorders>
              <w:top w:val="single" w:sz="4" w:color="D0D0D0"/>
              <w:left w:val="single" w:sz="4" w:color="D0D0D0"/>
              <w:bottom w:val="single" w:sz="4" w:color="D0D0D0"/>
              <w:right w:val="single" w:sz="4" w:color="D0D0D0"/>
            </w:tcBorders>
            <w:shd w:val="clear" w:color="auto" w:fill="F9FBFD"/>
          </w:tcPr>
          <w:p>
            <w:pPr>
              <w:spacing w:before="40" w:after="40" w:line="276" w:lineRule="auto"/>
            </w:pPr>
            <w:r>
              <w:rPr>
                <w:b/>
                <w:color w:val="1E4060"/>
              </w:rPr>
              <w:t>Sốc điện khử rung ngay lập tức</w:t>
            </w:r>
          </w:p>
        </w:tc>
      </w:tr>
    </w:tbl>
    <w:p>
      <w:pPr>
        <w:spacing w:before="80" w:after="80"/>
      </w:pPr>
    </w:p>
    <w:p>
      <w:pPr>
        <w:pStyle w:val="Heading3"/>
        <w:spacing w:before="200" w:after="80"/>
      </w:pPr>
      <w:r>
        <w:t>11.2 Điểm Mấu Chốt Lâm Sàng (Key Takeaways)</w:t>
      </w:r>
    </w:p>
    <w:p>
      <w:pPr>
        <w:pStyle w:val="ListNumber"/>
        <w:spacing w:before="40" w:after="40" w:line="276" w:lineRule="auto"/>
      </w:pPr>
      <w:r>
        <w:rPr>
          <w:b/>
          <w:color w:val="1E4060"/>
        </w:rPr>
        <w:t>BCT luôn được coi là VT trong bối cảnh cấp cứu</w:t>
      </w:r>
      <w:r>
        <w:t xml:space="preserve"> — điều trị sai có thể gây tử vong [2]</w:t>
      </w:r>
    </w:p>
    <w:p>
      <w:pPr>
        <w:pStyle w:val="ListNumber"/>
        <w:spacing w:before="40" w:after="40" w:line="276" w:lineRule="auto"/>
      </w:pPr>
      <w:r>
        <w:rPr>
          <w:b/>
          <w:color w:val="1E4060"/>
        </w:rPr>
        <w:t>ICD là liệu pháp được khuyến cáo</w:t>
      </w:r>
      <w:r>
        <w:t xml:space="preserve"> cho bệnh nhân HCM có loạn nhịp thất tái phát hoặc ngừng tim [1]</w:t>
      </w:r>
    </w:p>
    <w:p>
      <w:pPr>
        <w:pStyle w:val="ListNumber"/>
        <w:spacing w:before="40" w:after="40" w:line="276" w:lineRule="auto"/>
      </w:pPr>
      <w:r>
        <w:rPr>
          <w:b/>
          <w:color w:val="1E4060"/>
        </w:rPr>
        <w:t>Phân tầng nguy cơ chính xác là rất quan trọng</w:t>
      </w:r>
      <w:r>
        <w:t xml:space="preserve"> — can thiệp ICD phù hợp thường xảy ra &gt; 10 năm sau cấy ghép [1]</w:t>
      </w:r>
    </w:p>
    <w:p>
      <w:pPr>
        <w:pStyle w:val="ListNumber"/>
        <w:spacing w:before="40" w:after="40" w:line="276" w:lineRule="auto"/>
      </w:pPr>
      <w:r>
        <w:rPr>
          <w:b/>
          <w:color w:val="1E4060"/>
        </w:rPr>
        <w:t>Amiodarone và sotalol là thuốc bổ trợ phổ biến nhất cho ICD</w:t>
      </w:r>
      <w:r>
        <w:t xml:space="preserve"> — giảm tần suất sốc [5]</w:t>
      </w:r>
    </w:p>
    <w:p>
      <w:pPr>
        <w:pStyle w:val="ListNumber"/>
        <w:spacing w:before="40" w:after="40" w:line="276" w:lineRule="auto"/>
      </w:pPr>
      <w:r>
        <w:rPr>
          <w:b/>
          <w:color w:val="1E4060"/>
        </w:rPr>
        <w:t>Thuốc Class I có thể tăng ngưỡng khử rung</w:t>
      </w:r>
      <w:r>
        <w:t xml:space="preserve"> — cần cân nhắc tương tác thuốc-ICD [5]</w:t>
      </w:r>
    </w:p>
    <w:p>
      <w:pPr>
        <w:pStyle w:val="ListNumber"/>
        <w:spacing w:before="40" w:after="40" w:line="276" w:lineRule="auto"/>
      </w:pPr>
      <w:r>
        <w:rPr>
          <w:b/>
          <w:color w:val="1E4060"/>
        </w:rPr>
        <w:t>Kiểm soát nhịp tối ưu thường cần kết hợp triệt đốt + thuốc chống loạn nhịp</w:t>
      </w:r>
      <w:r>
        <w:t xml:space="preserve"> — đặc biệt ở AF bền bỉ kéo dài [3]</w:t>
      </w:r>
    </w:p>
    <w:p>
      <w:pPr>
        <w:pStyle w:val="ListNumber"/>
        <w:spacing w:before="40" w:after="40" w:line="276" w:lineRule="auto"/>
      </w:pPr>
      <w:r>
        <w:rPr>
          <w:b/>
          <w:color w:val="1E4060"/>
        </w:rPr>
        <w:t>Thuốc chống loạn nhịp trước đó không hiệu quả có thể hiệu quả sau triệt đốt</w:t>
      </w:r>
      <w:r>
        <w:t xml:space="preserve"> [3]</w:t>
      </w:r>
    </w:p>
    <w:p>
      <w:pPr>
        <w:pStyle w:val="ListNumber"/>
        <w:spacing w:before="40" w:after="40" w:line="276" w:lineRule="auto"/>
      </w:pPr>
      <w:r>
        <w:rPr>
          <w:b/>
          <w:color w:val="1E4060"/>
        </w:rPr>
        <w:t>Giới hạn thuốc bổ trợ ICD cho bệnh nhân có đợt triệu chứng thường xuyên</w:t>
      </w:r>
      <w:r>
        <w:t xml:space="preserve"> — cho đến khi có dữ liệu xác định hơn [5]</w:t>
      </w:r>
    </w:p>
    <w:p>
      <w:pPr>
        <w:pStyle w:val="ListNumber"/>
        <w:spacing w:before="40" w:after="40" w:line="276" w:lineRule="auto"/>
      </w:pPr>
      <w:r>
        <w:rPr>
          <w:b/>
          <w:color w:val="1E4060"/>
        </w:rPr>
        <w:t>Channelopathies có chống chỉ định thuốc đặc hiệu</w:t>
      </w:r>
      <w:r>
        <w:t xml:space="preserve"> — LQTS tránh thuốc kéo dài QT; Brugada tránh Class I [8]</w:t>
      </w:r>
    </w:p>
    <w:p>
      <w:pPr>
        <w:spacing w:before="60" w:after="80" w:line="276" w:lineRule="auto"/>
      </w:pPr>
      <w:r>
        <w:t>---</w:t>
      </w:r>
    </w:p>
    <w:p>
      <w:pPr>
        <w:spacing w:before="60" w:after="80" w:line="276" w:lineRule="auto"/>
      </w:pPr>
      <w:r>
        <w:rPr>
          <w:i/>
        </w:rPr>
        <w:t>Bài giảng được tạo bởi AI dựa trên tổng hợp bằng chứng từ các tài liệu y khoa được truy xuất. Nội dung mang tính tham khảo giáo dục; cần đối chiếu với hướng dẫn lâm sàng hiện hành và áp dụng phán đoán lâm sàng cho từng bệnh nhân cụ thể.</w:t>
      </w:r>
    </w:p>
    <w:p>
      <w:pPr>
        <w:spacing w:before="60" w:after="80" w:line="276" w:lineRule="auto"/>
      </w:pPr>
      <w:r>
        <w:t>References:</w:t>
      </w:r>
    </w:p>
    <w:p>
      <w:pPr>
        <w:spacing w:before="60" w:after="80" w:line="276" w:lineRule="auto"/>
      </w:pPr>
      <w:r>
        <w:t>[1] https://www.medsci.cn/guideline/show_article.do?id=97bda1c00a33e4c8</w:t>
      </w:r>
    </w:p>
    <w:p>
      <w:pPr>
        <w:spacing w:before="60" w:after="80" w:line="276" w:lineRule="auto"/>
      </w:pPr>
      <w:r>
        <w:t>[2] https://dx.doi.org/10.1007/s00399-023-00975-y</w:t>
      </w:r>
    </w:p>
    <w:p>
      <w:pPr>
        <w:spacing w:before="60" w:after="80" w:line="276" w:lineRule="auto"/>
      </w:pPr>
      <w:r>
        <w:t>[3] https://dx.doi.org/10.1161/CIR.0000000000001193</w:t>
      </w:r>
    </w:p>
    <w:p>
      <w:pPr>
        <w:spacing w:before="60" w:after="80" w:line="276" w:lineRule="auto"/>
      </w:pPr>
      <w:r>
        <w:t>[4] Mayo Clinic Internal Medicine Board Review[M]. 11th ed. Oxford: Oxford University Press; 2016.</w:t>
      </w:r>
    </w:p>
    <w:p>
      <w:pPr>
        <w:spacing w:before="60" w:after="80" w:line="276" w:lineRule="auto"/>
      </w:pPr>
      <w:r>
        <w:t>[5] Domanski MJ. Oxford Textbook of Advanced Heart Failure and Cardiac Transplantation[M]. Oxford: Oxford University Press; 2016.</w:t>
      </w:r>
    </w:p>
    <w:p>
      <w:pPr>
        <w:spacing w:before="60" w:after="80" w:line="276" w:lineRule="auto"/>
      </w:pPr>
      <w:r>
        <w:t>[6] Roger Walker, Cate Whittlesea. Clinical Pharmacy and Therapeutics[M/OL]. 5th ed.. Edinburgh: Elsevier; 2012.</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