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LỰA CHỌN XÉT NGHIỆM H. PYLORI HỢP LÝ TRONG CÁC TÌNH HUỐNG LÂM SÀNG</w:t>
      </w:r>
    </w:p>
    <w:p>
      <w:r>
        <w:t>Bai hoc y khoa - QA-IM37-01_Lua_chon_test_H_pylori_hop_ly</w:t>
      </w:r>
    </w:p>
    <w:p>
      <w:pPr>
        <w:pStyle w:val="Title"/>
      </w:pPr>
      <w:r>
        <w:t>LỰA CHỌN XÉT NGHIỆM H. PYLORI HỢP LÝ TRONG CÁC TÌNH HUỐNG LÂM SÀNG</w:t>
      </w:r>
    </w:p>
    <w:p>
      <w:r>
        <w:rPr>
          <w:b/>
        </w:rPr>
        <w:t>Mã QA:</w:t>
      </w:r>
      <w:r>
        <w:t xml:space="preserve"> QA-IM37-01 | </w:t>
      </w:r>
      <w:r>
        <w:rPr>
          <w:b/>
        </w:rPr>
        <w:t>Chuyên khoa:</w:t>
      </w:r>
      <w:r>
        <w:t xml:space="preserve"> Nội khoa — Tiêu hóa  </w:t>
      </w:r>
    </w:p>
    <w:p>
      <w:r>
        <w:rPr>
          <w:b/>
        </w:rPr>
        <w:t>Dự án:</w:t>
      </w:r>
      <w:r>
        <w:t xml:space="preserve"> Bài học y khoa Mavis (IM-37 Bệnh Loét Dạ Dày - Tá Tràng, GERD &amp; Khó Tiêu)  </w:t>
      </w:r>
    </w:p>
    <w:p>
      <w:r>
        <w:rPr>
          <w:b/>
        </w:rPr>
        <w:t>Đối tượng:</w:t>
      </w:r>
      <w:r>
        <w:t xml:space="preserve"> Bác sĩ tuyến tỉnh, bác sĩ tổng quát, học viên sau đại học.</w:t>
      </w:r>
    </w:p>
    <w:p/>
    <w:p>
      <w:pPr>
        <w:pStyle w:val="Heading1"/>
      </w:pPr>
      <w:r>
        <w:t>1. CÂU HỎI LÂM SÀNG CỐT LÕI</w:t>
      </w:r>
    </w:p>
    <w:p>
      <w:pPr>
        <w:ind w:left="567"/>
      </w:pPr>
      <w:r>
        <w:rPr>
          <w:b/>
          <w:i/>
        </w:rPr>
        <w:t>Câu hỏi:</w:t>
      </w:r>
      <w:r>
        <w:rPr>
          <w:i/>
        </w:rPr>
        <w:t xml:space="preserve"> Bác sĩ nên lựa chọn xét nghiệm chẩn đoán nhiễm </w:t>
      </w:r>
      <w:r>
        <w:rPr>
          <w:i/>
        </w:rPr>
        <w:t>Helicobacter pylori</w:t>
      </w:r>
      <w:r>
        <w:rPr>
          <w:i/>
        </w:rPr>
        <w:t xml:space="preserve"> nào cho từng tình huống lâm sàng cụ thể (ban đầu chưa soi, đang soi dạ dày, kiểm tra sau tiệt trừ, bệnh nhân đang dùng PPI)? Khi nào tuyệt đối </w:t>
      </w:r>
      <w:r>
        <w:rPr>
          <w:b/>
          <w:i/>
        </w:rPr>
        <w:t>KHÔNG</w:t>
      </w:r>
      <w:r>
        <w:rPr>
          <w:i/>
        </w:rPr>
        <w:t xml:space="preserve"> dùng xét nghiệm máu IgG?</w:t>
      </w:r>
    </w:p>
    <w:p/>
    <w:p>
      <w:pPr>
        <w:pStyle w:val="Heading1"/>
      </w:pPr>
      <w:r>
        <w:t>2. TRẢ LỜI CHUYÊN SÂU &amp; HƯỚNG DẪN THỰC HÀNH TẠI PHÒNG KHÁM</w:t>
      </w:r>
    </w:p>
    <w:p>
      <w:r>
        <w:t xml:space="preserve">Hướng dẫn lâm sàng chính thức từ Hội Tiêu hóa Việt Nam (VNAGE 2022 Consensus, PMID: 36714104) [AUTHORITATIVE VERIFIED] kết hợp hướng dẫn của Trường Đại học Tiêu hóa Hoa Kỳ (ACG 2024 Guidelines, PMID: 39626064) [GUIDELINE VERIFIED] khẳng định rõ ràng: </w:t>
      </w:r>
      <w:r>
        <w:rPr>
          <w:b/>
        </w:rPr>
        <w:t>Không có bất kỳ một loại xét nghiệm đơn độc nào là hoàn hảo cho tất cả mọi đối tượng bệnh nhân.</w:t>
      </w:r>
      <w:r>
        <w:t xml:space="preserve"> Việc quyết định lựa chọn loại xét nghiệm nào phù hợp nhất phải dựa trên việc phân tích tỉ mỉ ba tiêu chí lâm sàng quan trọng:</w:t>
      </w:r>
    </w:p>
    <w:p>
      <w:pPr>
        <w:pStyle w:val="ListNumber"/>
      </w:pPr>
      <w:r>
        <w:t>Bệnh nhân có thuộc nhóm bắt buộc phải tiến hành nội soi dạ dày ngay lập tức hay không?</w:t>
      </w:r>
    </w:p>
    <w:p>
      <w:pPr>
        <w:pStyle w:val="ListNumber"/>
      </w:pPr>
      <w:r>
        <w:t>Mục đích thăm khám là để chẩn đoán tình trạng nhiễm trùng ban đầu hay là để đánh giá kết quả kiểm tra xem vi khuẩn đã bị tiêu diệt sạch chưa (kiểm tra khỏi bệnh - Test-of-cure)?</w:t>
      </w:r>
    </w:p>
    <w:p>
      <w:pPr>
        <w:pStyle w:val="ListNumber"/>
      </w:pPr>
      <w:r>
        <w:t>Bệnh nhân có đang sử dụng các loại thuốc điều trị dạ dày hoặc thuốc kháng sinh làm ảnh hưởng đến mật độ vi khuẩn hay không?</w:t>
      </w:r>
    </w:p>
    <w:p>
      <w:pPr>
        <w:pStyle w:val="Heading2"/>
      </w:pPr>
      <w:r>
        <w:t>2.1 Chiến lược Lựa chọn Xét nghiệm theo Từng Tình huống Lâm sàng Cụ thể</w:t>
      </w:r>
    </w:p>
    <w:p>
      <w:pPr>
        <w:pStyle w:val="Heading3"/>
      </w:pPr>
      <w:r>
        <w:t>🔹 Tình huống 1: Chẩn đoán Ban đầu ở Bệnh nhân KHÔNG có Triệu chứng Báo động và Chưa có Chỉ định Nội soi Dạ dày</w:t>
      </w:r>
    </w:p>
    <w:p>
      <w:pPr>
        <w:pStyle w:val="ListBullet"/>
      </w:pPr>
      <w:r>
        <w:rPr>
          <w:b/>
        </w:rPr>
        <w:t>Phương pháp lựa chọn ưu tiên hàng đầu:</w:t>
      </w:r>
      <w:r>
        <w:t xml:space="preserve"> </w:t>
      </w:r>
      <w:r>
        <w:rPr>
          <w:b/>
        </w:rPr>
        <w:t>Test Hơi thở Urea (Urea Breath Test — UBT)</w:t>
      </w:r>
      <w:r>
        <w:t xml:space="preserve"> (PMID: 28631728) [FULL VERIFIED].</w:t>
      </w:r>
    </w:p>
    <w:p>
      <w:pPr>
        <w:pStyle w:val="ListBullet"/>
      </w:pPr>
      <w:r>
        <w:rPr>
          <w:b/>
        </w:rPr>
        <w:t>Độ chính xác lâm sàng thực tế:</w:t>
      </w:r>
      <w:r>
        <w:t xml:space="preserve"> Độ nhạy đạt $&gt;95\%$, Độ đặc hiệu đạt $&gt;95\%$.</w:t>
      </w:r>
    </w:p>
    <w:p>
      <w:pPr>
        <w:pStyle w:val="ListBullet"/>
      </w:pPr>
      <w:r>
        <w:rPr>
          <w:b/>
        </w:rPr>
        <w:t>Phương pháp lựa chọn thay thế:</w:t>
      </w:r>
      <w:r>
        <w:t xml:space="preserve"> </w:t>
      </w:r>
      <w:r>
        <w:rPr>
          <w:b/>
        </w:rPr>
        <w:t>Test Kháng nguyên trong Phân (Stool Antigen Test — SAT)</w:t>
      </w:r>
      <w:r>
        <w:t xml:space="preserve"> (Độ nhạy đạt $&gt;90-95\%$, Độ đặc hiệu đạt $&gt;90-95\%$).</w:t>
      </w:r>
    </w:p>
    <w:p>
      <w:pPr>
        <w:pStyle w:val="ListBullet"/>
      </w:pPr>
      <w:r>
        <w:rPr>
          <w:b/>
        </w:rPr>
        <w:t>Lý do chuyên môn:</w:t>
      </w:r>
      <w:r>
        <w:t xml:space="preserve"> Đây là hai loại xét nghiệm không xâm lấn có độ chính xác cao nhất giúp bác sĩ phát hiện chính xác tình trạng vi khuẩn đang sinh sống và hoạt động trong dạ dày người bệnh.</w:t>
      </w:r>
    </w:p>
    <w:p>
      <w:pPr>
        <w:pStyle w:val="Heading3"/>
      </w:pPr>
      <w:r>
        <w:t>🔹 Tình huống 2: Bệnh nhân ĐANG ĐƯỢC CHỈ ĐỊNH NỘI SOI TIÊU HÓA TRÊN</w:t>
      </w:r>
    </w:p>
    <w:p>
      <w:pPr>
        <w:pStyle w:val="ListBullet"/>
      </w:pPr>
      <w:r>
        <w:rPr>
          <w:b/>
        </w:rPr>
        <w:t>Phương pháp lựa chọn ưu tiên hàng đầu:</w:t>
      </w:r>
      <w:r>
        <w:t xml:space="preserve"> </w:t>
      </w:r>
      <w:r>
        <w:rPr>
          <w:b/>
        </w:rPr>
        <w:t>Test Nhanh Urease (Rapid Urease Test — RUT / Clo-test)</w:t>
      </w:r>
      <w:r>
        <w:t xml:space="preserve"> bằng cách lấy mẫu sinh thiết niêm mạc tại vùng hang vị dạ dày (PMID: 36714104) [FULL VERIFIED].</w:t>
      </w:r>
    </w:p>
    <w:p>
      <w:pPr>
        <w:pStyle w:val="ListBullet"/>
      </w:pPr>
      <w:r>
        <w:rPr>
          <w:b/>
        </w:rPr>
        <w:t>Ưu điểm nổi bật:</w:t>
      </w:r>
      <w:r>
        <w:t xml:space="preserve"> Cho kết quả trả về cực kỳ nhanh chóng (trong vòng 1 đến 24 giờ), chi phí thực hiện rất rẻ, độ đặc hiệu cao $&gt;95\%$.</w:t>
      </w:r>
    </w:p>
    <w:p>
      <w:pPr>
        <w:pStyle w:val="ListBullet"/>
      </w:pPr>
      <w:r>
        <w:rPr>
          <w:b/>
        </w:rPr>
        <w:t>Phương pháp lựa chọn bổ sung:</w:t>
      </w:r>
      <w:r>
        <w:t xml:space="preserve"> </w:t>
      </w:r>
      <w:r>
        <w:rPr>
          <w:b/>
        </w:rPr>
        <w:t>Mô bệnh học (Histology)</w:t>
      </w:r>
      <w:r>
        <w:t xml:space="preserve"> nếu bác sĩ cần đánh giá chuyên sâu mức độ teo niêm mạc dạ dày, tình trạng dị sản ruột hoặc tầm soát ung thư dạ dày.</w:t>
      </w:r>
    </w:p>
    <w:p>
      <w:pPr>
        <w:pStyle w:val="Heading3"/>
      </w:pPr>
      <w:r>
        <w:t>🔹 Tình huống 3: KIỂM TRA LẠI KẾT QUẢ SAU ĐỜT ĐIỀU TRỊ TIỆT TRỪ (Test-of-Cure)</w:t>
      </w:r>
    </w:p>
    <w:p>
      <w:pPr>
        <w:pStyle w:val="ListBullet"/>
      </w:pPr>
      <w:r>
        <w:rPr>
          <w:b/>
        </w:rPr>
        <w:t>Phương pháp duy nhất được khuyến cáo:</w:t>
      </w:r>
      <w:r>
        <w:t xml:space="preserve"> </w:t>
      </w:r>
      <w:r>
        <w:rPr>
          <w:b/>
        </w:rPr>
        <w:t>Test Hơi thở Urea (UBT)</w:t>
      </w:r>
      <w:r>
        <w:t xml:space="preserve"> hoặc </w:t>
      </w:r>
      <w:r>
        <w:rPr>
          <w:b/>
        </w:rPr>
        <w:t>Test Kháng nguyên trong Phân (SAT)</w:t>
      </w:r>
      <w:r>
        <w:t xml:space="preserve"> (PMID: 39626064) [GUIDELINE VERIFIED].</w:t>
      </w:r>
    </w:p>
    <w:p>
      <w:pPr>
        <w:pStyle w:val="ListBullet"/>
      </w:pPr>
      <w:r>
        <w:rPr>
          <w:b/>
        </w:rPr>
        <w:t>Thời điểm bắt buộc làm:</w:t>
      </w:r>
      <w:r>
        <w:t xml:space="preserve"> Chỉ được thực hiện </w:t>
      </w:r>
      <w:r>
        <w:rPr>
          <w:b/>
        </w:rPr>
        <w:t>sau khi bệnh nhân đã hoàn thành đợt thuốc tiệt trừ ít nhất 4 đến 8 tuần</w:t>
      </w:r>
      <w:r>
        <w:t>.</w:t>
      </w:r>
    </w:p>
    <w:p>
      <w:pPr>
        <w:pStyle w:val="ListBullet"/>
      </w:pPr>
      <w:r>
        <w:t xml:space="preserve">⛔ </w:t>
      </w:r>
      <w:r>
        <w:rPr>
          <w:b/>
        </w:rPr>
        <w:t>CÁC THUỐC CẤM DÙNG:</w:t>
      </w:r>
      <w:r>
        <w:t xml:space="preserve"> Tuyệt đối không tự ý dùng RUT (trừ khi có chỉ định nội soi lại vì lý do khác) và </w:t>
      </w:r>
      <w:r>
        <w:rPr>
          <w:b/>
        </w:rPr>
        <w:t>tuyệt đối cấm dùng Test Kháng thể Máu IgG</w:t>
      </w:r>
      <w:r>
        <w:t>.</w:t>
      </w:r>
    </w:p>
    <w:p>
      <w:pPr>
        <w:pStyle w:val="Heading3"/>
      </w:pPr>
      <w:r>
        <w:t>🔹 Tình huống 4: Bệnh nhân ĐÃ ĐIỀU TRỊ THẤT BẠI TIỆT TRỪ TỪ 2 LẦN TRỞ LÊN</w:t>
      </w:r>
    </w:p>
    <w:p>
      <w:pPr>
        <w:pStyle w:val="ListBullet"/>
      </w:pPr>
      <w:r>
        <w:rPr>
          <w:b/>
        </w:rPr>
        <w:t>Phương pháp bắt buộc thực hiện:</w:t>
      </w:r>
      <w:r>
        <w:t xml:space="preserve"> </w:t>
      </w:r>
      <w:r>
        <w:rPr>
          <w:b/>
        </w:rPr>
        <w:t>Nuôi cấy vi khuẩn &amp; Làm Kháng sinh đồ (Culture &amp; Antimicrobial Susceptibility Testing)</w:t>
      </w:r>
      <w:r>
        <w:t xml:space="preserve"> từ mẫu sinh thiết nội soi dạ dày (PMID: 39626064) [GUIDELINE VERIFIED].</w:t>
      </w:r>
    </w:p>
    <w:p>
      <w:pPr>
        <w:pStyle w:val="ListBullet"/>
      </w:pPr>
      <w:r>
        <w:rPr>
          <w:b/>
        </w:rPr>
        <w:t>Mục đích điều trị:</w:t>
      </w:r>
      <w:r>
        <w:t xml:space="preserve"> Xác định chính xác vi khuẩn </w:t>
      </w:r>
      <w:r>
        <w:rPr>
          <w:i/>
        </w:rPr>
        <w:t>Helicobacter pylori</w:t>
      </w:r>
      <w:r>
        <w:t xml:space="preserve"> còn nhạy cảm với những loại thuốc kháng sinh nào (Tetracycline, Levofloxacin, Amoxicillin, Metronidazole) để xây dựng phác đồ cá thể hóa.</w:t>
      </w:r>
    </w:p>
    <w:p/>
    <w:p>
      <w:pPr>
        <w:pStyle w:val="Heading2"/>
      </w:pPr>
      <w:r>
        <w:t>2.2 ⛔ TẠI SAO TUYỆT ĐỐI KHÔNG DÙNG TEST KHÁNG THỂ MÁU (SEROLOGY IgG) ĐỂ THỬ LẠI XEM ĐÃ KHỎI BỆNH CHƯA?</w:t>
      </w:r>
    </w:p>
    <w:p>
      <w:pPr>
        <w:pStyle w:val="ListBullet"/>
      </w:pPr>
      <w:r>
        <w:rPr>
          <w:b/>
        </w:rPr>
        <w:t>Bản chất y khoa của xét nghiệm:</w:t>
      </w:r>
      <w:r>
        <w:t xml:space="preserve"> Test Serology là xét nghiệm máu nhằm tìm kiếm các kháng thể thể loại IgG do hệ thống miễn dịch tự nhiên của cơ thể người bệnh sản xuất ra để chống lại vi khuẩn </w:t>
      </w:r>
      <w:r>
        <w:rPr>
          <w:i/>
        </w:rPr>
        <w:t>Helicobacter pylori</w:t>
      </w:r>
      <w:r>
        <w:t>.</w:t>
      </w:r>
    </w:p>
    <w:p>
      <w:pPr>
        <w:pStyle w:val="ListBullet"/>
      </w:pPr>
      <w:r>
        <w:rPr>
          <w:b/>
        </w:rPr>
        <w:t>Hạn chế sinh học nguy hiểm:</w:t>
      </w:r>
      <w:r>
        <w:t xml:space="preserve"> Sau khi vi khuẩn </w:t>
      </w:r>
      <w:r>
        <w:rPr>
          <w:i/>
        </w:rPr>
        <w:t>Helicobacter pylori</w:t>
      </w:r>
      <w:r>
        <w:t xml:space="preserve"> đã bị các loại thuốc kháng sinh tiêu diệt hoàn toàn, nồng độ các kháng thể IgG này trong dòng máu </w:t>
      </w:r>
      <w:r>
        <w:rPr>
          <w:b/>
        </w:rPr>
        <w:t>vẫn tiếp tục tồn tại kéo dài từ nhiều tháng cho đến nhiều năm sau đó</w:t>
      </w:r>
      <w:r>
        <w:t xml:space="preserve"> (gợi nhớ lại trí nhớ miễn dịch bảo vệ cơ thể).</w:t>
      </w:r>
    </w:p>
    <w:p>
      <w:pPr>
        <w:pStyle w:val="ListBullet"/>
      </w:pPr>
      <w:r>
        <w:rPr>
          <w:b/>
        </w:rPr>
        <w:t>Hậu quả lâm sàng nghiêm trọng:</w:t>
      </w:r>
      <w:r>
        <w:t xml:space="preserve"> Nếu bác sĩ sử dụng xét nghiệm máu IgG này để kiểm tra xem bệnh nhân đã khỏi bệnh chưa sau đợt điều trị, kết quả trả về sẽ luôn luôn ở trạng thái </w:t>
      </w:r>
      <w:r>
        <w:rPr>
          <w:b/>
        </w:rPr>
        <w:t>DƯƠNG TÍNH GIẢ (False Positive)</w:t>
      </w:r>
      <w:r>
        <w:t xml:space="preserve"> $\rightarrow$ Dẫn đến việc bác sĩ kết luận sai lầm rằng phác đồ tiệt trừ thất bại, từ đó vô tình kê thêm các đợt thuốc kháng sinh nặng liều không cần thiết cho bệnh nhân (PMID: 36714104) [FULL VERIFIED].</w:t>
      </w:r>
    </w:p>
    <w:p>
      <w:pPr>
        <w:pStyle w:val="ListBullet"/>
      </w:pPr>
      <w:r>
        <w:rPr>
          <w:b/>
        </w:rPr>
        <w:t>Khuyến cáo áp dụng chuẩn:</w:t>
      </w:r>
      <w:r>
        <w:t xml:space="preserve"> Test Serology IgG chỉ còn có giá trị về mặt điều tra dịch tễ học cộng đồng hoặc dùng để định hướng chẩn đoán ban đầu ở những người *</w:t>
      </w:r>
      <w:r>
        <w:rPr>
          <w:i/>
        </w:rPr>
        <w:t xml:space="preserve">chưa từng trải qua bất kỳ đợt điều trị tiệt trừ vi khuẩn </w:t>
      </w:r>
      <w:r>
        <w:t>Helicobacter pylori</w:t>
      </w:r>
      <w:r>
        <w:rPr>
          <w:i/>
        </w:rPr>
        <w:t xml:space="preserve"> nào trong quá khứ</w:t>
      </w:r>
      <w:r>
        <w:t>*.</w:t>
      </w:r>
    </w:p>
    <w:p/>
    <w:p>
      <w:pPr>
        <w:pStyle w:val="Heading2"/>
      </w:pPr>
      <w:r>
        <w:t>2.3 ⛔ THỜI GIAN NGUYÊN TẮC BẮT BUỘC BỆNH NHÂN PHẢI DỪNG THUỐC TRƯỚC KHI LÀM TEST</w:t>
      </w:r>
    </w:p>
    <w:p>
      <w:r>
        <w:t xml:space="preserve">Để tránh triệt để hiện tượng </w:t>
      </w:r>
      <w:r>
        <w:rPr>
          <w:b/>
        </w:rPr>
        <w:t>ÂM TÍNH GIẢ (False Negative)</w:t>
      </w:r>
      <w:r>
        <w:t xml:space="preserve"> do các loại thuốc làm giảm tạm thời mật độ vi khuẩn xuống dưới ngưỡng phát hiện của máy:</w:t>
      </w:r>
    </w:p>
    <w:p>
      <w:pPr>
        <w:pStyle w:val="ListBullet"/>
      </w:pPr>
      <w:r>
        <w:rPr>
          <w:b/>
        </w:rPr>
        <w:t>Dừng các loại Thuốc ức chế bơm proton PPI (Esomeprazole, Omeprazole, Rabeprazole, Pantoprazole...):</w:t>
      </w:r>
      <w:r>
        <w:t xml:space="preserve"> DỪNG BẮT BUỘC ÍT NHẤT </w:t>
      </w:r>
      <w:r>
        <w:rPr>
          <w:b/>
        </w:rPr>
        <w:t>2 TUẦN (đủ 14 ngày)</w:t>
      </w:r>
      <w:r>
        <w:t xml:space="preserve"> (PMID: 36714104) [FULL VERIFIED].</w:t>
      </w:r>
    </w:p>
    <w:p>
      <w:pPr>
        <w:pStyle w:val="ListBullet"/>
      </w:pPr>
      <w:r>
        <w:rPr>
          <w:b/>
        </w:rPr>
        <w:t>Dừng tất cả các loại Thuốc Kháng sinh &amp; Thuốc hợp chất Bismuth:</w:t>
      </w:r>
      <w:r>
        <w:t xml:space="preserve"> DỪNG BẮT BUỘC ÍT NHẤT </w:t>
      </w:r>
      <w:r>
        <w:rPr>
          <w:b/>
        </w:rPr>
        <w:t>4 TUẦN (đủ 28 ngày)</w:t>
      </w:r>
      <w:r>
        <w:t xml:space="preserve"> (PMID: 36714104) [FULL VERIFIED].</w:t>
      </w:r>
    </w:p>
    <w:p>
      <w:pPr>
        <w:pStyle w:val="ListBullet"/>
      </w:pPr>
      <w:r>
        <w:rPr>
          <w:b/>
        </w:rPr>
        <w:t>Dừng các loại Thuốc trung hòa acid Antacid / Thuốc kháng thụ thể H2 (Famotidine):</w:t>
      </w:r>
      <w:r>
        <w:t xml:space="preserve"> Dừng trước ngày hẹn làm test </w:t>
      </w:r>
      <w:r>
        <w:rPr>
          <w:b/>
        </w:rPr>
        <w:t>từ 24 đến 48 giờ</w:t>
      </w:r>
      <w:r>
        <w:t>.</w:t>
      </w:r>
    </w:p>
    <w:p>
      <w:pPr>
        <w:pStyle w:val="Heading1"/>
      </w:pPr>
      <w:r>
        <w:t>3. TÓM TẮT SỔ TAY TÚI ÁO (POCKET GUIDE)</w:t>
      </w:r>
    </w:p>
    <w:p>
      <w:r>
        <w:rPr>
          <w:rFonts w:ascii="Consolas" w:hAnsi="Consolas"/>
          <w:sz w:val="18"/>
        </w:rPr>
        <w:t>┌─────────────────────────────────────────────────────────────────────────────┐</w:t>
        <w:br/>
        <w:t>│                 BẢNG TRA CỨU NHANH XÉT NGHIỆM H. PYLORI                     │</w:t>
        <w:br/>
        <w:t>├─────────────────────────────────────────────────────────────────────────────┤</w:t>
        <w:br/>
        <w:t>│ 1. Chưa soi, chẩn đoán ban đầu ──────────&gt; UBT (Test hơi thở) hoặc SAT      │</w:t>
        <w:br/>
        <w:t>│ 2. Đang nội soi dạ dày ──────────────────&gt; RUT (Clo-test sinh thiết hang vị)│</w:t>
        <w:br/>
        <w:t>│ 3. Kiểm tra sau tiệt trừ (Test-of-cure) ─&gt; UBT (dừng PPI ≥2w, KS ≥4w)       │</w:t>
        <w:br/>
        <w:t>│ 4. Thất bại điều trị ≥ 2 lần ─────────────&gt; Nuôi cấy &amp; Kháng sinh đồ        │</w:t>
        <w:br/>
        <w:t>│ 5. Kiểm tra khỏi bệnh ───────────────────&gt; CẤM DÙNG Test máu IgG            │</w:t>
        <w:br/>
        <w:t>└─────────────────────────────────────────────────────────────────────────────┘</w:t>
      </w:r>
    </w:p>
    <w:p/>
    <w:p>
      <w:r>
        <w:rPr>
          <w:i/>
        </w:rPr>
        <w:t>Hết file QA. Đã được xuất bản file DOCX đẹp trong subfolder `outputs/`.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