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40"/>
        </w:rPr>
        <w:t>QA — DƯỢC LÝ NỘI KHOA</w:t>
      </w:r>
    </w:p>
    <w:p>
      <w:pPr>
        <w:jc w:val="center"/>
      </w:pPr>
      <w:r>
        <w:rPr>
          <w:rFonts w:ascii="Times New Roman" w:hAnsi="Times New Roman"/>
          <w:color w:val="00508C"/>
          <w:sz w:val="28"/>
        </w:rPr>
        <w:t>Transamin · L-Ornithin L-Aspartat · Hội chứng não gan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Ngày: 21/07/2026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0"/>
        </w:rPr>
        <w:t>Bổ trợ cho IM-16 (XHTH cấp), IM-36 (XHTH sau hồi sức), IM-40 (Xơ gan — Tăng áp cửa)</w:t>
      </w:r>
    </w:p>
    <w:p>
      <w:r>
        <w:br w:type="page"/>
      </w:r>
    </w:p>
    <w:p>
      <w:pPr>
        <w:pStyle w:val="Heading1"/>
      </w:pPr>
      <w:r>
        <w:rPr>
          <w:rFonts w:eastAsia="Times New Roman"/>
          <w:rFonts w:ascii="Times New Roman" w:hAnsi="Times New Roman"/>
          <w:color w:val="003366"/>
        </w:rPr>
        <w:t>PHẦN 1: TRANSAMIN (TRANEXAMIC ACID) TRONG XUẤT HUYẾT TIÊU HÓA DO LOÉT DẠ DÀY TÁ TRÀNG</w:t>
      </w:r>
    </w:p>
    <w:p>
      <w:pPr>
        <w:pStyle w:val="Heading2"/>
      </w:pPr>
      <w:r>
        <w:rPr>
          <w:rFonts w:eastAsia="Times New Roman"/>
          <w:rFonts w:ascii="Times New Roman" w:hAnsi="Times New Roman"/>
          <w:color w:val="003366"/>
        </w:rPr>
        <w:t>Q1. Transamin có được chỉ định trong xuất huyết tiêu hóa do viêm loét dạ dày tá tràng không?</w:t>
      </w:r>
    </w:p>
    <w:p>
      <w:r>
        <w:rPr>
          <w:rFonts w:eastAsia="Times New Roman"/>
          <w:rFonts w:ascii="Times New Roman" w:hAnsi="Times New Roman"/>
          <w:b/>
        </w:rPr>
        <w:t>TRẢ LỜI: KHÔNG. Transamin (tranexamic acid) KHÔNG được khuyến cáo/kê đơn cho xuất huyết tiêu hóa (XHTH) do viêm loét dạ dày tá tràng.</w:t>
      </w:r>
    </w:p>
    <w:p>
      <w:r>
        <w:rPr>
          <w:rFonts w:eastAsia="Times New Roman"/>
          <w:rFonts w:ascii="Times New Roman" w:hAnsi="Times New Roman"/>
        </w:rPr>
        <w:t>Dưới đây là bằng chứng từ y văn quốc tế, từ RCTs đến các guideline lớn:</w:t>
      </w:r>
    </w:p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1.1. HALT-IT Trial — RCT đa trung tâm (Lancet 2020)</w:t>
      </w:r>
    </w:p>
    <w:p>
      <w:r>
        <w:rPr>
          <w:rFonts w:eastAsia="Times New Roman"/>
          <w:rFonts w:ascii="Times New Roman" w:hAnsi="Times New Roman"/>
        </w:rPr>
        <w:t>PMID: 32563378 | DOI: 10.1016/S0140-6736(20)30848-5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Thông số</w:t>
            </w:r>
          </w:p>
        </w:tc>
        <w:tc>
          <w:tcPr>
            <w:tcW w:type="dxa" w:w="4844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Thiết kế</w:t>
            </w:r>
          </w:p>
        </w:tc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RCT đa trung tâm, mù đôi, placebo-controlled, 164 bệnh viện, 15 quốc gia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Cỡ mẫu (n)</w:t>
            </w:r>
          </w:p>
        </w:tc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12.009 bệnh nhân XHTH trên/dưới có ý nghĩa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Can thiệp</w:t>
            </w:r>
          </w:p>
        </w:tc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TXA 1g IV loading + 3g truyền 24h vs Placebo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Tử vong do chảy máu (5 ngày)</w:t>
            </w:r>
          </w:p>
        </w:tc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TXA 4% vs Placebo 4% → RR 0.99 (95% CI 0.82–1.18) — KHÔNG khác biệt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Huyết khối tĩnh mạch (VTE)</w:t>
            </w:r>
          </w:p>
        </w:tc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TXA 0.8% vs Placebo 0.4% → RR 1.85 (95% CI 1.15–2.98) — TĂNG nguy cơ!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Kết luận của tác giả</w:t>
            </w:r>
          </w:p>
        </w:tc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"Tranexamic acid should NOT be used for the treatment of gastrointestinal bleeding outside the context of a randomised trial"</w:t>
            </w:r>
          </w:p>
        </w:tc>
      </w:tr>
    </w:tbl>
    <w:p/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1.2. Systematic Review &amp; Meta-analysis 2024 (Ir J Med Sci)</w:t>
      </w:r>
    </w:p>
    <w:p>
      <w:r>
        <w:rPr>
          <w:rFonts w:eastAsia="Times New Roman"/>
          <w:rFonts w:ascii="Times New Roman" w:hAnsi="Times New Roman"/>
        </w:rPr>
        <w:t>PMID: 37794272 | 14 RCTs, n = 14.338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4844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Tử vong</w:t>
            </w:r>
          </w:p>
        </w:tc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RR 0.86 (95% CI 0.74–1.00; p = 0.05) — không ý nghĩa thống kê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Tái chảy máu</w:t>
            </w:r>
          </w:p>
        </w:tc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Không khác biệt có ý nghĩa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Co giật</w:t>
            </w:r>
          </w:p>
        </w:tc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RR 1.73 (95% CI 1.03–2.93) — TĂNG nguy cơ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Kết luận</w:t>
            </w:r>
          </w:p>
        </w:tc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"The authors do NOT recommend the use of TXA in acute gastrointestinal bleeding"</w:t>
            </w:r>
          </w:p>
        </w:tc>
      </w:tr>
    </w:tbl>
    <w:p/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1.3. Các Guideline quốc tế đều KHÔNG khuyến cáo TXA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Guideline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Năm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Khuyến cáo về TXA trong XHTH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ESGE (Châu Âu) — Endoscopy 2021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KHÔNG hề đề cập TXA trong bất kỳ khuyến cáo điều trị XHTH nào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ACG (Hoa Kỳ) — Am J Gastroenterol 2021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KHÔNG hề đề cập TXA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Drug &amp; Therapeutics Bulletin (BMJ)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"Tranexamic acid should be AVOIDED for acute GI bleeds"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Annals of Internal Medicine (ACP Journal Club)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"tranexamic acid did NOT reduce death due to bleeding at 5 days"</w:t>
            </w:r>
          </w:p>
        </w:tc>
      </w:tr>
    </w:tbl>
    <w:p/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1.4. Giải thích cơ chế: Tại sao TXA không có lợi trong XHTH do loét?</w:t>
      </w:r>
    </w:p>
    <w:p>
      <w:pPr>
        <w:pStyle w:val="ListBullet"/>
      </w:pPr>
      <w:r>
        <w:rPr>
          <w:rFonts w:eastAsia="Times New Roman"/>
          <w:rFonts w:ascii="Times New Roman" w:hAnsi="Times New Roman"/>
          <w:b/>
        </w:rPr>
        <w:t xml:space="preserve">Cơ chế chảy máu: </w:t>
      </w:r>
      <w:r>
        <w:rPr>
          <w:rFonts w:eastAsia="Times New Roman"/>
          <w:rFonts w:ascii="Times New Roman" w:hAnsi="Times New Roman"/>
        </w:rPr>
        <w:t>XHTH do loét là chảy máu từ mạch máu tại ổ loét, cần cầm máu cơ học (kẹp clip, đốt điện, tiêm adrenaline) + PPI để ổn định cục máu đông.</w:t>
      </w:r>
    </w:p>
    <w:p>
      <w:pPr>
        <w:pStyle w:val="ListBullet"/>
      </w:pPr>
      <w:r>
        <w:rPr>
          <w:rFonts w:eastAsia="Times New Roman"/>
          <w:rFonts w:ascii="Times New Roman" w:hAnsi="Times New Roman"/>
          <w:b/>
        </w:rPr>
        <w:t xml:space="preserve">Vai trò của tiêu sợi huyết: </w:t>
      </w:r>
      <w:r>
        <w:rPr>
          <w:rFonts w:eastAsia="Times New Roman"/>
          <w:rFonts w:ascii="Times New Roman" w:hAnsi="Times New Roman"/>
        </w:rPr>
        <w:t>Cơ chế tiêu sợi huyết (fibrinolysis) không phải là yếu tố chính gây mất máu kéo dài trong XHTH do loét → ức chế fibrinolysis (TXA) không đem lại lợi ích.</w:t>
      </w:r>
    </w:p>
    <w:p>
      <w:pPr>
        <w:pStyle w:val="ListBullet"/>
      </w:pPr>
      <w:r>
        <w:rPr>
          <w:rFonts w:eastAsia="Times New Roman"/>
          <w:rFonts w:ascii="Times New Roman" w:hAnsi="Times New Roman"/>
          <w:b/>
        </w:rPr>
        <w:t xml:space="preserve">Nguy cơ: </w:t>
      </w:r>
      <w:r>
        <w:rPr>
          <w:rFonts w:eastAsia="Times New Roman"/>
          <w:rFonts w:ascii="Times New Roman" w:hAnsi="Times New Roman"/>
        </w:rPr>
        <w:t>TXA làm tăng nguy cơ huyết khối tĩnh mạch (DVT, PE) mà không đem lại lợi ích sống còn → nguy cơ &gt; lợi ích.</w:t>
      </w:r>
    </w:p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1.5. Tóm tắt thực hành lâm sàng</w:t>
      </w:r>
    </w:p>
    <w:p>
      <w:r>
        <w:rPr>
          <w:rFonts w:eastAsia="Times New Roman"/>
          <w:rFonts w:ascii="Times New Roman" w:hAnsi="Times New Roman"/>
          <w:b/>
        </w:rPr>
        <w:t>Transamin (tranexamic acid) KHÔNG có chỉ định trong xuất huyết tiêu hóa do viêm loét dạ dày tá tràng. Điều trị đúng là: HỒI SỨC + PPI LIỀU CAO + NỘI SOI CẦM MÁU SỚM (≤ 24h).</w:t>
      </w:r>
    </w:p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Nguồn:</w:t>
      </w:r>
    </w:p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• HALT-IT Trial Collaborators. Lancet. 2020;395(10241):1927-1936. PMID: 32563378</w:t>
      </w:r>
    </w:p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• O'Donnell O et al. Ir J Med Sci. 2024;193(2):705-719. PMID: 37794272</w:t>
      </w:r>
    </w:p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• Drug Ther Bull. 2021;59(6):84. PMID: 33753352</w:t>
      </w:r>
    </w:p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• Gralnek IM et al. Endoscopy. 2021;53(3):300-332. PMID: 33567467</w:t>
      </w:r>
    </w:p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• Laine L et al. Am J Gastroenterol. 2021;116(5):899-917. PMID: 33929377</w:t>
      </w:r>
    </w:p>
    <w:p/>
    <w:p>
      <w:r>
        <w:br w:type="page"/>
      </w:r>
    </w:p>
    <w:p>
      <w:pPr>
        <w:pStyle w:val="Heading1"/>
      </w:pPr>
      <w:r>
        <w:rPr>
          <w:rFonts w:eastAsia="Times New Roman"/>
          <w:rFonts w:ascii="Times New Roman" w:hAnsi="Times New Roman"/>
          <w:color w:val="003366"/>
        </w:rPr>
        <w:t>PHẦN 2: L-ORNITHIN L-ASPARTAT (LOLA) TRONG XƠ GAN</w:t>
      </w:r>
    </w:p>
    <w:p>
      <w:pPr>
        <w:pStyle w:val="Heading2"/>
      </w:pPr>
      <w:r>
        <w:rPr>
          <w:rFonts w:eastAsia="Times New Roman"/>
          <w:rFonts w:ascii="Times New Roman" w:hAnsi="Times New Roman"/>
          <w:color w:val="003366"/>
        </w:rPr>
        <w:t>Q2. L-Ornithin L-Aspartat (LOLA) được chỉ định khi nào ở bệnh nhân xơ gan?</w:t>
      </w:r>
    </w:p>
    <w:p>
      <w:r>
        <w:rPr>
          <w:rFonts w:eastAsia="Times New Roman"/>
          <w:rFonts w:ascii="Times New Roman" w:hAnsi="Times New Roman"/>
          <w:b/>
        </w:rPr>
        <w:t>TRẢ LỜI: LOLA có chỉ định trong BỆNH NÃO GAN (Hepatic Encephalopathy — HE) trên BN xơ gan, nhưng KHÔNG phải là thuốc đầu tay. Vai trò chính của nó là BỔ TRỢ (adjunct) bên cạnh lactulose.</w:t>
      </w:r>
    </w:p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2.1. Chỉ định theo thể bệnh não 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Thể HE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Vai trò của LOLA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Mức độ khuyến cáo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Overt HE cấp (OHE) — West Haven grade 2–4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BỔ TRỢ (adjunct) cùng lactulose. Đặc biệt đường TĨNH MẠCH trong giai đoạn cấp nhập viện. Liều: 20–40g/ngày IV.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Khuyến cáo yếu (weak recommendation)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Minimal/Covert HE (MHE/CHE) — WH grade 0–1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Có thể CÂN NHẮC ở BN có triệu chứng (giảm chất lượng sống, té ngã). Đường uống 18g/ngày.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Bằng chứng rất thấp (very low)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Dự phòng thứ phát sau OHE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KHÔNG phải vai trò chính. Lactulose ± rifaximin là nền tảng.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Không khuyến cáo thường quy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Phòng ngừa tiên phát (chưa từng có HE)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KHÔNG có chỉ định.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Không khuyến cáo</w:t>
            </w:r>
          </w:p>
        </w:tc>
      </w:tr>
    </w:tbl>
    <w:p/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2.2. Bằng chứng y văn chính</w:t>
      </w:r>
    </w:p>
    <w:p>
      <w:r>
        <w:rPr>
          <w:rFonts w:eastAsia="Times New Roman"/>
          <w:rFonts w:ascii="Times New Roman" w:hAnsi="Times New Roman"/>
          <w:b/>
        </w:rPr>
        <w:t>A. Cochrane Review 2018 (PMID: 29762873) — 36 RCTs, 2.377 BN</w:t>
      </w:r>
    </w:p>
    <w:p>
      <w:r>
        <w:rPr>
          <w:rFonts w:eastAsia="Times New Roman"/>
          <w:rFonts w:ascii="Times New Roman" w:hAnsi="Times New Roman"/>
        </w:rPr>
        <w:t>So sánh LOLA vs Placebo/không can thiệp: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Tử vong: RR 0.42 (95% CI 0.24–0.72) khi gộp tất cả RCTs, nhưng RR 0.47 (0.06–3.58) khi giới hạn vào RCTs nguy cơ bias thấp → KHÔNG ý nghĩa.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Bệnh não gan: RR 0.70 (0.59–0.83) khi gộp tất cả, nhưng RR 0.96 (0.85–1.07) ở RCT bias thấp → KHÔNG ý nghĩa.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Kết luận Cochrane: "Chất lượng bằng chứng là RẤT THẤP (very low). Trial Sequential Analysis cho thấy KHÔNG ĐỦ bằng chứng để ủng hộ hoặc bác bỏ lợi ích."</w:t>
      </w:r>
    </w:p>
    <w:p>
      <w:r>
        <w:rPr>
          <w:rFonts w:eastAsia="Times New Roman"/>
          <w:rFonts w:ascii="Times New Roman" w:hAnsi="Times New Roman"/>
        </w:rPr>
      </w:r>
    </w:p>
    <w:p>
      <w:r>
        <w:rPr>
          <w:rFonts w:eastAsia="Times New Roman"/>
          <w:rFonts w:ascii="Times New Roman" w:hAnsi="Times New Roman"/>
          <w:b/>
        </w:rPr>
        <w:t>B. EASL Clinical Practice Guidelines 2022 (PMID: 35724930)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Hướng dẫn chính thức của Hội Gan mật Châu Âu: LOLA không được xếp vào hàng first-line.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Lactulose là điều trị nền tảng cho OHE; rifaximin được thêm vào khi tái phát.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LOLA được nhắc đến như một lựa chọn thay thế/bổ sung với mức khuyến cáo thấp hơn.</w:t>
      </w:r>
    </w:p>
    <w:p>
      <w:r>
        <w:rPr>
          <w:rFonts w:eastAsia="Times New Roman"/>
          <w:rFonts w:ascii="Times New Roman" w:hAnsi="Times New Roman"/>
        </w:rPr>
      </w:r>
    </w:p>
    <w:p>
      <w:r>
        <w:rPr>
          <w:rFonts w:eastAsia="Times New Roman"/>
          <w:rFonts w:ascii="Times New Roman" w:hAnsi="Times New Roman"/>
          <w:b/>
        </w:rPr>
        <w:t>C. Tổng quan Đức 2026 — Labenz C. Dtsch Med Wochenschr (PMID: 41662861)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"Điều trị cấp OHE chủ yếu dựa vào LACTULOSE, có thể BỔ SUNG TÙY CHỌN L-ornithin L-aspartat đường tĩnh mạch."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Dự phòng thứ phát: lactulose là lựa chọn hàng đầu; nếu tái phát → lactulose + rifaximin.</w:t>
      </w:r>
    </w:p>
    <w:p>
      <w:r>
        <w:rPr>
          <w:rFonts w:eastAsia="Times New Roman"/>
          <w:rFonts w:ascii="Times New Roman" w:hAnsi="Times New Roman"/>
        </w:rPr>
      </w:r>
    </w:p>
    <w:p>
      <w:r>
        <w:rPr>
          <w:rFonts w:eastAsia="Times New Roman"/>
          <w:rFonts w:ascii="Times New Roman" w:hAnsi="Times New Roman"/>
          <w:b/>
        </w:rPr>
        <w:t>D. Network Meta-analysis 2024 (PMID: 38435950)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Trong tất cả các thuốc điều trị HE, LOLA giảm ammonia tốt nhất (MD −22.62 so với placebo; 95% CI −39.16 đến −6.07).</w:t>
      </w:r>
    </w:p>
    <w:p>
      <w:r>
        <w:rPr>
          <w:rFonts w:eastAsia="Times New Roman"/>
          <w:rFonts w:ascii="Times New Roman" w:hAnsi="Times New Roman"/>
        </w:rPr>
      </w:r>
    </w:p>
    <w:p>
      <w:r>
        <w:rPr>
          <w:rFonts w:eastAsia="Times New Roman"/>
          <w:rFonts w:ascii="Times New Roman" w:hAnsi="Times New Roman"/>
          <w:b/>
        </w:rPr>
        <w:t>E. Nghiên cứu pha 4 (Clin Nutr 2026, PMID: 41406626)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LOLA uống 18g/ngày × 3 tháng ở BN xơ gan + HE grade 0–2: Cải thiện sức sống (vitality), giảm ammonia máu, và NGĂN MẤT CƠ ở nhóm BN tăng ammonia máu nền.</w:t>
      </w:r>
    </w:p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2.3. Cơ chế tác dụng</w:t>
      </w:r>
    </w:p>
    <w:p>
      <w:r>
        <w:rPr>
          <w:rFonts w:eastAsia="Times New Roman"/>
          <w:rFonts w:ascii="Times New Roman" w:hAnsi="Times New Roman"/>
        </w:rPr>
        <w:t>LOLA = muối của 2 amino acid:</w:t>
      </w:r>
    </w:p>
    <w:p>
      <w:pPr>
        <w:pStyle w:val="ListBullet"/>
      </w:pPr>
      <w:r>
        <w:rPr>
          <w:rFonts w:eastAsia="Times New Roman"/>
          <w:rFonts w:ascii="Times New Roman" w:hAnsi="Times New Roman"/>
          <w:b/>
        </w:rPr>
        <w:t xml:space="preserve">L-Ornithin: </w:t>
      </w:r>
      <w:r>
        <w:rPr>
          <w:rFonts w:eastAsia="Times New Roman"/>
          <w:rFonts w:ascii="Times New Roman" w:hAnsi="Times New Roman"/>
        </w:rPr>
        <w:t>Tăng cường chu trình urea tại gan → tăng thải NH3 (con đường chính)</w:t>
      </w:r>
    </w:p>
    <w:p>
      <w:pPr>
        <w:pStyle w:val="ListBullet"/>
      </w:pPr>
      <w:r>
        <w:rPr>
          <w:rFonts w:eastAsia="Times New Roman"/>
          <w:rFonts w:ascii="Times New Roman" w:hAnsi="Times New Roman"/>
          <w:b/>
        </w:rPr>
        <w:t xml:space="preserve">L-Aspartat: </w:t>
      </w:r>
      <w:r>
        <w:rPr>
          <w:rFonts w:eastAsia="Times New Roman"/>
          <w:rFonts w:ascii="Times New Roman" w:hAnsi="Times New Roman"/>
        </w:rPr>
        <w:t>Tổng hợp glutamine từ NH3 tại cơ vân và tế bào quanh tĩnh mạch trung tâm → giảm NH3 tự do</w:t>
      </w:r>
    </w:p>
    <w:p>
      <w:pPr>
        <w:pStyle w:val="ListBullet"/>
      </w:pPr>
      <w:r>
        <w:rPr>
          <w:rFonts w:eastAsia="Times New Roman"/>
          <w:rFonts w:ascii="Times New Roman" w:hAnsi="Times New Roman"/>
          <w:b/>
        </w:rPr>
        <w:t xml:space="preserve">Cơ chế bổ sung: </w:t>
      </w:r>
      <w:r>
        <w:rPr>
          <w:rFonts w:eastAsia="Times New Roman"/>
          <w:rFonts w:ascii="Times New Roman" w:hAnsi="Times New Roman"/>
        </w:rPr>
        <w:t>Tác động lên hệ vi sinh đường ruột và hàng rào ruột-gan (gut-liver axis) — theo nghiên cứu 2026</w:t>
      </w:r>
    </w:p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2.4. Tóm tắt thực hành lâm sàng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Tình huống lâm sàng</w:t>
            </w:r>
          </w:p>
        </w:tc>
        <w:tc>
          <w:tcPr>
            <w:tcW w:type="dxa" w:w="4844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Chiến lược điều trị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OHE cấp (grade 2–4) nhập viện</w:t>
            </w:r>
          </w:p>
        </w:tc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Lactulose + LOLA IV 20–40g/ngày (bổ trợ)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MHE/CHE có triệu chứng (giảm QoL, té ngã)</w:t>
            </w:r>
          </w:p>
        </w:tc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Cân nhắc LOLA uống nếu không dung nạp/đáp ứng kém lactulose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Dự phòng tái phát OHE</w:t>
            </w:r>
          </w:p>
        </w:tc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Lactulose (± rifaximin nếu ≥ 2 đợt/6 tháng); LOLA KHÔNG phải lựa chọn chính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Phòng ngừa tiên phát ở BN xơ gan chưa HE</w:t>
            </w:r>
          </w:p>
        </w:tc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KHÔNG có chỉ định</w:t>
            </w:r>
          </w:p>
        </w:tc>
      </w:tr>
    </w:tbl>
    <w:p/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Nguồn:</w:t>
      </w:r>
    </w:p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• Goh ET et al. Cochrane Database Syst Rev. 2018;5:CD012410. PMID: 29762873</w:t>
      </w:r>
    </w:p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• EASL. J Hepatol. 2022;77(3):807-824. PMID: 35724930</w:t>
      </w:r>
    </w:p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• Labenz C. Dtsch Med Wochenschr. 2026;151(4):149-155. PMID: 41662861</w:t>
      </w:r>
    </w:p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• Hammd M et al. Cureus. 2024;16(1):e53341. PMID: 38435950</w:t>
      </w:r>
    </w:p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• Habich D et al. Clin Nutr. 2026;56:106522. PMID: 41406626</w:t>
      </w:r>
    </w:p>
    <w:p/>
    <w:p>
      <w:r>
        <w:br w:type="page"/>
      </w:r>
    </w:p>
    <w:p>
      <w:pPr>
        <w:pStyle w:val="Heading1"/>
      </w:pPr>
      <w:r>
        <w:rPr>
          <w:rFonts w:eastAsia="Times New Roman"/>
          <w:rFonts w:ascii="Times New Roman" w:hAnsi="Times New Roman"/>
          <w:color w:val="003366"/>
        </w:rPr>
        <w:t>PHẦN 3: TIÊU CHUẨN CHẨN ĐOÁN &amp; ĐIỀU TRỊ HỘI CHỨNG NÃO GAN (HEPATIC ENCEPHALOPATHY)</w:t>
      </w:r>
    </w:p>
    <w:p>
      <w:pPr>
        <w:pStyle w:val="Heading2"/>
      </w:pPr>
      <w:r>
        <w:rPr>
          <w:rFonts w:eastAsia="Times New Roman"/>
          <w:rFonts w:ascii="Times New Roman" w:hAnsi="Times New Roman"/>
          <w:color w:val="003366"/>
        </w:rPr>
        <w:t>Q3. Hội chứng não gan là gì?</w:t>
      </w:r>
    </w:p>
    <w:p>
      <w:r>
        <w:rPr>
          <w:rFonts w:eastAsia="Times New Roman"/>
          <w:rFonts w:ascii="Times New Roman" w:hAnsi="Times New Roman"/>
        </w:rPr>
        <w:t>Hội chứng não gan (Hepatic Encephalopathy — HE) là một phức hợp rối loạn chức năng thần kinh — tâm thần, hồi phục được, xảy ra ở bệnh nhân suy gan (cấp hoặc mạn) hoặc có shunt cửa-chủ, SAU KHI đã loại trừ các nguyên nhân bệnh não khác.</w:t>
      </w:r>
    </w:p>
    <w:p>
      <w:r>
        <w:rPr>
          <w:rFonts w:eastAsia="Times New Roman"/>
          <w:rFonts w:ascii="Times New Roman" w:hAnsi="Times New Roman"/>
          <w:i/>
        </w:rPr>
        <w:t>Cơ chế bệnh sinh đa yếu tố: tăng NH3 máu + viêm hệ thống + rối loạn hệ vi sinh đường ruột + phù tế bào hình sao (astrocyte) → dẫn truyền thần kinh bất thường.</w:t>
      </w:r>
    </w:p>
    <w:p>
      <w:pPr>
        <w:pStyle w:val="Heading2"/>
      </w:pPr>
      <w:r>
        <w:rPr>
          <w:rFonts w:eastAsia="Times New Roman"/>
          <w:rFonts w:ascii="Times New Roman" w:hAnsi="Times New Roman"/>
          <w:color w:val="003366"/>
        </w:rPr>
        <w:t>Q4. Phân loại và tiêu chuẩn chẩn đoán HE</w:t>
      </w:r>
    </w:p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4.1. Phân loại theo bệnh nền (Type A/B/C)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Bệnh nền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Đặc điểm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Type A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Suy gan CẤP (Acute Liver Failure)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Liên quan suy gan cấp, thường kèm phù não. Diễn tiến nhanh.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Type B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Shunt cửa-chủ KHÔNG có bệnh gan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Shunt bẩm sinh hoặc sau phẫu thuật, chức năng gan bình thường.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Type C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XƠ GAN + Tăng áp cửa (Cirrhosis)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Loại THƯỜNG GẶP NHẤT trên lâm sàng. Có yếu tố thúc đẩy (precipitating factors).</w:t>
            </w:r>
          </w:p>
        </w:tc>
      </w:tr>
    </w:tbl>
    <w:p/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4.2. Phân độ lâm sàng theo West Haven Criteria (WHC)</w:t>
      </w:r>
    </w:p>
    <w:p>
      <w:r>
        <w:rPr>
          <w:rFonts w:eastAsia="Times New Roman"/>
          <w:rFonts w:ascii="Times New Roman" w:hAnsi="Times New Roman"/>
          <w:b/>
        </w:rPr>
        <w:t>Đây là tiêu chuẩn VÀNG trên lâm sàng để phân độ nặng của HE: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Grade</w:t>
            </w:r>
          </w:p>
        </w:tc>
        <w:tc>
          <w:tcPr>
            <w:tcW w:type="dxa" w:w="2422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2422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Biểu hiện lâm sàng</w:t>
            </w:r>
          </w:p>
        </w:tc>
        <w:tc>
          <w:tcPr>
            <w:tcW w:type="dxa" w:w="2422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Dấu thần kinh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0 (Minimal HE)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Tối thiểu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KHÔNG có dấu hiệu lâm sàng. Phát hiện qua test tâm thần vận động (PHES, CFF).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Không có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Nhẹ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Giảm chú ý thoáng qua, quên nhẹ, hưng phấn hoặc lo âu, rối loạn nhịp thức-ngủ, giảm khả năng tính toán.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Tremor nhẹ, không asterixis rõ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Trung bình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Lơ mơ, thờ ơ, mất định hướng thời gian, thay đổi nhân cách rõ, hành vi không phù hợp. Dyspraxia.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ASTERIXIS (+), rối loạn ngôn ngữ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Nặng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Ngủ gà → bán hôn mê, đáp ứng với kích thích, mất định hướng hoàn toàn, lú lẫn nặng.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ASTERIXIS (+), tăng phản xạ, Babinski (+)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Hôn mê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HÔN MÊ, không đáp ứng với kích thích lời nói/đau (có thể có tư thế mất vỏ/mất não).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ASTERIXIS (−) — mất khi hôn mê</w:t>
            </w:r>
          </w:p>
        </w:tc>
      </w:tr>
    </w:tbl>
    <w:p/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4.3. Phân loại theo SONIC (EASL/AASLD)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Phân nhóm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Tương đương West Haven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Đặc điểm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Bình thường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Không HE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Không bất thường lâm sàng và psychometric tests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Covert HE (CHE — HE ẩn)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MHE (grade 0) + Grade 1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Khó phát hiện nếu không test chuyên biệt. Tăng nguy cơ té ngã, tai nạn giao thông, giảm QoL.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Overt HE (OHE — HE rõ)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Grades 2–4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Biểu hiện lâm sàng rõ. Cần nhập viện điều trị.</w:t>
            </w:r>
          </w:p>
        </w:tc>
      </w:tr>
    </w:tbl>
    <w:p/>
    <w:p>
      <w:r>
        <w:rPr>
          <w:rFonts w:eastAsia="Times New Roman"/>
          <w:rFonts w:ascii="Times New Roman" w:hAnsi="Times New Roman"/>
          <w:b/>
        </w:rPr>
        <w:t>Lưu ý: Covert HE hiện được coi là một chỉ định điều trị nếu BN có triệu chứng (giảm QoL, té ngã, mất khả năng lái xe).</w:t>
      </w:r>
    </w:p>
    <w:p>
      <w:pPr>
        <w:pStyle w:val="Heading2"/>
      </w:pPr>
      <w:r>
        <w:rPr>
          <w:rFonts w:eastAsia="Times New Roman"/>
          <w:rFonts w:ascii="Times New Roman" w:hAnsi="Times New Roman"/>
          <w:color w:val="003366"/>
        </w:rPr>
        <w:t>Q5. Các xét nghiệm chẩn đoán HE</w:t>
      </w:r>
    </w:p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5.1. Chẩn đoán Overt HE (OHE) — chủ yếu LÂM SÀNG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West Haven Criteria (tiêu chuẩn vàng) để phân độ lâm sàng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Loại trừ các nguyên nhân gây rối loạn tri giác khác (CT/MRI não, đường huyết, điện giải, drug screen, cấy máu, dịch não tủy nếu nghi ngờ)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Ammonia máu: KHÔNG dùng để chẩn đoán/chỉ định điều trị. Có thể hỗ trợ LOẠI TRỪ HE nếu NH3 bình thường và BN chưa dùng lactulose/rifaximin. Giá trị NH3 không tương quan với mức độ nặng của HE.</w:t>
      </w:r>
    </w:p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5.2. Chẩn đoán Minimal/Covert HE (MHE/CHE) — cần TEST CHUYÊN BIỆT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2422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2422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422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Khuyến cáo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PHES (Psychometric HE Score)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Tâm thần vận động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Bộ 5 test giấy-bút: Nối số (NCT-A, NCT-B), nối chấm, vẽ đường, nối số-chữ. Điểm ≤ −4 SD là bất thường.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Khuyến cáo mạnh (EASL) — là test được khuyến cáo NHIỀU NHẤT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CFF (Critical Flicker Frequency)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Sinh lý thần kinh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Đo tần số nhấp nháy tối thiểu mà BN còn phân biệt được ánh sáng liên tục vs ngắt quãng. CFF &lt; 39 Hz = bất thường.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Có thể sử dụng nếu PHES không khả dụng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EEG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Sinh lý thần kinh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Sóng chậm lan tỏa, sóng 3 pha (triphasic waves) trong HE nặng. Độ nhạy thấp với MHE.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Hỗ trợ loại trừ các nguyên nhân khác (động kinh, bệnh não chuyển hóa)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Animal Naming Test (ANT)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Tâm thần vận động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Đếm số con vật BN kể được trong 1 phút. &lt; 15 con = bất thường. Đơn giản, nhanh.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Công cụ sàng lọc nhanh tại giường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Ammonia máu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Sinh hóa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NH3 thường TĂNG nhưng KHÔNG đặc hiệu. Độ nhạy và độ đặc hiệu đều thấp cho MHE.</w:t>
            </w:r>
          </w:p>
        </w:tc>
        <w:tc>
          <w:tcPr>
            <w:tcW w:type="dxa" w:w="2422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KHÔNG khuyến cáo dùng đơn độc để chẩn đoán MHE</w:t>
            </w:r>
          </w:p>
        </w:tc>
      </w:tr>
    </w:tbl>
    <w:p/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5.3. Chẩn đoán phân biệt</w:t>
      </w:r>
    </w:p>
    <w:p>
      <w:r>
        <w:rPr>
          <w:rFonts w:eastAsia="Times New Roman"/>
          <w:rFonts w:ascii="Times New Roman" w:hAnsi="Times New Roman"/>
          <w:b/>
        </w:rPr>
        <w:t>Trước khi kết luận HE, PHẢI loại trừ: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Hạ đường huyết, rối loạn điện giải (hạ Na+, tăng Ca2+)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Nhiễm trùng hệ TKTW (viêm màng não, viêm não)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Tụ máu dưới màng cứng (SDH) — BN xơ gan có rối loạn đông máu + té ngã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Hội chứng cai rượu (Delirium tremens), ngộ độc rượu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Bệnh não Wernicke (thiếu vitamin B1)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Sa sút trí tuệ (dementia), Parkinson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Thuốc an thần (benzodiazepines), opioid, thuốc ngủ</w:t>
      </w:r>
    </w:p>
    <w:p>
      <w:pPr>
        <w:pStyle w:val="Heading2"/>
      </w:pPr>
      <w:r>
        <w:rPr>
          <w:rFonts w:eastAsia="Times New Roman"/>
          <w:rFonts w:ascii="Times New Roman" w:hAnsi="Times New Roman"/>
          <w:color w:val="003366"/>
        </w:rPr>
        <w:t>Q6. Các yếu tố thúc đẩy (Precipitating Factors) của HE</w:t>
      </w:r>
    </w:p>
    <w:p>
      <w:r>
        <w:rPr>
          <w:rFonts w:eastAsia="Times New Roman"/>
          <w:rFonts w:ascii="Times New Roman" w:hAnsi="Times New Roman"/>
          <w:b/>
        </w:rPr>
        <w:t>~90% các đợt OHE có yếu tố thúc đẩy. Xác định và điều trị yếu tố thúc đẩy là BƯỚC ĐẦU TIÊN trong xử trí HE.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Yếu tố thúc đẩy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Ví dụ cụ thể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Xử trí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NHIỄM TRÙNG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SBP, UTI, viêm phổi, nhiễm trùng da/mô mềm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Cấy máu, dịch cổ trướng; kháng sinh sớm theo kinh nghiệm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XUẤT HUYẾT TIÊU HÓA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Vỡ giãn TQ, loét DD-TT, bệnh dạ dày tăng áp cửa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Hồi sức, nội soi cầm máu, PPI, kháng sinh dự phòng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TÁO BÓN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Giảm nhu động ruột, nằm lâu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Lactulose/thụt tháo để đào thải NH3 qua phân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RỐI LOẠN ĐIỆN GIẢI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Hạ Na+, hạ K+, hạ Mg2+, kiềm chuyển hóa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Bù điện giải; tránh hạ Na+ máu quá nhanh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THUỐC AN THẦN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Benzodiazepines, thuốc ngủ, opioid, kháng histamine H1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Ngưng ngay; flumazenil nếu nghi ngờ quá liều BZD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SHUNT CỬA-CHỦ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TIPS, shunt phẫu thuật, shunt bẩm sinh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Giảm/tắc shunt nếu có thể; điều trị HE tối ưu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MẤT NƯỚC/GIẢM THỂ TÍCH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Lợi tiểu quá mức, tiêu chảy, nôn, hạn chế dịch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Bù dịch cân bằng, ngưng lợi tiểu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CHẾ ĐỘ ĂN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Ăn quá nhiều đạm động vật một lần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Protein 1.2–1.5 g/kg/ngày, chia nhỏ; ưu tiên đạm thực vật và sữa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PHẪU THUẬT/THỦ THUẬT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Phẫu thuật lớn, gây mê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Dự phòng lactulose trước phẫu thuật ở BN xơ gan nặng</w:t>
            </w:r>
          </w:p>
        </w:tc>
      </w:tr>
    </w:tbl>
    <w:p/>
    <w:p>
      <w:pPr>
        <w:pStyle w:val="Heading2"/>
      </w:pPr>
      <w:r>
        <w:rPr>
          <w:rFonts w:eastAsia="Times New Roman"/>
          <w:rFonts w:ascii="Times New Roman" w:hAnsi="Times New Roman"/>
          <w:color w:val="003366"/>
        </w:rPr>
        <w:t>Q7. Điều trị Hội chứng não gan</w:t>
      </w:r>
    </w:p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7.1. Nguyên tắc điều trị chung</w:t>
      </w:r>
    </w:p>
    <w:p>
      <w:pPr>
        <w:pStyle w:val="ListBullet"/>
      </w:pPr>
      <w:r>
        <w:rPr>
          <w:rFonts w:eastAsia="Times New Roman"/>
          <w:rFonts w:ascii="Times New Roman" w:hAnsi="Times New Roman"/>
          <w:b/>
        </w:rPr>
        <w:t xml:space="preserve">Bước 1: </w:t>
      </w:r>
      <w:r>
        <w:rPr>
          <w:rFonts w:eastAsia="Times New Roman"/>
          <w:rFonts w:ascii="Times New Roman" w:hAnsi="Times New Roman"/>
        </w:rPr>
        <w:t>Xác định và điều trị yếu tố thúc đẩy (BƯỚC QUAN TRỌNG NHẤT)</w:t>
      </w:r>
    </w:p>
    <w:p>
      <w:pPr>
        <w:pStyle w:val="ListBullet"/>
      </w:pPr>
      <w:r>
        <w:rPr>
          <w:rFonts w:eastAsia="Times New Roman"/>
          <w:rFonts w:ascii="Times New Roman" w:hAnsi="Times New Roman"/>
          <w:b/>
        </w:rPr>
        <w:t xml:space="preserve">Bước 2: </w:t>
      </w:r>
      <w:r>
        <w:rPr>
          <w:rFonts w:eastAsia="Times New Roman"/>
          <w:rFonts w:ascii="Times New Roman" w:hAnsi="Times New Roman"/>
        </w:rPr>
        <w:t>Giảm nồng độ NH3 máu bằng thuốc (lactulose, rifaximin, LOLA)</w:t>
      </w:r>
    </w:p>
    <w:p>
      <w:pPr>
        <w:pStyle w:val="ListBullet"/>
      </w:pPr>
      <w:r>
        <w:rPr>
          <w:rFonts w:eastAsia="Times New Roman"/>
          <w:rFonts w:ascii="Times New Roman" w:hAnsi="Times New Roman"/>
          <w:b/>
        </w:rPr>
        <w:t xml:space="preserve">Bước 3: </w:t>
      </w:r>
      <w:r>
        <w:rPr>
          <w:rFonts w:eastAsia="Times New Roman"/>
          <w:rFonts w:ascii="Times New Roman" w:hAnsi="Times New Roman"/>
        </w:rPr>
        <w:t>Hỗ trợ dinh dưỡng: KHÔNG hạn chế protein! Protein 1.2–1.5 g/kg/ngày. 35–40 kcal/kg/ngày.</w:t>
      </w:r>
    </w:p>
    <w:p>
      <w:pPr>
        <w:pStyle w:val="ListBullet"/>
      </w:pPr>
      <w:r>
        <w:rPr>
          <w:rFonts w:eastAsia="Times New Roman"/>
          <w:rFonts w:ascii="Times New Roman" w:hAnsi="Times New Roman"/>
          <w:b/>
        </w:rPr>
        <w:t xml:space="preserve">Bước 4: </w:t>
      </w:r>
      <w:r>
        <w:rPr>
          <w:rFonts w:eastAsia="Times New Roman"/>
          <w:rFonts w:ascii="Times New Roman" w:hAnsi="Times New Roman"/>
        </w:rPr>
        <w:t>Dự phòng tái phát sau khi ra viện.</w:t>
      </w:r>
    </w:p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7.2. Phác đồ điều trị Overt HE cấp (OHE grade 2–4)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Can thiệp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Chi tiết</w:t>
            </w:r>
          </w:p>
        </w:tc>
        <w:tc>
          <w:tcPr>
            <w:tcW w:type="dxa" w:w="3230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Mức độ khuyến cáo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Lactulose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Uống/NG: 15–30mL × 2–3 lần/ngày, chỉnh liều để đạt 2–3 lần đi tiêu phân mềm/ngày. Thụt lactulose (300mL lactulose + 700mL nước) nếu BN không uống được.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FIRST-LINE — Mạnh (EASL, AASLD)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Rifaximin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550mg PO × 2/ngày. THÊM vào lactulose nếu: (a) không đáp ứng với lactulose đơn độc sau 24–48h, hoặc (b) tái phát ≥ 2 đợt/6 tháng.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Add-on — Mạnh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LOLA IV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20–40g/ngày truyền tĩnh mạch, BỔ TRỢ cùng lactulose để hạ NH3 nhanh.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Bổ trợ — Yếu (EASL 2022)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Kháng sinh dự phòng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Nếu có XHTH hoặc cổ trướng: ceftriaxone 1g/24h hoặc norfloxacin 400mg/12h × 7 ngày.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Khuyến cáo mạnh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Dinh dưỡng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Protein 1.2–1.5 g/kg/ngày (KHÔNG hạn chế!). Năng lượng 35–40 kcal/kg/ngày. BN hôn mê: nuôi qua sonde. Bổ sung vitamin B1 (phòng Wernicke).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Khuyến cáo mạnh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Ghép gan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Cân nhắc ở BN HE kháng trị hoặc tái phát nhiều đợt dù đã điều trị tối ưu.</w:t>
            </w:r>
          </w:p>
        </w:tc>
        <w:tc>
          <w:tcPr>
            <w:tcW w:type="dxa" w:w="3230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Cân nhắc từng trường hợp</w:t>
            </w:r>
          </w:p>
        </w:tc>
      </w:tr>
    </w:tbl>
    <w:p/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7.3. Phác đồ điều trị Covert HE (MHE/CHE)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CHỈ điều trị nếu BN có triệu chứng (giảm QoL, té ngã, ảnh hưởng khả năng lái xe/công việc).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Lựa chọn đầu tay: Lactulose uống (liều thấp, chỉnh để đạt 2–3 lần tiêu/ngày).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Thay thế: Rifaximin 550mg BID nếu không dung nạp lactulose.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LOLA uống 18g/ngày: có thể cân nhắc (bằng chứng thấp).</w:t>
      </w:r>
    </w:p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7.4. Dự phòng thứ phát (sau khi ra viện)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Nguy cơ tái phát</w:t>
            </w:r>
          </w:p>
        </w:tc>
        <w:tc>
          <w:tcPr>
            <w:tcW w:type="dxa" w:w="4844"/>
            <w:shd w:fill="003366" w:val="clear"/>
          </w:tcPr>
          <w:p>
            <w:r/>
            <w:r>
              <w:rPr>
                <w:rFonts w:eastAsia="Times New Roman"/>
                <w:rFonts w:ascii="Times New Roman" w:hAnsi="Times New Roman"/>
                <w:b/>
                <w:color w:val="FFFFFF"/>
                <w:sz w:val="20"/>
              </w:rPr>
              <w:t>Phác đồ dự phòng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Đợt OHE đầu tiên, đã hồi phục</w:t>
            </w:r>
          </w:p>
        </w:tc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Lactulose uống duy trì (chỉnh liều để đạt 2–3 lần tiêu/ngày)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≥ 2 đợt OHE trong 6 tháng</w:t>
            </w:r>
          </w:p>
        </w:tc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Lactulose + Rifaximin 550mg BID (KHUYẾN CÁO MẠNH — EASL/AASLD)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MHE/CHE có triệu chứng</w:t>
            </w:r>
          </w:p>
        </w:tc>
        <w:tc>
          <w:tcPr>
            <w:tcW w:type="dxa" w:w="4844"/>
          </w:tcPr>
          <w:p>
            <w:r/>
            <w:r>
              <w:rPr>
                <w:rFonts w:eastAsia="Times New Roman"/>
                <w:rFonts w:ascii="Times New Roman" w:hAnsi="Times New Roman"/>
                <w:sz w:val="20"/>
              </w:rPr>
              <w:t>Lactulose uống duy trì; theo dõi PHES hoặc CFF mỗi 3–6 tháng</w:t>
            </w:r>
          </w:p>
        </w:tc>
      </w:tr>
    </w:tbl>
    <w:p/>
    <w:p>
      <w:pPr>
        <w:pStyle w:val="Heading3"/>
      </w:pPr>
      <w:r>
        <w:rPr>
          <w:rFonts w:eastAsia="Times New Roman"/>
          <w:rFonts w:ascii="Times New Roman" w:hAnsi="Times New Roman"/>
          <w:color w:val="003366"/>
        </w:rPr>
        <w:t>7.5. Theo dõi điều trị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LÂM SÀNG: ý thức (GCS nếu hôn mê), dấu asterixis, định hướng, West Haven grade mỗi 4–6 giờ trong giai đoạn cấp.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Số lần đi tiêu: mục tiêu 2–3 lần phân mềm/ngày. Tiêu chảy quá mức → giảm liều lactulose.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Ammonia máu: KHÔNG dùng để theo dõi đáp ứng điều trị thường quy.</w:t>
      </w:r>
    </w:p>
    <w:p>
      <w:pPr>
        <w:pStyle w:val="ListBullet"/>
      </w:pPr>
      <w:r>
        <w:rPr>
          <w:rFonts w:eastAsia="Times New Roman"/>
          <w:rFonts w:ascii="Times New Roman" w:hAnsi="Times New Roman"/>
        </w:rPr>
        <w:t>Theo dõi biến chứng: viêm phổi hít (aspiration pneumonia — BN hôn mê); tắc ruột/tắc mạch mạc treo (lactulose quá liều gây chướng bụng nặng).</w:t>
      </w:r>
    </w:p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Nguồn:</w:t>
      </w:r>
    </w:p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• EASL. J Hepatol. 2022;77(3):807-824. PMID: 35724930</w:t>
      </w:r>
    </w:p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• Vilstrup H et al. Hepatology. 2014;60(2):715-35. PMID: 25042402</w:t>
      </w:r>
    </w:p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• Labenz C. Dtsch Med Wochenschr. 2026;151(4):149-155. PMID: 41662861</w:t>
      </w:r>
    </w:p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• Goh ET et al. Cochrane Database Syst Rev. 2018;5:CD012410. PMID: 29762873</w:t>
      </w:r>
    </w:p>
    <w:p>
      <w:pPr>
        <w:spacing w:after="40"/>
      </w:pPr>
      <w:r>
        <w:rPr>
          <w:rFonts w:eastAsia="Times New Roman"/>
          <w:rFonts w:ascii="Times New Roman" w:hAnsi="Times New Roman"/>
          <w:i/>
          <w:color w:val="505050"/>
          <w:sz w:val="18"/>
        </w:rPr>
        <w:t>• Hammd M et al. Cureus. 2024;16(1):e53341. PMID: 38435950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eastAsia="Times New Roman"/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