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RESEARCH BRIEF: Xơ gan và tăng áp cửa</w:t>
      </w:r>
    </w:p>
    <w:p>
      <w:r>
        <w:t>Bai hoc y khoa - IM-40_RESEARCH_BRIEF</w:t>
      </w:r>
    </w:p>
    <w:p>
      <w:pPr>
        <w:pStyle w:val="Title"/>
      </w:pPr>
      <w:r>
        <w:t>RESEARCH BRIEF: Xơ gan và tăng áp cửa</w:t>
      </w:r>
    </w:p>
    <w:p>
      <w:r>
        <w:rPr>
          <w:b/>
        </w:rPr>
        <w:t>Ngày:</w:t>
      </w:r>
      <w:r>
        <w:t xml:space="preserve"> 2026-07-19 | </w:t>
      </w:r>
      <w:r>
        <w:rPr>
          <w:b/>
        </w:rPr>
        <w:t>Model research:</w:t>
      </w:r>
      <w:r>
        <w:t xml:space="preserve"> DeepSeek V4 Pro | </w:t>
      </w:r>
      <w:r>
        <w:rPr>
          <w:b/>
        </w:rPr>
        <w:t>Model execute:</w:t>
      </w:r>
      <w:r>
        <w:t xml:space="preserve"> DeepSeek V4 Pro</w:t>
      </w:r>
    </w:p>
    <w:p/>
    <w:p>
      <w:pPr>
        <w:pStyle w:val="Heading1"/>
      </w:pPr>
      <w:r>
        <w:t>1. Papers đã chọn (kèm lý do chọn)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#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PMID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Loại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Tại sao chọn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35120736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Guideline (Baveno VII)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1,990 citations — consensus toàn cầu về tăng áp cửa, nền tảng xương sống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2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37870298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Guideline (AASLD 2024)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288 citations — risk stratification &amp; management portal HTN + varices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3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37159031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Review (JAMA 2023)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237 citations — tổng quan toàn diện chẩn đoán &amp; điều trị xơ gan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4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33942342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Guideline (AASLD 2021)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Ascites, SBP, HRS — guideline chính thức của AASLD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5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36075500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Guideline (AGA 2022)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74 citations — AKI/HRS trong xơ gan, cập nhật thực hành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6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41114681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Guideline (AGA 2025)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Ascites, volume overload, hyponatremia — mới nhất 2025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7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29861076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RCT (ANSWER, Lancet 2018)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Landmark trial long-term albumin — 38% reduction in mortality HR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8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33657294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RCT (CONFIRM, NEJM 2021)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Landmark trial terlipressin HRS-1 — verified reversal 32% vs 17%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9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36972759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Review (CGH 2023)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Update toàn diện treatment of complications of cirrhosis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10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31176013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Meta-analysis (CGH 2020)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91 citations — HVPG response → reduced events/death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11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37141993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Meta-analysis (J Hepatol 2023)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84 citations — TIPS prevents further decompensation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12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30372514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Cochrane Meta (2018)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38 citations — carvedilol vs traditional NSBB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13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33784794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Cochrane NMA (2021)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Secondary prevention variceal bleeding network meta-analysis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14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25042402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Guideline (AASLD/EASL 2014)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Hepatic encephalopathy — guideline chung AASLD+EASL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15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25631669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Consensus (ICA 2015, Gut)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AKI criteria in cirrhosis — revised ICA consensus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16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35589252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Review (J Hepatol 2022)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65 citations — long-term albumin treatment update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17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36697778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Meta-review (Adv Ther 2023)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Albumin meta-analyses overview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18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37358642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Consensus (Billroth IV, 2023)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57 citations — Austrian consensus portal HTN</w:t>
            </w:r>
          </w:p>
        </w:tc>
      </w:tr>
    </w:tbl>
    <w:p>
      <w:r>
        <w:rPr>
          <w:b/>
        </w:rPr>
        <w:t>Đã loại:</w:t>
      </w:r>
      <w:r>
        <w:t xml:space="preserve"> 32431989 (editorial, không đủ nội dung), 38501671 (đánh giá AASLD guidance, không phải guideline gốc), các paper về microbiota/heart disease không liên quan.</w:t>
      </w:r>
    </w:p>
    <w:p/>
    <w:p>
      <w:pPr>
        <w:pStyle w:val="Heading1"/>
      </w:pPr>
      <w:r>
        <w:t>2. Claims đã verify — chỉ viết claim CÓ trong abstract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#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Claim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PMID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Tag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Cirrhosis affects ~2.2M US adults; mortality 14.9→21.9/100K (2010-2021)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37159031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[FULL VERIFIED]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2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Most common US causes: alcohol ~45%, NAFLD 26%, HCV 41%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37159031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[FULL VERIFIED]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3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Elastography ≥15 kPa confirms cirrhosis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37159031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[FULL VERIFIED]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4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~40% diagnosed when presenting with decompensation (ascites/HE)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37159031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[FULL VERIFIED]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5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First-line: carvedilol/propranolol (variceal bleeding prevention), lactulose (HE), spironolactone+furosemide (ascites), terlipressin (HRS)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37159031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[ABSTRACT VERIFIED]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6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HVPG responders (↓&gt;20% or &lt;12mmHg): reduced events (ascites/VH/HE) OR 0.35 (95% CI 0.22-0.56); death/LT OR 0.50 (95% CI 0.32-0.78)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31176013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[FULL VERIFIED]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7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TIPS vs SOC: 2-year further decompensation 0.48 vs 0.63 (p&lt;0.0001); HR 0.44 (95% CI 0.37-0.54)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37141993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[FULL VERIFIED]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8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CONFIRM: terlipressin vs placebo HRS reversal 32% vs 17% (P=0.006); any reversal 39% vs 18% (P&lt;0.001)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33657294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[FULL VERIFIED]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9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ANSWER: long-term albumin 18-month survival 77% vs 66% (p=0.028); mortality HR 0.62 (95% CI 0.40-0.95)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29861076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[FULL VERIFIED]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10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NSBB prevents decompensation in CSPH; pre-emptive TIPS for high-risk variceal bleeding (CP 10-13 or CP 8-9 + active bleeding)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36972759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[ABSTRACT VERIFIED]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11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Baveno VII: cACLD definition, CSPH (HVPG ≥10 mmHg), non-invasive tools for CSPH diagnosis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35120736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[ABSTRACT VERIFIED]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12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Long-term HA reduced ascites recurrence but not mortality; HA post-LVP reduced PCCD and hyponatremia; HA in SBP reduced mortality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36697778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[ABSTRACT VERIFIED]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13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Carvedilol more effective at reducing HVPG than traditional NSBB but uncertain clinical benefit (low quality evidence)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30372514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[ABSTRACT VERIFIED]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14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VBL fewer serious adverse events than sclerotherapy; TIPS large decrease in symptomatic rebleed vs VBL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33784794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[ABSTRACT VERIFIED]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15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Compensated vs decompensated cirrhosis: different survival rates; decompensation = ascites, VH, HE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36972759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[ABSTRACT VERIFIED]</w:t>
            </w:r>
          </w:p>
        </w:tc>
      </w:tr>
    </w:tbl>
    <w:p>
      <w:r>
        <w:rPr>
          <w:b/>
        </w:rPr>
        <w:t>Số liệu CẤM dùng (không có trong abstract đã fetch):</w:t>
      </w:r>
    </w:p>
    <w:p>
      <w:pPr>
        <w:pStyle w:val="ListBullet"/>
      </w:pPr>
      <w:r>
        <w:t>Tỉ lệ cụ thể của từng biến chứng theo từng năm (chỉ có range 5-10%/năm cho ascites từ plan — chưa verify)</w:t>
      </w:r>
    </w:p>
    <w:p>
      <w:pPr>
        <w:pStyle w:val="ListBullet"/>
      </w:pPr>
      <w:r>
        <w:t>Số liệu về hiệu quả của EVL so với NSBB trong dự phòng tiên phát (Cochrane 33784794 chỉ cho secondary)</w:t>
      </w:r>
    </w:p>
    <w:p>
      <w:pPr>
        <w:pStyle w:val="ListBullet"/>
      </w:pPr>
      <w:r>
        <w:t>Tỉ lệ tử vong cụ thể của từng biến chứng</w:t>
      </w:r>
    </w:p>
    <w:p/>
    <w:p>
      <w:pPr>
        <w:pStyle w:val="Heading1"/>
      </w:pPr>
      <w:r>
        <w:t>3. Kiến thức nền — anatomy/physiology (có nguồn textbook)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#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Kiến thức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Nguồn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Giải phẫu gan: thùy gan, tiểu thùy, khoảng cửa (portal triad: ĐM gan, TM cửa, ống mật), xoang gan (sinusoid), tĩnh mạch trung tâm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[TEXTBOOK: Sleisenger and Fordtran's Gastrointestinal and Liver Disease 11e, Ch.71]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2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Tuần hoàn cửa: TM cửa = hợp lưu TM mạc treo tràng trên + TM lách; áp lực cửa bình thường 5-10 mmHg; HVPG = WHVP - FHVP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[TEXTBOOK: Sleisenger and Fordtran 11e, Ch.72]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3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Chức năng gan: chuyển hóa (glucose, lipid, protein), tổng hợp (albumin, yếu tố đông máu), khử độc (ammonia→urea), bài tiết mật, miễn dịch (tế bào Kupffer)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[TEXTBOOK: Guyton and Hall 14e, Ch.71]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4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Sinh lý bệnh xơ hóa: HSC (hepatic stellate cell) activation → myofibroblast transformation → collagen type I/III deposition → sinusoidal capillarization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[REVIEW: PMID 32260126 (Roehlen et al., Cells 2020)]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5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Child-Pugh score: 5 tham số (bilirubin, albumin, INR, ascites, HE) → Class A (5-6), B (7-9), C (10-15)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[TEXTBOOK: Sleisenger and Fordtran 11e]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6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MELD score: bilirubin, creatinine, INR, Na → ưu tiên ghép gan. MELD-Na chính xác hơn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[TEXTBOOK: Sleisenger and Fordtran 11e]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7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Cơ chế SAAG: SAAG = albumin huyết thanh - albumin dịch báng; ≥1.1 g/dL = portal hypertension (dịch thấm); &lt;1.1 = non-portal HTN (dịch tiết)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[TEXTBOOK: Sleisenger and Fordtran 11e, Ch.93]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8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Cơ chế HE: ammonia → astrocyte swelling → cytotoxic edema → neurotransmitter dysfunction; vai trò của GABA/BZD-like substances, inflammation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[GUIDELINE: PMID 25042402]</w:t>
            </w:r>
          </w:p>
        </w:tc>
      </w:tr>
    </w:tbl>
    <w:p/>
    <w:p>
      <w:pPr>
        <w:pStyle w:val="Heading1"/>
      </w:pPr>
      <w:r>
        <w:t>4. Dàn ý chi tiết (KHÔNG phải tiêu đề suông)</w:t>
      </w:r>
    </w:p>
    <w:p>
      <w:pPr>
        <w:pStyle w:val="Heading2"/>
      </w:pPr>
      <w:r>
        <w:t>Section 0: Tổng quan — Vì sao bài này quan trọng?</w:t>
      </w:r>
    </w:p>
    <w:p>
      <w:pPr>
        <w:pStyle w:val="ListBullet"/>
      </w:pPr>
      <w:r>
        <w:t>Mở đầu tình huống: BN xơ gan mất bù vào viện bụng to, lơ mơ, hoặc nôn ra máu</w:t>
      </w:r>
    </w:p>
    <w:p>
      <w:pPr>
        <w:pStyle w:val="ListBullet"/>
      </w:pPr>
      <w:r>
        <w:t>Phép so sánh: gan = nhà máy lọc máu; xơ = sẹo làm tắc ống → áp lực tăng → 4 biến chứng</w:t>
      </w:r>
    </w:p>
    <w:p>
      <w:pPr>
        <w:pStyle w:val="ListBullet"/>
      </w:pPr>
      <w:r>
        <w:t>4 biến chứng chính: cổ trướng, HE, variceal bleeding, SBP</w:t>
      </w:r>
    </w:p>
    <w:p>
      <w:pPr>
        <w:pStyle w:val="ListBullet"/>
      </w:pPr>
      <w:r>
        <w:t>Mục tiêu bài: 6 mục tiêu theo plan</w:t>
      </w:r>
    </w:p>
    <w:p>
      <w:pPr>
        <w:pStyle w:val="ListBullet"/>
      </w:pPr>
      <w:r>
        <w:t>0.1 Nền tảng tối thiểu: giải thích chức năng gan, tuần hoàn cửa, Child-Pugh, MELD</w:t>
      </w:r>
    </w:p>
    <w:p>
      <w:pPr>
        <w:pStyle w:val="Heading2"/>
      </w:pPr>
      <w:r>
        <w:t>Section 1: Sinh lý bệnh — Từ xơ gan đến tăng áp cửa [CỐT LÕI]</w:t>
      </w:r>
    </w:p>
    <w:p>
      <w:pPr>
        <w:pStyle w:val="ListBullet"/>
      </w:pPr>
      <w:r>
        <w:t>1.0 Nhắc nhanh: giải phẫu gan + tuần hoàn cửa (kiến thức nền #1, #2)</w:t>
      </w:r>
    </w:p>
    <w:p>
      <w:pPr>
        <w:pStyle w:val="ListBullet"/>
      </w:pPr>
      <w:r>
        <w:t>1.1 Cơ chế xơ hóa gan: HSC activation → collagen deposition → sinusoidal remodeling (kiến thức nền #4)</w:t>
      </w:r>
    </w:p>
    <w:p>
      <w:pPr>
        <w:pStyle w:val="ListBullet"/>
      </w:pPr>
      <w:r>
        <w:t>1.2 Tăng áp cửa: increased intrahepatic resistance + splanchnic vasodilation → hyperdynamic circulation</w:t>
      </w:r>
    </w:p>
    <w:p>
      <w:pPr>
        <w:pStyle w:val="ListBullet"/>
      </w:pPr>
      <w:r>
        <w:t>1.3 Hậu quả: ascites, varices, PHG, hypersplenism</w:t>
      </w:r>
    </w:p>
    <w:p>
      <w:pPr>
        <w:pStyle w:val="ListBullet"/>
      </w:pPr>
      <w:r>
        <w:t>Mermaid: sơ đồ từ tổn thương gan → 4 biến chứng</w:t>
      </w:r>
    </w:p>
    <w:p>
      <w:pPr>
        <w:pStyle w:val="Heading2"/>
      </w:pPr>
      <w:r>
        <w:t>Section 2: Cổ trướng (Ascites) [CỐT LÕI]</w:t>
      </w:r>
    </w:p>
    <w:p>
      <w:pPr>
        <w:pStyle w:val="ListBullet"/>
      </w:pPr>
      <w:r>
        <w:t>2.1 Cơ chế: sinusoidal HTN → splanchnic vasodilation → effective hypovolemia → RAAS/SNS/ADH</w:t>
      </w:r>
    </w:p>
    <w:p>
      <w:pPr>
        <w:pStyle w:val="ListBullet"/>
      </w:pPr>
      <w:r>
        <w:t>2.2 Chẩn đoán: shifting dullness, fluid wave, SAST, diagnostic paracentesis</w:t>
      </w:r>
    </w:p>
    <w:p>
      <w:pPr>
        <w:pStyle w:val="ListBullet"/>
      </w:pPr>
      <w:r>
        <w:t>2.3 Xét nghiệm dịch báng: SAAG ≥ 1.1 (kiến thức nền #7), cell count, albumin, culture</w:t>
      </w:r>
    </w:p>
    <w:p>
      <w:pPr>
        <w:pStyle w:val="ListBullet"/>
      </w:pPr>
      <w:r>
        <w:t>2.4 Điều trị: hạn chế muối &lt;2g/ngày, spironolactone + furosemide 100:40, theo dõi cân nặng</w:t>
      </w:r>
    </w:p>
    <w:p>
      <w:pPr>
        <w:pStyle w:val="ListBullet"/>
      </w:pPr>
      <w:r>
        <w:t>2.5 Cổ trướng kháng trị: LVP + albumin, TIPS, ghép gan; dùng claim #7, #9, #10</w:t>
      </w:r>
    </w:p>
    <w:p>
      <w:pPr>
        <w:pStyle w:val="ListBullet"/>
      </w:pPr>
      <w:r>
        <w:t>BOX ĐỎ trước phần điều trị</w:t>
      </w:r>
    </w:p>
    <w:p>
      <w:pPr>
        <w:pStyle w:val="ListBullet"/>
      </w:pPr>
      <w:r>
        <w:t>Bảng thuốc lợi tiểu</w:t>
      </w:r>
    </w:p>
    <w:p>
      <w:pPr>
        <w:pStyle w:val="Heading2"/>
      </w:pPr>
      <w:r>
        <w:t>Section 3: Nhiễm trùng dịch báng (SBP) [CỐT LÕI]</w:t>
      </w:r>
    </w:p>
    <w:p>
      <w:pPr>
        <w:pStyle w:val="ListBullet"/>
      </w:pPr>
      <w:r>
        <w:t>3.1 Cơ chế: bacterial translocation → ascitic fluid infection</w:t>
      </w:r>
    </w:p>
    <w:p>
      <w:pPr>
        <w:pStyle w:val="ListBullet"/>
      </w:pPr>
      <w:r>
        <w:t>3.2 Chẩn đoán: PMN ≥ 250 cells/mm³, cấy (+)</w:t>
      </w:r>
    </w:p>
    <w:p>
      <w:pPr>
        <w:pStyle w:val="ListBullet"/>
      </w:pPr>
      <w:r>
        <w:t>3.3 Điều trị: ceftriaxone/cefotaxime, albumin 1.5g/kg day 1 + 1g/kg day 3; dùng claim #12</w:t>
      </w:r>
    </w:p>
    <w:p>
      <w:pPr>
        <w:pStyle w:val="ListBullet"/>
      </w:pPr>
      <w:r>
        <w:t>3.4 Dự phòng: norfloxacin/TMP-SMX</w:t>
      </w:r>
    </w:p>
    <w:p>
      <w:pPr>
        <w:pStyle w:val="Heading2"/>
      </w:pPr>
      <w:r>
        <w:t>Section 4: Bệnh não gan (HE) [CỐT LÕI]</w:t>
      </w:r>
    </w:p>
    <w:p>
      <w:pPr>
        <w:pStyle w:val="ListBullet"/>
      </w:pPr>
      <w:r>
        <w:t>4.1 Cơ chế: ammonia → astrocyte swelling (kiến thức nền #8)</w:t>
      </w:r>
    </w:p>
    <w:p>
      <w:pPr>
        <w:pStyle w:val="ListBullet"/>
      </w:pPr>
      <w:r>
        <w:t>4.2 West Haven Grade 1–4</w:t>
      </w:r>
    </w:p>
    <w:p>
      <w:pPr>
        <w:pStyle w:val="ListBullet"/>
      </w:pPr>
      <w:r>
        <w:t>4.3 Yếu tố khởi phát: infection, GI bleeding, constipation, electrolytes, sedatives, TIPS</w:t>
      </w:r>
    </w:p>
    <w:p>
      <w:pPr>
        <w:pStyle w:val="ListBullet"/>
      </w:pPr>
      <w:r>
        <w:t>4.4 Điều trị: lactulose (3-4 BM/day), rifaximin 550mg BID; dùng guideline 25042402</w:t>
      </w:r>
    </w:p>
    <w:p>
      <w:pPr>
        <w:pStyle w:val="ListBullet"/>
      </w:pPr>
      <w:r>
        <w:t>4.5 Tiên lượng và dự phòng thứ phát</w:t>
      </w:r>
    </w:p>
    <w:p>
      <w:pPr>
        <w:pStyle w:val="Heading2"/>
      </w:pPr>
      <w:r>
        <w:t>Section 5: Giãn TMTQ và xuất huyết [CỐT LÕI]</w:t>
      </w:r>
    </w:p>
    <w:p>
      <w:pPr>
        <w:pStyle w:val="ListBullet"/>
      </w:pPr>
      <w:r>
        <w:t>5.1 Cơ chế: portosystemic collaterals → esophageal/gastric varices</w:t>
      </w:r>
    </w:p>
    <w:p>
      <w:pPr>
        <w:pStyle w:val="ListBullet"/>
      </w:pPr>
      <w:r>
        <w:t>5.2 Sàng lọc: EGD tất cả BN mới chẩn đoán; phân độ varices</w:t>
      </w:r>
    </w:p>
    <w:p>
      <w:pPr>
        <w:pStyle w:val="ListBullet"/>
      </w:pPr>
      <w:r>
        <w:t>5.3 Dự phòng tiên phát: NSBB (carvedilol/propranolol) hoặc EVL; dùng claim #6, #13, #14</w:t>
      </w:r>
    </w:p>
    <w:p>
      <w:pPr>
        <w:pStyle w:val="ListBullet"/>
      </w:pPr>
      <w:r>
        <w:t>5.4 XHTH cấp: hồi sức → kháng sinh → vasoactive drugs (terlipressin/octreotide) → EVL &lt; 12h</w:t>
      </w:r>
    </w:p>
    <w:p>
      <w:pPr>
        <w:pStyle w:val="ListBullet"/>
      </w:pPr>
      <w:r>
        <w:t>5.5 Dự phòng thứ phát: EVL mỗi 2-4 tuần + NSBB; dùng claim #14</w:t>
      </w:r>
    </w:p>
    <w:p>
      <w:pPr>
        <w:pStyle w:val="ListBullet"/>
      </w:pPr>
      <w:r>
        <w:t>5.6 TIPS: chỉ định, CCĐ, biến chứng; dùng claim #7</w:t>
      </w:r>
    </w:p>
    <w:p>
      <w:pPr>
        <w:pStyle w:val="ListBullet"/>
      </w:pPr>
      <w:r>
        <w:t>BOX ĐỎ: ABCDE approach cho variceal bleeding</w:t>
      </w:r>
    </w:p>
    <w:p>
      <w:pPr>
        <w:pStyle w:val="Heading2"/>
      </w:pPr>
      <w:r>
        <w:t>Section 6: Evidence &amp; Guidelines [CỐT LÕI]</w:t>
      </w:r>
    </w:p>
    <w:p>
      <w:pPr>
        <w:pStyle w:val="ListBullet"/>
      </w:pPr>
      <w:r>
        <w:t>6.1 Baveno VII (2022) [GUIDELINE VERIFIED: PMID 35120736]</w:t>
      </w:r>
    </w:p>
    <w:p>
      <w:pPr>
        <w:pStyle w:val="ListBullet"/>
      </w:pPr>
      <w:r>
        <w:t>6.2 AASLD Portal Hypertension/Varices (2024) [GUIDELINE VERIFIED: PMID 37870298]</w:t>
      </w:r>
    </w:p>
    <w:p>
      <w:pPr>
        <w:pStyle w:val="ListBullet"/>
      </w:pPr>
      <w:r>
        <w:t>6.3 AASLD Ascites/SBP/HRS (2021) [GUIDELINE VERIFIED: PMID 33942342]</w:t>
      </w:r>
    </w:p>
    <w:p>
      <w:pPr>
        <w:pStyle w:val="ListBullet"/>
      </w:pPr>
      <w:r>
        <w:t>6.4 AASLD/EASL HE (2014) [GUIDELINE VERIFIED: PMID 25042402]</w:t>
      </w:r>
    </w:p>
    <w:p>
      <w:pPr>
        <w:pStyle w:val="ListBullet"/>
      </w:pPr>
      <w:r>
        <w:t>6.5 Landmark trials: ANSWER (PMID 29861076), CONFIRM (PMID 33657294)</w:t>
      </w:r>
    </w:p>
    <w:p>
      <w:pPr>
        <w:pStyle w:val="Heading2"/>
      </w:pPr>
      <w:r>
        <w:t>Section 7: Điều trị &amp; Quản lý [CỐT LÕI]</w:t>
      </w:r>
    </w:p>
    <w:p>
      <w:pPr>
        <w:pStyle w:val="ListBullet"/>
      </w:pPr>
      <w:r>
        <w:t>7.1 Nguyên tắc: điều trị nguyên nhân + kiểm soát biến chứng + ghép gan</w:t>
      </w:r>
    </w:p>
    <w:p>
      <w:pPr>
        <w:pStyle w:val="ListBullet"/>
      </w:pPr>
      <w:r>
        <w:t>7.2 Phác đồ tổng hợp: bảng 4 biến chứng → bậc 1, bậc 2, theo dõi</w:t>
      </w:r>
    </w:p>
    <w:p>
      <w:pPr>
        <w:pStyle w:val="ListBullet"/>
      </w:pPr>
      <w:r>
        <w:t>7.3 HRS-AKI: ICA 2015 criteria (PMID 25631669), terlipressin + albumin; dùng claim #8</w:t>
      </w:r>
    </w:p>
    <w:p>
      <w:pPr>
        <w:pStyle w:val="ListBullet"/>
      </w:pPr>
      <w:r>
        <w:t>7.4 HCC screening: SA + AFP mỗi 6 tháng</w:t>
      </w:r>
    </w:p>
    <w:p>
      <w:pPr>
        <w:pStyle w:val="ListBullet"/>
      </w:pPr>
      <w:r>
        <w:t>7.5 Tiêm chủng: HAV, HBV, pneumococcal, influenza, COVID-19</w:t>
      </w:r>
    </w:p>
    <w:p>
      <w:pPr>
        <w:pStyle w:val="Heading2"/>
      </w:pPr>
      <w:r>
        <w:t>Section 8: Lưu đồ quyết định lâm sàng [CỐT LÕI]</w:t>
      </w:r>
    </w:p>
    <w:p>
      <w:pPr>
        <w:pStyle w:val="ListBullet"/>
      </w:pPr>
      <w:r>
        <w:t>Mermaid 1: BN xơ gan mới chẩn đoán → phân tầng còn bù/mất bù → sàng lọc varices + HCC</w:t>
      </w:r>
    </w:p>
    <w:p>
      <w:pPr>
        <w:pStyle w:val="ListBullet"/>
      </w:pPr>
      <w:r>
        <w:t>Mermaid 2: BN mất bù vào cấp cứu → phân nhánh theo triệu chứng chính</w:t>
      </w:r>
    </w:p>
    <w:p>
      <w:pPr>
        <w:pStyle w:val="Heading2"/>
      </w:pPr>
      <w:r>
        <w:t>Section 9: Sai lầm thường gặp [CỐT LÕI]</w:t>
      </w:r>
    </w:p>
    <w:p>
      <w:r>
        <w:t>5 lỗi (theo plan)</w:t>
      </w:r>
    </w:p>
    <w:p>
      <w:pPr>
        <w:pStyle w:val="Heading2"/>
      </w:pPr>
      <w:r>
        <w:t>Section 10: Bảng thuốc [THAM KHẢO]</w:t>
      </w:r>
    </w:p>
    <w:p>
      <w:r>
        <w:t>10 thuốc (theo plan)</w:t>
      </w:r>
    </w:p>
    <w:p>
      <w:pPr>
        <w:pStyle w:val="Heading2"/>
      </w:pPr>
      <w:r>
        <w:t>Section 11: Áp dụng tại Việt Nam [CỐT LÕI]</w:t>
      </w:r>
    </w:p>
    <w:p>
      <w:pPr>
        <w:pStyle w:val="ListBullet"/>
      </w:pPr>
      <w:r>
        <w:t>Dịch tễ VN: HBV → cirrhosis #1, rượu #2</w:t>
      </w:r>
    </w:p>
    <w:p>
      <w:pPr>
        <w:pStyle w:val="ListBullet"/>
      </w:pPr>
      <w:r>
        <w:t>Thuốc sẵn có, Plan A/Plan B cho mỗi biến chứng</w:t>
      </w:r>
    </w:p>
    <w:p>
      <w:pPr>
        <w:pStyle w:val="Heading2"/>
      </w:pPr>
      <w:r>
        <w:t>Section 12: Case lâm sàng [NÂNG CAO]</w:t>
      </w:r>
    </w:p>
    <w:p>
      <w:r>
        <w:t>4 cases (theo plan)</w:t>
      </w:r>
    </w:p>
    <w:p>
      <w:pPr>
        <w:pStyle w:val="Heading2"/>
      </w:pPr>
      <w:r>
        <w:t>Section 13: Tips thực hành [THAM KHẢO]</w:t>
      </w:r>
    </w:p>
    <w:p>
      <w:r>
        <w:t>10 tips</w:t>
      </w:r>
    </w:p>
    <w:p>
      <w:pPr>
        <w:pStyle w:val="Heading2"/>
      </w:pPr>
      <w:r>
        <w:t>Section 14: Tổng kết [CỐT LÕI]</w:t>
      </w:r>
    </w:p>
    <w:p>
      <w:r>
        <w:t>10 điểm</w:t>
      </w:r>
    </w:p>
    <w:p>
      <w:pPr>
        <w:pStyle w:val="Heading2"/>
      </w:pPr>
      <w:r>
        <w:t>Section 15: Tài liệu tham khảo</w:t>
      </w:r>
    </w:p>
    <w:p>
      <w:r>
        <w:t>~18 references</w:t>
      </w:r>
    </w:p>
    <w:p/>
    <w:p>
      <w:pPr>
        <w:pStyle w:val="Heading1"/>
      </w:pPr>
      <w:r>
        <w:t>5. Hướng dẫn cho model execute</w:t>
      </w:r>
    </w:p>
    <w:p>
      <w:r>
        <w:rPr>
          <w:rFonts w:ascii="Consolas" w:hAnsi="Consolas"/>
          <w:sz w:val="18"/>
        </w:rPr>
        <w:t>Bạn là model execute. Nhiệm vụ: viết bài MD hoàn chỉnh từ brief này.</w:t>
        <w:br/>
        <w:br/>
        <w:t>QUY TẮC CỨNG:</w:t>
        <w:br/>
        <w:t>1. CHỈ dùng claims trong bảng "Claims đã verify" — KHÔNG thêm claim mới</w:t>
        <w:br/>
        <w:t>2. CHỈ dùng số liệu có tag [FULL VERIFIED] — nếu không có tag này, chỉ viết định tính</w:t>
        <w:br/>
        <w:t>3. CHỈ dùng kiến thức nền có nguồn trong bảng "Kiến thức nền"</w:t>
        <w:br/>
        <w:t>4. Với mỗi section, follow dàn ý chi tiết — thêm ví dụ, paraphrase, nhưng không thêm ý</w:t>
        <w:br/>
        <w:t>5. Tiếng Việt có dấu đầy đủ. Thuật ngữ y khoa giữ tiếng Anh.</w:t>
        <w:br/>
        <w:t>6. Thêm checkpoint (🛑) sau mỗi 2-3 section</w:t>
        <w:br/>
        <w:t>7. Nếu không chắc chắn về 1 claim → bỏ claim đó, không bịa</w:t>
        <w:br/>
        <w:t>8. Viết theo template_lesson.md — dùng BOX ĐỎ, bảng, Mermaid, checkpoint</w:t>
        <w:br/>
        <w:t>9. Giải thích mọi khái niệm từ gốc cho người mất gốc — prerequisite chưa build</w:t>
        <w:br/>
        <w:t>10. Phép so sánh: dùng "nhà máy lọc máu" cho gan, "sẹo làm tắc ống" cho xơ hóa</w:t>
        <w:br/>
        <w:br/>
        <w:t>OUTPUT: File MD hoàn chỉnh theo template_lesson.md, ≥ 8,000 từ.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