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BRIEF: IM-42 — Viêm tụy cấp, bệnh túi mật và đường mật</w:t>
      </w:r>
    </w:p>
    <w:p>
      <w:r>
        <w:t>Bai hoc y khoa - IM-42_RESEARCH_BRIEF</w:t>
      </w:r>
    </w:p>
    <w:p>
      <w:pPr>
        <w:pStyle w:val="Title"/>
      </w:pPr>
      <w:r>
        <w:t>RESEARCH BRIEF: IM-42 — Viêm tụy cấp, bệnh túi mật và đường mật</w:t>
      </w:r>
    </w:p>
    <w:p>
      <w:r>
        <w:rPr>
          <w:b/>
        </w:rPr>
        <w:t>Ngày:</w:t>
      </w:r>
      <w:r>
        <w:t xml:space="preserve"> 2026-07-19 | </w:t>
      </w:r>
      <w:r>
        <w:rPr>
          <w:b/>
        </w:rPr>
        <w:t>Model research:</w:t>
      </w:r>
      <w:r>
        <w:t xml:space="preserve"> DeepSeek V4 Pro | </w:t>
      </w:r>
      <w:r>
        <w:rPr>
          <w:b/>
        </w:rPr>
        <w:t>Model execute:</w:t>
      </w:r>
      <w:r>
        <w:t xml:space="preserve"> DeepSeek V4 Pro</w:t>
      </w:r>
    </w:p>
    <w:p/>
    <w:p>
      <w:pPr>
        <w:pStyle w:val="Heading1"/>
      </w:pPr>
      <w:r>
        <w:t>1. Papers đã chọn (kèm lý do chọn)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Tại sao chọn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38857482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ACG 2024 — guideline hiện hành nhất cho AP, 2024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24054878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IAP/APA 2012 — nền tảng, 38 khuyến cáo GRADE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31210778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WSES 2019 — severe AP management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23100216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Classification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Revised Atlanta 2012 — định nghĩa và phân loại AP chuẩn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29090868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TG18 management bundles — cholangitis + cholecystitis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29095575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TG18 surgical management acute cholecystitis (464 citations)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30943551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Guideline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ESGE 2019 endoscopic management CBD stones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38691369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Review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JAMA Surg 2024 — management of gallstone pancreatitis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39613703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Review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Eur J Intern Med 2025 — practical management severe AP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28431198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Cochrane SR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Cochrane 2017 — diagnostic accuracy amylase/lipase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40085761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Meta-analysis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LR vs NS in AP — OR 0.48 cho moderate-severe AP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35026770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Meta-analysis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Carbapenem prophylaxis in SAP — không khuyến cáo dùng thường quy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20464721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Cochrane SR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Cochrane 2010 — antibiotics for pancreatic necrosis prophylaxis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39469538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Review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EClinicalMedicine 2024 — update ACC + biliary pancreatitis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37510826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Review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J Clin Med 2023 — severe biliary infection in TG era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32611515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Retrospective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Surgery 2020 — ERCP timing in cholangitis: ≤72h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40502485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Review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World J Gastrointest Surg 2025 — etiological treatment gallstone AP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39434191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Protocol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WATERLAND trial — LR vs NS RCT protocol (720 patients)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32716737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Meta-analysis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Risk prediction in acute calculous cholecystitis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37007426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Review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Lipase/amylase ratio — phân biệt alcoholic vs non-alcoholic AP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15976952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Meta-analysis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Early vs delayed cholecystectomy for acute cholecystitis</w:t>
            </w:r>
          </w:p>
        </w:tc>
      </w:tr>
    </w:tbl>
    <w:p/>
    <w:p>
      <w:pPr>
        <w:pStyle w:val="Heading1"/>
      </w:pPr>
      <w:r>
        <w:t>2. Claims đã verify — chỉ viết claim CÓ trong abstract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Claim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PMID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LR làm giảm moderate-to-severe AP so với NS: OR 0.48 (95% CI 0.34-0.67)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40085761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LR giảm ICU admission: RR 0.42 (95% CI 0.20-0.89)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40085761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LR giảm thời gian nằm viện: MD -0.74 ngày (95% CI -1.20 đến -0.28)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40085761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[FULL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Cochrane 2010: Không có bằng chứng antibiotics dự phòng giảm tử vong trong hoại tử tụy vô trùng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20464721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Carbapenem dự phòng KHÔNG được khuyến cáo thường quy trong SAP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35026770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GSP chiếm ~50% các trường hợp AP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38691369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Cholecystectomy trong cùng đợt nhập viện (index admission) cho mild GSP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38691369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ERCP trước mổ chỉ hữu ích cho BN có tắc mật/viêm đường mật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38691369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Cochrane 2017: ~25% BN AP có amylase/lipase bình thường (false negative)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28431198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~10% BN không AP có amylase/lipase tăng (false positive)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28431198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TG18 bundles: chẩn đoán → đánh giá độ nặng → chuyển viện nếu cần → điều trị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29090868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ESGE: khuyến cáo lấy sỏi OMC cho mọi BN, có triệu chứng hay không, nếu đủ sức chịu can thiệp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30943551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ESGE: LFT + SA bụng là bước chẩn đoán đầu tiên nghi sỏi OMC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30943551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ESGE: EUS hoặc MRCP để chẩn đoán sỏi OMC khi SA không kết luận được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30943551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ERCP ≤ 72 giờ từ nhập viện làm giảm tử vong nội viện trong viêm đường mật cấp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32611515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ERCP trong ngày nhập viện KHÔNG làm giảm tử vong thêm ở TG grade III so với ERCP ≤ 72h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32611515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WSES: 20-30% AP tiến triển thành severe, 20-40% severe AP có nhiễm trùng hoại tử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31210778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IAP/APA: 38 khuyến cáo, 12 chủ đề, 55% khuyến cáo mạnh (GRADE)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24054878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Revised Atlanta 2012: chẩn đoán AP cần ≥ 2/3 tiêu chuẩn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23100216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WATERLAND trial: so sánh LR vs NS trong AP, mục tiêu 720 BN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39434191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TG18 severity grading: Grade I (nhẹ), II (trung bình), III (nặng) cho cả cholangitis và cholecystitis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29090868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[ABSTRACT VERIFIED]</w:t>
            </w:r>
          </w:p>
        </w:tc>
      </w:tr>
    </w:tbl>
    <w:p/>
    <w:p>
      <w:pPr>
        <w:pStyle w:val="Heading1"/>
      </w:pPr>
      <w:r>
        <w:t>3. Kiến thức nền — anatomy/physiology (có nguồn)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Kiến thức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Nguồn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Giải phẫu tụy (đầu/thân/đuôi, ống Wirsung, bóng Vater, cơ Oddi)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TEXTBOOK: Gray's Anatomy 42e, Ch.70; Sleisenger and Fordtran 11e, Ch.55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Giải phẫu túi mật — ống túi mật — ống mật chủ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TEXTBOOK: Gray's Anatomy 42e, Ch.70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Sinh lý enzyme tụy: trypsinogen → trypsin hoạt hóa trong tá tràng bởi enterokinase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TEXTBOOK: Guyton and Hall 14e, Ch.65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Cơ chế bảo vệ chống tự tiêu: enzyme dạng zymogen, inhibitor trypsin trong tế bào nang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TEXTBOOK: Sleisenger and Fordtran 11e, Ch.55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Sinh lý mật: tổng hợp, bài tiết, tuần hoàn gan-ruột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TEXTBOOK: Guyton and Hall 14e, Ch.65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 GET SMASHED mnemonic cho nguyên nhân AP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TEXTBOOK: Sleisenger and Fordtran 11e, Ch.58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SIRS criteria và MODS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TEXTBOOK: Guyton and Hall 14e, Ch.24; REVIEW standard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Cơ chế tăng áp cửa trong bệnh gan mật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TEXTBOOK: Sleisenger and Fordtran 11e, Ch.71-72</w:t>
            </w:r>
          </w:p>
        </w:tc>
      </w:tr>
    </w:tbl>
    <w:p/>
    <w:p>
      <w:pPr>
        <w:pStyle w:val="Heading1"/>
      </w:pPr>
      <w:r>
        <w:t>4. Đơn vị xét nghiệm tại Việt Nam</w:t>
      </w:r>
    </w:p>
    <w:p>
      <w:pPr>
        <w:ind w:left="567"/>
      </w:pPr>
      <w:r>
        <w:rPr>
          <w:b/>
          <w:i/>
        </w:rPr>
        <w:t>Ghi chú:</w:t>
      </w:r>
      <w:r>
        <w:rPr>
          <w:i/>
        </w:rPr>
        <w:t xml:space="preserve"> Không truy cập được website BV Bạch Mai, BV Chợ Rẫy, BV ĐHYD TP.HCM, MEDLATEC. Sử dụng đơn vị quốc tế chuẩn + ước lượng VN dựa trên kiến thức thực hành lâm sàng. Các giá trị có gắn </w:t>
      </w:r>
      <w:r>
        <w:rPr>
          <w:rFonts w:ascii="Consolas" w:hAnsi="Consolas"/>
          <w:i/>
        </w:rPr>
        <w:t>[Cần xác nhận đơn vị tại cơ sở]</w:t>
      </w:r>
      <w:r>
        <w:rPr>
          <w:i/>
        </w:rP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Xét nghiệm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Đơn vị quốc tế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Khoảng tham chiếu (người lớn)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Ghi chú VN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Amylase máu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U/L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28-100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ở BV tuyến tỉnh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Amylase niệu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U/L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400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Ít dùng hơn lipase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Lipase máu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U/L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13-60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ở BV tuyến tỉnh; ưu việt hơn amylase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ALT (GPT)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U/L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40 (nam), &lt; 35 (nữ)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ở mọi tuyến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AST (GOT)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U/L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40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ở mọi tuyến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ALP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U/L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40-130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ở BV tuyến tỉnh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GGT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U/L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50 (nam), &lt; 35 (nữ)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ở BV tuyến tỉnh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Bilirubin TP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µmol/L (VN) / mg/dL (US)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17 µmol/L (1.0 mg/dL)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VN dùng µmol/L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Bilirubin TT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µmol/L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5 µmol/L (0.3 mg/dL)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Bilirubin GT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µmol/L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= TP - TT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Albumin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g/L (VN) / g/dL (US)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35-50 g/L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VN dùng g/L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INR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0.8-1.2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ở mọi tuyến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CRP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mg/L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ở BV tuyến tỉnh; CRP &gt; 150 mg/L gợi ý nặng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Procalcitonin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ng/mL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0.05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không có ở tuyến huyện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BUN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mmol/L (VN) / mg/dL (US)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2.5-7.1 mmol/L (7-20 mg/dL)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VN dùng mmol/L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Creatinine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µmol/L (VN) / mg/dL (US)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60-110 µmol/L (0.7-1.2 mg/dL)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VN dùng µmol/L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Calcium TP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mmol/L (VN) / mg/dL (US)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2.2-2.6 mmol/L (8.8-10.4 mg/dL)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VN dùng mmol/L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LDH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U/L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140-280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Glucose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mmol/L (VN) / mg/dL (US)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3.9-6.1 mmol/L (70-110 mg/dL)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VN dùng mmol/L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Triglyceride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mmol/L (VN) / mg/dL (US)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1.7 mmol/L (150 mg/dL)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VN dùng mmol/L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ABG: pH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7.35-7.45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ở ICU/HSCC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ABG: PaO₂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mmHg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80-100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ABG: PaCO₂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mmHg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35-45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ABG: HCO₃⁻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mmol/L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22-26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Lactate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mmol/L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 2.0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</w:tc>
      </w:tr>
    </w:tbl>
    <w:p>
      <w:r>
        <w:rPr>
          <w:b/>
        </w:rPr>
        <w:t>Chuyển đổi nhanh:</w:t>
      </w:r>
    </w:p>
    <w:p>
      <w:pPr>
        <w:pStyle w:val="ListBullet"/>
      </w:pPr>
      <w:r>
        <w:t>Bilirubin: mg/dL × 17.1 = µmol/L</w:t>
      </w:r>
    </w:p>
    <w:p>
      <w:pPr>
        <w:pStyle w:val="ListBullet"/>
      </w:pPr>
      <w:r>
        <w:t>BUN: mg/dL × 0.357 = mmol/L</w:t>
      </w:r>
    </w:p>
    <w:p>
      <w:pPr>
        <w:pStyle w:val="ListBullet"/>
      </w:pPr>
      <w:r>
        <w:t>Creatinine: mg/dL × 88.4 = µmol/L</w:t>
      </w:r>
    </w:p>
    <w:p>
      <w:pPr>
        <w:pStyle w:val="ListBullet"/>
      </w:pPr>
      <w:r>
        <w:t>Glucose: mg/dL × 0.0555 = mmol/L</w:t>
      </w:r>
    </w:p>
    <w:p>
      <w:pPr>
        <w:pStyle w:val="ListBullet"/>
      </w:pPr>
      <w:r>
        <w:t>Triglyceride: mg/dL × 0.0113 = mmol/L</w:t>
      </w:r>
    </w:p>
    <w:p>
      <w:pPr>
        <w:pStyle w:val="ListBullet"/>
      </w:pPr>
      <w:r>
        <w:t>Calcium: mg/dL × 0.25 = mmol/L</w:t>
      </w:r>
    </w:p>
    <w:p/>
    <w:p>
      <w:pPr>
        <w:pStyle w:val="Heading1"/>
      </w:pPr>
      <w:r>
        <w:t>5. Dàn ý chi tiết cho MD</w:t>
      </w:r>
    </w:p>
    <w:p>
      <w:r>
        <w:t>Viết theo cấu trúc template_lesson.md (14 sections), mở rộng L3. Mỗi mục ghi rõ claim nào từ bảng trên.</w:t>
      </w:r>
    </w:p>
    <w:p>
      <w:pPr>
        <w:pStyle w:val="Heading2"/>
      </w:pPr>
      <w:r>
        <w:t>Section 0: Tổng quan</w:t>
      </w:r>
    </w:p>
    <w:p>
      <w:pPr>
        <w:pStyle w:val="ListBullet"/>
      </w:pPr>
      <w:r>
        <w:t>Mở bằng case lâm sàng: BN đau bụng thượng vị dữ dội sau bữa ăn nhiều mỡ, lan ra sau lưng</w:t>
      </w:r>
    </w:p>
    <w:p>
      <w:pPr>
        <w:pStyle w:val="ListBullet"/>
      </w:pPr>
      <w:r>
        <w:t>Analogy: "nhà máy enzyme + ống dẫn mật như đường ống thoát nước"</w:t>
      </w:r>
    </w:p>
    <w:p>
      <w:pPr>
        <w:pStyle w:val="ListBullet"/>
      </w:pPr>
      <w:r>
        <w:t>2 câu hỏi quyết định 10 phút đầu</w:t>
      </w:r>
    </w:p>
    <w:p>
      <w:pPr>
        <w:pStyle w:val="ListBullet"/>
      </w:pPr>
      <w:r>
        <w:t>Mục tiêu: 7-8 mục tiêu cụ thể</w:t>
      </w:r>
    </w:p>
    <w:p>
      <w:pPr>
        <w:pStyle w:val="Heading2"/>
      </w:pPr>
      <w:r>
        <w:t>Section 0.1: Nền tảng tối thiểu</w:t>
      </w:r>
    </w:p>
    <w:p>
      <w:pPr>
        <w:pStyle w:val="ListBullet"/>
      </w:pPr>
      <w:r>
        <w:t>ABCDE (5 dòng)</w:t>
      </w:r>
    </w:p>
    <w:p>
      <w:pPr>
        <w:pStyle w:val="ListBullet"/>
      </w:pPr>
      <w:r>
        <w:t>Giải phẫu tụy — kiến thức nền #1</w:t>
      </w:r>
    </w:p>
    <w:p>
      <w:pPr>
        <w:pStyle w:val="ListBullet"/>
      </w:pPr>
      <w:r>
        <w:t>Giải phẫu túi mật-đường mật — kiến thức nền #2</w:t>
      </w:r>
    </w:p>
    <w:p>
      <w:pPr>
        <w:pStyle w:val="ListBullet"/>
      </w:pPr>
      <w:r>
        <w:rPr>
          <w:b/>
        </w:rPr>
        <w:t>Primer đọc xét nghiệm gan-tụy-mật</w:t>
      </w:r>
      <w:r>
        <w:t>: bảng đơn vị VN từ section 4 của brief</w:t>
      </w:r>
    </w:p>
    <w:p>
      <w:pPr>
        <w:pStyle w:val="Heading2"/>
      </w:pPr>
      <w:r>
        <w:t>Section 1: Viêm tụy cấp — Định nghĩa &amp; Sinh lý bệnh [CỐT LÕI]</w:t>
      </w:r>
    </w:p>
    <w:p>
      <w:pPr>
        <w:pStyle w:val="ListBullet"/>
      </w:pPr>
      <w:r>
        <w:t>1.0 Nhắc nhanh: tụy bình thường — kiến thức nền #3, #4</w:t>
      </w:r>
    </w:p>
    <w:p>
      <w:pPr>
        <w:pStyle w:val="ListBullet"/>
      </w:pPr>
      <w:r>
        <w:t>1.1 Định nghĩa (Revised Atlanta: ≥ 2/3 tiêu chuẩn) — claim #19</w:t>
      </w:r>
    </w:p>
    <w:p>
      <w:pPr>
        <w:pStyle w:val="ListBullet"/>
      </w:pPr>
      <w:r>
        <w:t>1.2 Nguyên nhân (I GET SMASHED) — kiến thức nền #6</w:t>
      </w:r>
    </w:p>
    <w:p>
      <w:pPr>
        <w:pStyle w:val="ListBullet"/>
      </w:pPr>
      <w:r>
        <w:t>1.3 Cơ chế bệnh sinh — kiến thức nền #3, #4</w:t>
      </w:r>
    </w:p>
    <w:p>
      <w:pPr>
        <w:pStyle w:val="ListBullet"/>
      </w:pPr>
      <w:r>
        <w:t>1.4 SIRS và MODS — kiến thức nền #7</w:t>
      </w:r>
    </w:p>
    <w:p>
      <w:pPr>
        <w:pStyle w:val="ListBullet"/>
      </w:pPr>
      <w:r>
        <w:t>1.5 Hai pha tử vong: pha sớm (SIRS/MODS) vs pha muộn (nhiễm trùng)</w:t>
      </w:r>
    </w:p>
    <w:p>
      <w:pPr>
        <w:pStyle w:val="ListBullet"/>
      </w:pPr>
      <w:r>
        <w:t>1.6 Phân độ nặng: Revised Atlanta (nhẹ/trung bình/nặng) — claim #19</w:t>
      </w:r>
    </w:p>
    <w:p>
      <w:pPr>
        <w:pStyle w:val="ListBullet"/>
      </w:pPr>
      <w:r>
        <w:t>1.7 Các thang điểm: Ranson, BISAP, APACHE II, CTSI</w:t>
      </w:r>
    </w:p>
    <w:p>
      <w:pPr>
        <w:pStyle w:val="ListBullet"/>
      </w:pPr>
      <w:r>
        <w:t>Checkpoint</w:t>
      </w:r>
    </w:p>
    <w:p>
      <w:pPr>
        <w:pStyle w:val="Heading2"/>
      </w:pPr>
      <w:r>
        <w:t>Section 2: Viêm túi mật cấp [CỐT LÕI]</w:t>
      </w:r>
    </w:p>
    <w:p>
      <w:pPr>
        <w:pStyle w:val="ListBullet"/>
      </w:pPr>
      <w:r>
        <w:t>2.0 Nhắc nhanh: sinh lý túi mật — kiến thức nền #5</w:t>
      </w:r>
    </w:p>
    <w:p>
      <w:pPr>
        <w:pStyle w:val="ListBullet"/>
      </w:pPr>
      <w:r>
        <w:t>2.1 Định nghĩa và cơ chế</w:t>
      </w:r>
    </w:p>
    <w:p>
      <w:pPr>
        <w:pStyle w:val="ListBullet"/>
      </w:pPr>
      <w:r>
        <w:t>2.2 Calculous (90%) vs acalculous (10%)</w:t>
      </w:r>
    </w:p>
    <w:p>
      <w:pPr>
        <w:pStyle w:val="ListBullet"/>
      </w:pPr>
      <w:r>
        <w:t>2.3 Lâm sàng: Murphy's sign, đau HSP</w:t>
      </w:r>
    </w:p>
    <w:p>
      <w:pPr>
        <w:pStyle w:val="ListBullet"/>
      </w:pPr>
      <w:r>
        <w:t>2.4 Cận lâm sàng: LFT, SA</w:t>
      </w:r>
    </w:p>
    <w:p>
      <w:pPr>
        <w:pStyle w:val="ListBullet"/>
      </w:pPr>
      <w:r>
        <w:t>2.5 Phân độ TG18 (Grade I/II/III) — claim #21</w:t>
      </w:r>
    </w:p>
    <w:p>
      <w:pPr>
        <w:pStyle w:val="Heading2"/>
      </w:pPr>
      <w:r>
        <w:t>Section 3: Sỏi OMC và Viêm đường mật cấp [CỐT LÕI]</w:t>
      </w:r>
    </w:p>
    <w:p>
      <w:pPr>
        <w:pStyle w:val="ListBullet"/>
      </w:pPr>
      <w:r>
        <w:t>3.0 Nhắc nhanh: giải phẫu đường mật — kiến thức nền #2</w:t>
      </w:r>
    </w:p>
    <w:p>
      <w:pPr>
        <w:pStyle w:val="ListBullet"/>
      </w:pPr>
      <w:r>
        <w:t>3.1 Sỏi OMC: nguyên phát vs thứ phát</w:t>
      </w:r>
    </w:p>
    <w:p>
      <w:pPr>
        <w:pStyle w:val="ListBullet"/>
      </w:pPr>
      <w:r>
        <w:t>3.2 Viêm đường mật cấp: Charcot's triad → Reynolds pentad</w:t>
      </w:r>
    </w:p>
    <w:p>
      <w:pPr>
        <w:pStyle w:val="ListBullet"/>
      </w:pPr>
      <w:r>
        <w:t>3.3 Phân độ TG18 — claim #21</w:t>
      </w:r>
    </w:p>
    <w:p>
      <w:pPr>
        <w:pStyle w:val="ListBullet"/>
      </w:pPr>
      <w:r>
        <w:t>3.4 Cận lâm sàng: LFT tắc mật, cấy máu, SA, MRCP, EUS, ERCP</w:t>
      </w:r>
    </w:p>
    <w:p>
      <w:pPr>
        <w:pStyle w:val="Heading2"/>
      </w:pPr>
      <w:r>
        <w:t>Section 4: Viêm tụy do sỏi mật [CỐT LÕI]</w:t>
      </w:r>
    </w:p>
    <w:p>
      <w:pPr>
        <w:pStyle w:val="ListBullet"/>
      </w:pPr>
      <w:r>
        <w:t>4.1 Cơ chế: sỏi → kẹt bóng Vater → trào ngược mật</w:t>
      </w:r>
    </w:p>
    <w:p>
      <w:pPr>
        <w:pStyle w:val="ListBullet"/>
      </w:pPr>
      <w:r>
        <w:t>4.2 ALT &gt; 150 U/L có PPV cao cho sỏi mật</w:t>
      </w:r>
    </w:p>
    <w:p>
      <w:pPr>
        <w:pStyle w:val="ListBullet"/>
      </w:pPr>
      <w:r>
        <w:t>4.3 Chiến lược: ERCP sớm (&lt;24h) khi tắc mật + viêm đường mật — claim #8</w:t>
      </w:r>
    </w:p>
    <w:p>
      <w:pPr>
        <w:pStyle w:val="ListBullet"/>
      </w:pPr>
      <w:r>
        <w:t>Index admission cholecystectomy — claim #7</w:t>
      </w:r>
    </w:p>
    <w:p>
      <w:pPr>
        <w:pStyle w:val="Heading2"/>
      </w:pPr>
      <w:r>
        <w:t>Section 5: Chẩn đoán &amp; Cận lâm sàng chi tiết [CỐT LÕI]</w:t>
      </w:r>
    </w:p>
    <w:p>
      <w:pPr>
        <w:pStyle w:val="ListBullet"/>
      </w:pPr>
      <w:r>
        <w:t>5.1 Enzyme tụy (Amylase, Lipase) — claims #9, #10, #20</w:t>
      </w:r>
    </w:p>
    <w:p>
      <w:pPr>
        <w:pStyle w:val="ListBullet"/>
      </w:pPr>
      <w:r>
        <w:t>5.2 LFT Panel và pattern interpretation (hepatocellular vs cholestatic vs mixed)</w:t>
      </w:r>
    </w:p>
    <w:p>
      <w:pPr>
        <w:pStyle w:val="ListBullet"/>
      </w:pPr>
      <w:r>
        <w:t>5.3 Dấu ấn viêm: WBC, CRP, Procalcitonin</w:t>
      </w:r>
    </w:p>
    <w:p>
      <w:pPr>
        <w:pStyle w:val="ListBullet"/>
      </w:pPr>
      <w:r>
        <w:t>5.4 Tiên lượng: BUN, Hct, Calcium, LDH, Glucose, Albumin, ABG</w:t>
      </w:r>
    </w:p>
    <w:p>
      <w:pPr>
        <w:pStyle w:val="ListBullet"/>
      </w:pPr>
      <w:r>
        <w:t>5.5 Hình ảnh học: SA, CT (CTSI), MRCP/EUS, ERCP</w:t>
      </w:r>
    </w:p>
    <w:p>
      <w:pPr>
        <w:pStyle w:val="Heading2"/>
      </w:pPr>
      <w:r>
        <w:t>Section 6: Evidence &amp; Guidelines [CỐT LÕI]</w:t>
      </w:r>
    </w:p>
    <w:p>
      <w:pPr>
        <w:pStyle w:val="ListBullet"/>
      </w:pPr>
      <w:r>
        <w:t>6.1 ACG 2024 — claim from PMID 38857482</w:t>
      </w:r>
    </w:p>
    <w:p>
      <w:pPr>
        <w:pStyle w:val="ListBullet"/>
      </w:pPr>
      <w:r>
        <w:t>6.2 IAP/APA 2012 — claim #18</w:t>
      </w:r>
    </w:p>
    <w:p>
      <w:pPr>
        <w:pStyle w:val="ListBullet"/>
      </w:pPr>
      <w:r>
        <w:t>6.3 WSES 2019 — claim #17</w:t>
      </w:r>
    </w:p>
    <w:p>
      <w:pPr>
        <w:pStyle w:val="ListBullet"/>
      </w:pPr>
      <w:r>
        <w:t>6.4 TG18 — claims #11, #21</w:t>
      </w:r>
    </w:p>
    <w:p>
      <w:pPr>
        <w:pStyle w:val="ListBullet"/>
      </w:pPr>
      <w:r>
        <w:t>6.5 ESGE 2019 — claims #12, #13, #14</w:t>
      </w:r>
    </w:p>
    <w:p>
      <w:pPr>
        <w:pStyle w:val="ListBullet"/>
      </w:pPr>
      <w:r>
        <w:t>6.6 Key meta-analyses: LR vs NS (#1-3), antibiotics (#4-5)</w:t>
      </w:r>
    </w:p>
    <w:p>
      <w:pPr>
        <w:pStyle w:val="Heading2"/>
      </w:pPr>
      <w:r>
        <w:t>Section 7: Điều trị &amp; Quản lý [CỐT LÕI]</w:t>
      </w:r>
    </w:p>
    <w:p>
      <w:pPr>
        <w:pStyle w:val="ListBullet"/>
      </w:pPr>
      <w:r>
        <w:t>7.1 AP — 4 trụ cột: bù dịch (LR, claims #1-3), kiểm soát đau, dinh dưỡng, kháng sinh (claims #4-5)</w:t>
      </w:r>
    </w:p>
    <w:p>
      <w:pPr>
        <w:pStyle w:val="ListBullet"/>
      </w:pPr>
      <w:r>
        <w:t>7.2 Can thiệp xâm lấn: ERCP, dẫn lưu hoại tử (step-up), phẫu thuật</w:t>
      </w:r>
    </w:p>
    <w:p>
      <w:pPr>
        <w:pStyle w:val="ListBullet"/>
      </w:pPr>
      <w:r>
        <w:t>7.3 Viêm túi mật cấp: kháng sinh, cắt túi mật sớm (&lt;72h, lý tưởng &lt;24h), PTGBD cho Grade III</w:t>
      </w:r>
    </w:p>
    <w:p>
      <w:pPr>
        <w:pStyle w:val="ListBullet"/>
      </w:pPr>
      <w:r>
        <w:t>7.4 Viêm đường mật cấp: kháng sinh + hồi sức + giải áp đường mật</w:t>
      </w:r>
    </w:p>
    <w:p>
      <w:pPr>
        <w:pStyle w:val="ListBullet"/>
      </w:pPr>
      <w:r>
        <w:t>7.5 Phòng ngừa tái phát: index admission cholecystectomy — claim #7</w:t>
      </w:r>
    </w:p>
    <w:p>
      <w:pPr>
        <w:pStyle w:val="ListBullet"/>
      </w:pPr>
      <w:r>
        <w:t>7.6 Theo dõi &amp; tiên lượng</w:t>
      </w:r>
    </w:p>
    <w:p>
      <w:pPr>
        <w:pStyle w:val="Heading2"/>
      </w:pPr>
      <w:r>
        <w:t>Section 8: Lưu đồ quyết định lâm sàng [CỐT LÕI]</w:t>
      </w:r>
    </w:p>
    <w:p>
      <w:pPr>
        <w:pStyle w:val="ListBullet"/>
      </w:pPr>
      <w:r>
        <w:t>Flowchart 1: Viêm tụy cấp</w:t>
      </w:r>
    </w:p>
    <w:p>
      <w:pPr>
        <w:pStyle w:val="ListBullet"/>
      </w:pPr>
      <w:r>
        <w:t>Flowchart 2: Viêm đường mật cấp</w:t>
      </w:r>
    </w:p>
    <w:p>
      <w:pPr>
        <w:pStyle w:val="ListBullet"/>
      </w:pPr>
      <w:r>
        <w:t>Flowchart 3: Đau bụng thượng vị cấp (phân biệt)</w:t>
      </w:r>
    </w:p>
    <w:p>
      <w:pPr>
        <w:pStyle w:val="Heading2"/>
      </w:pPr>
      <w:r>
        <w:t>Section 9: Sai lầm thường gặp [CỐT LÕI]</w:t>
      </w:r>
    </w:p>
    <w:p>
      <w:pPr>
        <w:pStyle w:val="ListBullet"/>
      </w:pPr>
      <w:r>
        <w:t>5 sai lầm (theo plan)</w:t>
      </w:r>
    </w:p>
    <w:p>
      <w:pPr>
        <w:pStyle w:val="Heading2"/>
      </w:pPr>
      <w:r>
        <w:t>Section 10: Bảng thuốc &amp; Liều dùng [THAM KHẢO]</w:t>
      </w:r>
    </w:p>
    <w:p>
      <w:pPr>
        <w:pStyle w:val="Heading2"/>
      </w:pPr>
      <w:r>
        <w:t>Section 11: Việt Nam applicability [CỐT LÕI]</w:t>
      </w:r>
    </w:p>
    <w:p>
      <w:pPr>
        <w:pStyle w:val="ListBullet"/>
      </w:pPr>
      <w:r>
        <w:t>Dịch tễ, sẵn có XN/can thiệp, BHYT, Plan B tuyến huyện</w:t>
      </w:r>
    </w:p>
    <w:p>
      <w:pPr>
        <w:pStyle w:val="Heading2"/>
      </w:pPr>
      <w:r>
        <w:t>Section 12: Case lâm sàng [NÂNG CAO]</w:t>
      </w:r>
    </w:p>
    <w:p>
      <w:pPr>
        <w:pStyle w:val="ListBullet"/>
      </w:pPr>
      <w:r>
        <w:t>4 cases (theo plan)</w:t>
      </w:r>
    </w:p>
    <w:p>
      <w:pPr>
        <w:pStyle w:val="Heading2"/>
      </w:pPr>
      <w:r>
        <w:t>Section 13: Tổng kết &amp; Key Points [CỐT LÕI]</w:t>
      </w:r>
    </w:p>
    <w:p>
      <w:pPr>
        <w:pStyle w:val="ListBullet"/>
      </w:pPr>
      <w:r>
        <w:t>10 điểm cần nhớ</w:t>
      </w:r>
    </w:p>
    <w:p>
      <w:pPr>
        <w:pStyle w:val="Heading2"/>
      </w:pPr>
      <w:r>
        <w:t>Section 14: Tài liệu tham khảo</w:t>
      </w:r>
    </w:p>
    <w:p>
      <w:pPr>
        <w:pStyle w:val="ListBullet"/>
      </w:pPr>
      <w:r>
        <w:t>Format chuẩn với PMID + annotation tag</w:t>
      </w:r>
    </w:p>
    <w:p/>
    <w:p>
      <w:pPr>
        <w:pStyle w:val="Heading1"/>
      </w:pPr>
      <w:r>
        <w:t>6. Hướng dẫn cho model execute</w:t>
      </w:r>
    </w:p>
    <w:p>
      <w:r>
        <w:rPr>
          <w:rFonts w:ascii="Consolas" w:hAnsi="Consolas"/>
          <w:sz w:val="18"/>
        </w:rPr>
        <w:t>QUY TẮC CỨNG:</w:t>
        <w:br/>
        <w:t>1. CHỈ dùng claims trong bảng "Claims đã verify" — KHÔNG thêm claim mới</w:t>
        <w:br/>
        <w:t>2. CHỈ dùng số liệu có tag [FULL VERIFIED] hoặc [ABSTRACT VERIFIED]</w:t>
        <w:br/>
        <w:t>3. CHỈ dùng kiến thức nền có nguồn trong bảng</w:t>
        <w:br/>
        <w:t>4. Tiếng Việt có dấu đầy đủ. Thuật ngữ y khoa giữ tiếng Anh.</w:t>
        <w:br/>
        <w:t>5. Thêm checkpoint (🛑) sau mỗi 2-3 section</w:t>
        <w:br/>
        <w:t>6. Tất cả các khái niệm lần đầu dùng phải giải thích từ gốc</w:t>
        <w:br/>
        <w:t>7. Mỗi protocol có Plan B cho tuyến tỉnh/huyện</w:t>
        <w:br/>
        <w:t>8. Đơn vị xét nghiệm: dùng đơn vị VN (µmol/L, mmol/L, g/L) kèm đơn vị quốc tế trong ngoặc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