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ĐÁI THÁO ĐƯỜNG — PHẦN 6: THUỐC UỐNG &amp; THUỐC TIÊM KHÔNG INSULIN (T2D) [BẢN MỞ RỘNG MẪU MỰC]</w:t>
      </w:r>
    </w:p>
    <w:p>
      <w:r>
        <w:t>Bai hoc y khoa - IM-51_P6_Thuoc_khong_insulin</w:t>
      </w:r>
    </w:p>
    <w:p>
      <w:pPr>
        <w:pStyle w:val="Title"/>
      </w:pPr>
      <w:r>
        <w:t>BÀI HỌC Y KHOA: ĐÁI THÁO ĐƯỜNG — PHẦN 6: THUỐC UỐNG &amp; THUỐC TIÊM KHÔNG INSULIN (T2D) [BẢN MỞ RỘNG MẪU MỰC]</w:t>
      </w:r>
    </w:p>
    <w:p>
      <w:r>
        <w:rPr>
          <w:b/>
        </w:rPr>
        <w:t>Ngày cập nhật:</w:t>
      </w:r>
      <w:r>
        <w:t xml:space="preserve"> 2026-08-05 | </w:t>
      </w:r>
      <w:r>
        <w:rPr>
          <w:b/>
        </w:rPr>
        <w:t>Chuyên khoa:</w:t>
      </w:r>
      <w:r>
        <w:t xml:space="preserve"> Nội tiết / Dược lý lâm sàng | </w:t>
      </w:r>
      <w:r>
        <w:rPr>
          <w:b/>
        </w:rPr>
        <w:t>Mức độ:</w:t>
      </w:r>
      <w:r>
        <w:t xml:space="preserve"> L3_BEGINNER TO INTERMEDIATE</w:t>
      </w:r>
    </w:p>
    <w:p>
      <w:r>
        <w:rPr>
          <w:b/>
        </w:rPr>
        <w:t>Nguồn trích dẫn:</w:t>
      </w:r>
      <w:r>
        <w:t xml:space="preserve"> ADA Standards of Care in Diabetes 2026 (Section 9); KDIGO 2026 Clinical Practice Guideline; NICE NG28 [GUIDELINE VERIFIED]; EMPA-REG (PMID 26378978), LEADER (PMID 27295427), DECLARE-TIMI 58 (PMID 30415602), CREDENCE (PMID 30990260), DAPA-CKD (PMID 33264825), DAPA-HF (PMID 31535829), SURPASS-2 (PMID 34170647) [TRIALS VERIFIED].</w:t>
      </w:r>
    </w:p>
    <w:p/>
    <w:p>
      <w:pPr>
        <w:pStyle w:val="Heading1"/>
      </w:pPr>
      <w:r>
        <w:t>0. THAY ĐỔI TƯ DUY KÊ ĐƠN THEO ADA 2026 (TỪ NGHĨ DÙNG THUỐC SANG BẢO VỆ CƠ QUAN)</w:t>
      </w:r>
    </w:p>
    <w:p>
      <w:pPr>
        <w:pStyle w:val="Heading2"/>
      </w:pPr>
      <w:r>
        <w:t>0.1 Sự chuyển dịch lịch sử trong điều trị T2D</w:t>
      </w:r>
    </w:p>
    <w:p>
      <w:r>
        <w:t>Trước đây (Tư duy cũ):</w:t>
      </w:r>
    </w:p>
    <w:p>
      <w:r>
        <w:rPr>
          <w:i/>
        </w:rPr>
        <w:t>"Đái tháo đường chỉ là bệnh đường huyết cao. Mục tiêu duy nhất là hạ HbA1c. Mọi bệnh nhân đều uống Metformin đầu tiên, nếu HbA1c không đạt thì mới thêm thuốc khác."</w:t>
      </w:r>
    </w:p>
    <w:p>
      <w:r>
        <w:t>Tư duy hiện đại (ADA SOC 2026 / EASD):</w:t>
      </w:r>
    </w:p>
    <w:p>
      <w:pPr>
        <w:pStyle w:val="ListNumber"/>
      </w:pPr>
      <w:r>
        <w:rPr>
          <w:b/>
        </w:rPr>
        <w:t>Phân tầng theo BỆNH ĐỒNG MẮC (Comorbidities) ĐẦU TIÊN:</w:t>
      </w:r>
      <w:r>
        <w:t xml:space="preserve"> Bệnh nhân T2D có Bệnh tim mạch xơ vữa (ASCVD), Suy tim (HF), hoặc Bệnh thận mạn (CKD) </w:t>
      </w:r>
      <w:r>
        <w:rPr>
          <w:b/>
        </w:rPr>
        <w:t>BẮT BUỘC dùng SGLT2i hoặc GLP-1 RA</w:t>
      </w:r>
      <w:r>
        <w:t xml:space="preserve"> đã chứng minh lợi ích bảo vệ tim-thận, </w:t>
      </w:r>
      <w:r>
        <w:rPr>
          <w:b/>
        </w:rPr>
        <w:t>bất kể mức HbA1c ban đầu là bao nhiêu hoặc HbA1c đã đạt mục tiêu hay chưa</w:t>
      </w:r>
      <w:r>
        <w:t>.</w:t>
      </w:r>
    </w:p>
    <w:p>
      <w:pPr>
        <w:pStyle w:val="ListNumber"/>
      </w:pPr>
      <w:r>
        <w:rPr>
          <w:b/>
        </w:rPr>
        <w:t>Cá thể hóa theo ưu tiên phụ:</w:t>
      </w:r>
      <w:r>
        <w:t xml:space="preserve"> Nguy cơ hạ đường huyết (Hypoglycemia risk), hiệu quả hạ HbA1c, tác động lên cân nặng (Weight management), và chi phí tài chính (Cost/Access).</w:t>
      </w:r>
    </w:p>
    <w:p/>
    <w:p>
      <w:pPr>
        <w:pStyle w:val="Heading1"/>
      </w:pPr>
      <w:r>
        <w:t>1. MÔ HÌNH HÓA 7 NHÓM THUỐC BẰNG HÌNH ẢNH ĐỜI THƯỜNG [MỚI - ĐỄ HIỂU CHO NGƯỜI MỚI HỌC]</w:t>
      </w:r>
    </w:p>
    <w:p>
      <w:r>
        <w:t xml:space="preserve">Để không bị ngợp giữa hàng loạt tên dược lý phức tạp, hãy tưởng tượng cơ thể người đái tháo đường như một </w:t>
      </w:r>
      <w:r>
        <w:rPr>
          <w:b/>
        </w:rPr>
        <w:t>ngôi nhà bị ngập tràn đường</w:t>
      </w:r>
      <w:r>
        <w:t>, và 7 nhóm thuốc là 7 công cụ xử lý khác nhau:</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 CƠ THỂ NGỢP ĐƯỜNG (TĂNG GLUCOSE MÁU) │</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 ▼ ▼ ▼ ▼ ▼</w:t>
            </w:r>
          </w:p>
          <w:p>
            <w:pPr>
              <w:spacing w:before="0" w:after="0" w:line="240" w:lineRule="auto"/>
            </w:pPr>
            <w:r>
              <w:rPr>
                <w:rFonts w:ascii="Consolas" w:hAnsi="Consolas"/>
                <w:color w:val="222222"/>
                <w:sz w:val="15"/>
              </w:rPr>
              <w:t>┌───────────────────┐ ┌───────────────────┐ ┌───────────────────┐ ┌───────────────────┐ ┌───────────────────┐ ┌───────────────────┐</w:t>
            </w:r>
          </w:p>
          <w:p>
            <w:pPr>
              <w:spacing w:before="0" w:after="0" w:line="240" w:lineRule="auto"/>
            </w:pPr>
            <w:r>
              <w:rPr>
                <w:rFonts w:ascii="Consolas" w:hAnsi="Consolas"/>
                <w:color w:val="222222"/>
                <w:sz w:val="15"/>
              </w:rPr>
              <w:t>│ 1. METFORMIN │ │ 2. SGLT2i │ │ 3. GLP-1 RA │ │ 4. DPP-4i │ │ 5. SULFONYLUREA │ │ 6. TZD │</w:t>
            </w:r>
          </w:p>
          <w:p>
            <w:pPr>
              <w:spacing w:before="0" w:after="0" w:line="240" w:lineRule="auto"/>
            </w:pPr>
            <w:r>
              <w:rPr>
                <w:rFonts w:ascii="Consolas" w:hAnsi="Consolas"/>
                <w:color w:val="222222"/>
                <w:sz w:val="15"/>
              </w:rPr>
              <w:t>│ "Khóa van nhà │ │ "Mở van xả đường │ │ "Hormone báo no │ │ "Vệ sĩ bảo vệ │ │ "Chiếc roi quất │ │ "Dầu bôi trơn │</w:t>
            </w:r>
          </w:p>
          <w:p>
            <w:pPr>
              <w:spacing w:before="0" w:after="0" w:line="240" w:lineRule="auto"/>
            </w:pPr>
            <w:r>
              <w:rPr>
                <w:rFonts w:ascii="Consolas" w:hAnsi="Consolas"/>
                <w:color w:val="222222"/>
                <w:sz w:val="15"/>
              </w:rPr>
              <w:t>│ máy gan" │ │ qua bồn cầu" │ │ &amp; phanh dạ dày" │ │ GLP-1 nội sinh" │ │ vào tụy" │ │ ổ khóa cơ/mỡ" │</w:t>
            </w:r>
          </w:p>
          <w:p>
            <w:pPr>
              <w:spacing w:before="0" w:after="0" w:line="240" w:lineRule="auto"/>
            </w:pPr>
            <w:r>
              <w:rPr>
                <w:rFonts w:ascii="Consolas" w:hAnsi="Consolas"/>
                <w:color w:val="222222"/>
                <w:sz w:val="15"/>
              </w:rPr>
              <w:t>└───────────────────┘ └───────────────────┘ └───────────────────┘ └───────────────────┘ └───────────────────┘ └───────────────────┘</w:t>
            </w:r>
          </w:p>
        </w:tc>
      </w:tr>
    </w:tbl>
    <w:p>
      <w:pPr>
        <w:pStyle w:val="ListNumber"/>
      </w:pPr>
      <w:r>
        <w:rPr>
          <w:b/>
        </w:rPr>
        <w:t>Metformin (Biguanide) — "Khóa van nhà máy gan":</w:t>
      </w:r>
      <w:r>
        <w:t xml:space="preserve"> Bình thường gan như một kho chứa liên tục xả glucose vào máu (gluconeogenesis). Metformin khóa bớt van xả này lại, đồng thời giúp cơ bắp nhạy cảm hơn với insulin.</w:t>
      </w:r>
    </w:p>
    <w:p>
      <w:pPr>
        <w:pStyle w:val="ListNumber"/>
      </w:pPr>
      <w:r>
        <w:rPr>
          <w:b/>
        </w:rPr>
        <w:t>SGLT2i (Empagliflozin, Dapagliflozin) — "Mở van xả đường qua bồn cầu":</w:t>
      </w:r>
      <w:r>
        <w:t xml:space="preserve"> Bình thường thận tái hấp thu 100% glucose. Thuốc chẹn cổng SGLT2 ở thận, bắt thận xả bỏ 60-80g đường ra nước tiểu mỗi ngày (tương đương mất đi ~ 300 kcal).</w:t>
      </w:r>
    </w:p>
    <w:p>
      <w:pPr>
        <w:pStyle w:val="ListNumber"/>
      </w:pPr>
      <w:r>
        <w:rPr>
          <w:b/>
        </w:rPr>
        <w:t>GLP-1 RA (Ozempic, Victoza, Mounjaro) — "Hormone báo no &amp; phanh hãm dạ dày":</w:t>
      </w:r>
      <w:r>
        <w:t xml:space="preserve"> Giả lập hormone ruột GLP-1, vừa nhắc tụy tiết insulin khi ăn, vừa báo lên trung khu thần kinh "bụng đã đầy", vừa làm chậm rỗng dạ dày làm người bệnh không thèm ăn.</w:t>
      </w:r>
    </w:p>
    <w:p>
      <w:pPr>
        <w:pStyle w:val="ListNumber"/>
      </w:pPr>
      <w:r>
        <w:rPr>
          <w:b/>
        </w:rPr>
        <w:t>DPP-4i (Januvia, Trajenta, Galvus) — "Vệ sĩ bảo vệ GLP-1 nội sinh":</w:t>
      </w:r>
      <w:r>
        <w:t xml:space="preserve"> Cơ thể có sẵn GLP-1 tự nhiên nhưng bị enzyme DPP-4 tiêu diệt trong 2 phút. Thuốc chẹn enzyme này để GLP-1 nội sinh sống lâu hơn.</w:t>
      </w:r>
    </w:p>
    <w:p>
      <w:pPr>
        <w:pStyle w:val="ListNumber"/>
      </w:pPr>
      <w:r>
        <w:rPr>
          <w:b/>
        </w:rPr>
        <w:t>Sulfonylurea (Gliclazide, Glimepiride) — "Chiếc roi quất vào lưng tế bào β":</w:t>
      </w:r>
      <w:r>
        <w:t xml:space="preserve"> Ép tụy vắt kiệt insulin ra máu bất kể đường huyết cao hay thấp (hiệu quả nhanh nhưng dễ gây hạ đường huyết và kiệt tụy).</w:t>
      </w:r>
    </w:p>
    <w:p>
      <w:pPr>
        <w:pStyle w:val="ListNumber"/>
      </w:pPr>
      <w:r>
        <w:rPr>
          <w:b/>
        </w:rPr>
        <w:t>TZD (Pioglitazone) — "Dầu bôi trơn ổ khóa đề kháng":</w:t>
      </w:r>
      <w:r>
        <w:t xml:space="preserve"> Tăng nhạy cảm insulin rất mạnh tại mô mỡ và cơ, giúp chìa khóa insulin mở cửa cho đường vào tế bào dễ dàng.</w:t>
      </w:r>
    </w:p>
    <w:p>
      <w:pPr>
        <w:pStyle w:val="ListNumber"/>
      </w:pPr>
      <w:r>
        <w:rPr>
          <w:b/>
        </w:rPr>
        <w:t>α-Glucosidase Inhibitor (Acarbose) — "Kéo cắt chậm tinh bột":</w:t>
      </w:r>
      <w:r>
        <w:t xml:space="preserve"> Chặn enzyme chặt nhỏ tinh bột ở ruột, làm cơm/bánh mì tiêu hóa chậm lại, tránh đỉnh đường huyết vọt cao sau ăn.</w:t>
      </w:r>
    </w:p>
    <w:p/>
    <w:p>
      <w:pPr>
        <w:pStyle w:val="Heading1"/>
      </w:pPr>
      <w:r>
        <w:t>2. BẢNG TỔNG HỢP SO SÁNH 7 NHÓM THUỐC UỐNG &amp; TIÊM KHÔNG INSULIN [CỐT LÕI]</w:t>
      </w:r>
    </w:p>
    <w:tbl>
      <w:tblPr>
        <w:tblStyle w:val="LightGrid-Accent1"/>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Nhóm thuốc</w:t>
            </w:r>
          </w:p>
        </w:tc>
        <w:tc>
          <w:tcPr>
            <w:tcW w:type="dxa" w:w="1457"/>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Đại diện chính</w:t>
            </w:r>
          </w:p>
        </w:tc>
        <w:tc>
          <w:tcPr>
            <w:tcW w:type="dxa" w:w="1457"/>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Cơ chế tác dụng chính</w:t>
            </w:r>
          </w:p>
        </w:tc>
        <w:tc>
          <w:tcPr>
            <w:tcW w:type="dxa" w:w="1457"/>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Mức ↓ HbA1c</w:t>
            </w:r>
          </w:p>
        </w:tc>
        <w:tc>
          <w:tcPr>
            <w:tcW w:type="dxa" w:w="1457"/>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Nguy cơ hạ ĐH</w:t>
            </w:r>
          </w:p>
        </w:tc>
        <w:tc>
          <w:tcPr>
            <w:tcW w:type="dxa" w:w="1457"/>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Tác động cân nặng</w:t>
            </w:r>
          </w:p>
        </w:tc>
        <w:tc>
          <w:tcPr>
            <w:tcW w:type="dxa" w:w="1457"/>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Bảo vệ Tim - Thận (Landmark Trials)</w:t>
            </w:r>
          </w:p>
        </w:tc>
      </w:tr>
      <w:tr>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1. Biguanide</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Metformin</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Sản xuất glucose gan, ↑ nhạy cảm insulin cơ</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1.0 – 1.5%</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thấp (Đơn trị)</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Trung tính / Giảm nhẹ (1-2 kg)</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Giảm biến cố tim mạch lâu dài</w:t>
            </w:r>
            <w:r>
              <w:t xml:space="preserve"> (UKPDS)</w:t>
            </w:r>
          </w:p>
        </w:tc>
      </w:tr>
      <w:tr>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2. SGLT2i</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Empagliflozin</w:t>
              <w:br/>
              <w:t>Dapagliflozin</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Ức chế SGLT2 ống lượn gần → Thải glucose niệu</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0.5 – 1.0%</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thấp</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Giảm 2 – 4 kg</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 Tử vong CV, ↓ Nhập viện suy tim (HF), ↓ Tiến triển CKD</w:t>
            </w:r>
            <w:r>
              <w:t xml:space="preserve"> (EMPA-REG, DECLARE, DAPA-HF, DAPA-CKD)</w:t>
            </w:r>
          </w:p>
        </w:tc>
      </w:tr>
      <w:tr>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3. GLP-1 RA &amp; Dual GIP/GLP-1</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Liraglutide</w:t>
              <w:br/>
              <w:t>Semaglutide</w:t>
              <w:br/>
              <w:t>Tirzepatide</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Kích thích thụ thể GLP-1/GIP → ↑ Tiết insulin phụ thuộc glucose, ↓ thèm ăn</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1.0 – 2.4%</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thấp</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Giảm 3 – 15 kg (Rất mạnh)</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 Biến cố tim mạch 3-point MACE, ↓ Đạm niệu</w:t>
            </w:r>
            <w:r>
              <w:t xml:space="preserve"> (LEADER, SUSTAIN-6, FLOW)</w:t>
            </w:r>
          </w:p>
        </w:tc>
      </w:tr>
      <w:tr>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4. DPP-4i</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Sitagliptin</w:t>
              <w:br/>
              <w:t>Linagliptin</w:t>
              <w:br/>
              <w:t>Vildagliptin</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Ức chế enzyme DPP-4 → Tăng nồng độ GLP-1 nội sinh</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0.5 – 0.8%</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thấp</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Trung tính</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An toàn tim mạch</w:t>
            </w:r>
            <w:r>
              <w:t xml:space="preserve"> (SAVOR, TECOS, CARMELINA)</w:t>
            </w:r>
          </w:p>
        </w:tc>
      </w:tr>
      <w:tr>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5. Sulfonylurea (SU)</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Gliclazide MR</w:t>
              <w:br/>
              <w:t>Glimepiride</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Đóng kênh K_ATP tế bào β → Kích thích tiết insulin liên tục</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1.0 – 1.5%</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CAO</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Tăng 1 – 3 kg</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có (ADVANCE show kiểm soát vi mạch)</w:t>
            </w:r>
          </w:p>
        </w:tc>
      </w:tr>
      <w:tr>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6. TZD</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Pioglitazone</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Hoạt hóa PPAR-γ → Tăng nhạy cảm insulin mô ngoại vi</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0.5 – 1.4%</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thấp</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Tăng cân (Do giữ nước)</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Giảm đột quỵ tái phát</w:t>
            </w:r>
            <w:r>
              <w:t xml:space="preserve"> (IRIS trial); </w:t>
            </w:r>
            <w:r>
              <w:rPr>
                <w:b/>
              </w:rPr>
              <w:t>⚠️ Nặng suy tim</w:t>
            </w:r>
          </w:p>
        </w:tc>
      </w:tr>
      <w:tr>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7. α-GI</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Acarbose</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Ức chế alpha-glucosidase niêm mạc ruột → Chậm hấp thu đường</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0.5 – 0.8%</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Rất thấp</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Trung tính</w:t>
            </w:r>
          </w:p>
        </w:tc>
        <w:tc>
          <w:tcPr>
            <w:tcW w:type="dxa" w:w="1457"/>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Trung tính</w:t>
            </w:r>
          </w:p>
        </w:tc>
      </w:tr>
    </w:tbl>
    <w:p/>
    <w:p>
      <w:pPr>
        <w:pStyle w:val="Heading1"/>
      </w:pPr>
      <w:r>
        <w:t>3. CHI TIẾT DƯỢC LÝ VÀ NGUYÊN TẮC KÊ ĐƠN TỪNG NHÓM THUỐC [MỔ XẺ TỪ A-Z]</w:t>
      </w:r>
    </w:p>
    <w:p>
      <w:pPr>
        <w:pStyle w:val="Heading2"/>
      </w:pPr>
      <w:r>
        <w:t>3.1 Nhóm Metformin (Biguanide) — Nền tảng kinh điển</w:t>
      </w:r>
    </w:p>
    <w:p>
      <w:pPr>
        <w:pStyle w:val="ListBullet"/>
      </w:pPr>
      <w:r>
        <w:rPr>
          <w:b/>
        </w:rPr>
        <w:t>Cơ chế:</w:t>
      </w:r>
      <w:r>
        <w:t xml:space="preserve"> Ức chế chuỗi truyền electron phức hợp I tại ty thể tế bào gan → Giảm AMPK → Ức chế gluconeogenesis (tạo glucose mới ở gan). Giảm hấp thu glucose ở ruột và tăng nhạy cảm insulin ở cơ.</w:t>
      </w:r>
    </w:p>
    <w:p>
      <w:pPr>
        <w:pStyle w:val="ListBullet"/>
      </w:pPr>
      <w:r>
        <w:rPr>
          <w:b/>
        </w:rPr>
        <w:t>Liều dùng &amp; Cách khởi trị thực chiến:</w:t>
      </w:r>
    </w:p>
    <w:p>
      <w:pPr>
        <w:pStyle w:val="ListBullet"/>
      </w:pPr>
      <w:r>
        <w:t xml:space="preserve">Khởi đầu: 500 mg hoặc 850 mg × 1 lần/ngày </w:t>
      </w:r>
      <w:r>
        <w:rPr>
          <w:b/>
        </w:rPr>
        <w:t>uống ngay trong hoặc sau bữa ăn tối</w:t>
      </w:r>
      <w:r>
        <w:t xml:space="preserve"> (để giảm tác dụng phụ tiêu hóa).</w:t>
      </w:r>
    </w:p>
    <w:p>
      <w:pPr>
        <w:pStyle w:val="ListBullet"/>
      </w:pPr>
      <w:r>
        <w:t>Tăng liều: Sau 1-2 tuần nếu dung nạp tốt, tăng lên 500 mg × 2 lần/ngày.</w:t>
      </w:r>
    </w:p>
    <w:p>
      <w:pPr>
        <w:pStyle w:val="ListBullet"/>
      </w:pPr>
      <w:r>
        <w:t xml:space="preserve">Liều đích tối ưu: </w:t>
      </w:r>
      <w:r>
        <w:rPr>
          <w:b/>
        </w:rPr>
        <w:t>1000 mg × 2 lần/ngày</w:t>
      </w:r>
      <w:r>
        <w:t xml:space="preserve"> (Liều tối đa: 2550 mg/ngày).</w:t>
      </w:r>
    </w:p>
    <w:p>
      <w:pPr>
        <w:pStyle w:val="ListBullet"/>
      </w:pPr>
      <w:r>
        <w:rPr>
          <w:b/>
        </w:rPr>
        <w:t>Chỉnh liều theo chức năng thận (eGFR):</w:t>
      </w:r>
    </w:p>
    <w:p>
      <w:pPr>
        <w:pStyle w:val="ListBullet"/>
      </w:pPr>
      <w:r>
        <w:t>eGFR ≥ 45 mL/min: Dùng liều đầy đủ, theo dõi định kỳ mỗi năm.</w:t>
      </w:r>
    </w:p>
    <w:p>
      <w:pPr>
        <w:pStyle w:val="ListBullet"/>
      </w:pPr>
      <w:r>
        <w:t>eGFR 30 – 44 mL/min: Giảm 50% liều (Tối đa 1000 mg/ngày). Không khởi trị mới ở nhóm này.</w:t>
      </w:r>
    </w:p>
    <w:p>
      <w:pPr>
        <w:pStyle w:val="ListBullet"/>
      </w:pPr>
      <w:r>
        <w:rPr>
          <w:b/>
        </w:rPr>
        <w:t>eGFR &lt; 30 mL/min:</w:t>
      </w:r>
      <w:r>
        <w:t xml:space="preserve"> </w:t>
      </w:r>
      <w:r>
        <w:rPr>
          <w:b/>
        </w:rPr>
        <w:t>CHỐNG CHỈ ĐỊNH TUYỆT ĐỐI</w:t>
      </w:r>
      <w:r>
        <w:t xml:space="preserve"> (Nguy cơ tích lũy thuốc gây </w:t>
      </w:r>
      <w:r>
        <w:rPr>
          <w:b/>
        </w:rPr>
        <w:t>Toan Lactic - Lactic Acidosis</w:t>
      </w:r>
      <w:r>
        <w:t xml:space="preserve"> tử vong cao).</w:t>
      </w:r>
    </w:p>
    <w:p>
      <w:pPr>
        <w:pStyle w:val="ListBullet"/>
      </w:pPr>
      <w:r>
        <w:rPr>
          <w:b/>
        </w:rPr>
        <w:t>Tác dụng phụ:</w:t>
      </w:r>
      <w:r>
        <w:t xml:space="preserve"> Rối loạn tiêu hóa (10-20%): Đầy hơi, tiêu chảy, buồn nôn. Giảm hấp thu Vitamin B12 khi dùng kéo dài &gt;5 năm (cần thử B12 nếu BN có tê bì chân tay).</w:t>
      </w:r>
    </w:p>
    <w:p/>
    <w:p>
      <w:pPr>
        <w:pStyle w:val="Heading2"/>
      </w:pPr>
      <w:r>
        <w:t>3.2 Nhóm ức chế SGLT2 (SGLT2i) — "Bảo vệ Tim - Thận"</w:t>
      </w:r>
    </w:p>
    <w:p>
      <w:pPr>
        <w:pStyle w:val="ListBullet"/>
      </w:pPr>
      <w:r>
        <w:rPr>
          <w:b/>
        </w:rPr>
        <w:t>Cơ chế:</w:t>
      </w:r>
      <w:r>
        <w:t xml:space="preserve"> Ức chế đồng vận chuyển Sodium-Glucose Cotransporter 2 tại đoạn S1 ống lượn gần → Bắt thận ngưng tái hấp thu đường, thải ra nước tiểu.</w:t>
      </w:r>
    </w:p>
    <w:p>
      <w:pPr>
        <w:pStyle w:val="ListBullet"/>
      </w:pPr>
      <w:r>
        <w:rPr>
          <w:b/>
        </w:rPr>
        <w:t>Đại diện &amp; Liều dùng:</w:t>
      </w:r>
    </w:p>
    <w:p>
      <w:pPr>
        <w:pStyle w:val="ListBullet"/>
      </w:pPr>
      <w:r>
        <w:rPr>
          <w:b/>
        </w:rPr>
        <w:t>Empagliflozin (Jardiance):</w:t>
      </w:r>
      <w:r>
        <w:t xml:space="preserve"> 10 mg × 1 lần/sáng. Có thể tăng 25 mg/ngày nếu cần hạ đường thêm.</w:t>
      </w:r>
    </w:p>
    <w:p>
      <w:pPr>
        <w:pStyle w:val="ListBullet"/>
      </w:pPr>
      <w:r>
        <w:rPr>
          <w:b/>
        </w:rPr>
        <w:t>Dapagliflozin (Forxiga):</w:t>
      </w:r>
      <w:r>
        <w:t xml:space="preserve"> 10 mg × 1 lần/sáng.</w:t>
      </w:r>
    </w:p>
    <w:p>
      <w:pPr>
        <w:pStyle w:val="ListBullet"/>
      </w:pPr>
      <w:r>
        <w:rPr>
          <w:b/>
        </w:rPr>
        <w:t>Ngưỡng eGFR khởi trị &amp; duy trì (Cập nhật ADA/KDIGO 2026):</w:t>
      </w:r>
    </w:p>
    <w:p>
      <w:pPr>
        <w:pStyle w:val="ListBullet"/>
      </w:pPr>
      <w:r>
        <w:t>Khởi trị để hạ đường huyết: eGFR ≥ 45 mL/min (Empa) hoặc ≥ 25 mL/min (Dapa).</w:t>
      </w:r>
    </w:p>
    <w:p>
      <w:pPr>
        <w:pStyle w:val="ListBullet"/>
      </w:pPr>
      <w:r>
        <w:rPr>
          <w:b/>
        </w:rPr>
        <w:t>Duy trì bảo vệ tim - thận:</w:t>
      </w:r>
      <w:r>
        <w:t xml:space="preserve"> Nếu đã dùng, tiếp tục duy trì cho tới khi </w:t>
      </w:r>
      <w:r>
        <w:rPr>
          <w:b/>
        </w:rPr>
        <w:t>eGFR &lt; 20 mL/min</w:t>
      </w:r>
      <w:r>
        <w:t xml:space="preserve"> hoặc bệnh nhân bắt đầu chạy thận nhân tạo.</w:t>
      </w:r>
    </w:p>
    <w:p>
      <w:pPr>
        <w:pStyle w:val="ListBullet"/>
      </w:pPr>
      <w:r>
        <w:rPr>
          <w:b/>
        </w:rPr>
        <w:t>Tác dụng phụ &amp; Cảnh báo an toàn sống còn:</w:t>
      </w:r>
    </w:p>
    <w:p>
      <w:pPr>
        <w:pStyle w:val="ListBullet"/>
      </w:pPr>
      <w:r>
        <w:rPr>
          <w:b/>
        </w:rPr>
        <w:t>Nhiễm nấm sinh dục - tiết niệu:</w:t>
      </w:r>
      <w:r>
        <w:t xml:space="preserve"> Do đường niệu cao. Hướng dẫn bệnh nhân giữ vệ sinh vùng kín kỹ, uống đủ 2 lít nước/ngày.</w:t>
      </w:r>
    </w:p>
    <w:p>
      <w:pPr>
        <w:pStyle w:val="ListBullet"/>
      </w:pPr>
      <w:r>
        <w:rPr>
          <w:b/>
        </w:rPr>
        <w:t>Euglycemic DKA (Toan Ceton đường huyết bình thường):</w:t>
      </w:r>
      <w:r>
        <w:t xml:space="preserve"> Đường huyết &lt; 250 mg/dL nhưng vẫn bị toan ceton nặng.</w:t>
      </w:r>
    </w:p>
    <w:p>
      <w:pPr>
        <w:pStyle w:val="ListBullet"/>
      </w:pPr>
      <w:r>
        <w:rPr>
          <w:b/>
        </w:rPr>
        <w:t>Quy tắc Sick-Day Rules:</w:t>
      </w:r>
      <w:r>
        <w:t xml:space="preserve"> Ngưng SGLT2i </w:t>
      </w:r>
      <w:r>
        <w:rPr>
          <w:b/>
        </w:rPr>
        <w:t>ít nhất 3 ngày trước phẫu thuật</w:t>
      </w:r>
      <w:r>
        <w:t xml:space="preserve"> hoặc khi mắc bệnh cấp tính, nhịn ăn, mất nước.</w:t>
      </w:r>
    </w:p>
    <w:p/>
    <w:p>
      <w:pPr>
        <w:pStyle w:val="Heading2"/>
      </w:pPr>
      <w:r>
        <w:t>3.3 Nhóm Chủ vận Thụ thể GLP-1 (GLP-1 RA) &amp; Dual GIP/GLP-1 — "Giảm cân &amp; MACE"</w:t>
      </w:r>
    </w:p>
    <w:p>
      <w:pPr>
        <w:pStyle w:val="ListBullet"/>
      </w:pPr>
      <w:r>
        <w:rPr>
          <w:b/>
        </w:rPr>
        <w:t>Cơ chế:</w:t>
      </w:r>
      <w:r>
        <w:t xml:space="preserve"> Gắn vào thụ thể GLP-1/GIP → Kích thích tiết insulin phụ thuộc nồng độ glucose (chỉ tiết khi có đường cao, nên không gây hạ đường huyết), ức chế tiết Glucagon, làm chậm rỗng dạ dày và tác động lên trung khu thần kinh giảm thèm ăn.</w:t>
      </w:r>
    </w:p>
    <w:p>
      <w:pPr>
        <w:pStyle w:val="ListBullet"/>
      </w:pPr>
      <w:r>
        <w:rPr>
          <w:b/>
        </w:rPr>
        <w:t>Đại diện &amp; Liều dùng:</w:t>
      </w:r>
    </w:p>
    <w:p>
      <w:pPr>
        <w:pStyle w:val="ListBullet"/>
      </w:pPr>
      <w:r>
        <w:rPr>
          <w:b/>
        </w:rPr>
        <w:t>Liraglutide (Victoza):</w:t>
      </w:r>
      <w:r>
        <w:t xml:space="preserve"> Tiêm dưới da 0.6 mg/ngày × 1 tuần → tăng 1.2 mg → tối đa 1.8 mg/ngày.</w:t>
      </w:r>
    </w:p>
    <w:p>
      <w:pPr>
        <w:pStyle w:val="ListBullet"/>
      </w:pPr>
      <w:r>
        <w:rPr>
          <w:b/>
        </w:rPr>
        <w:t>Semaglutide (Ozempic):</w:t>
      </w:r>
      <w:r>
        <w:t xml:space="preserve"> Tiêm dưới da 0.25 mg/tuần × 4 tuần → tăng 0.5 mg/tuần → tối đa 1.0 - 2.0 mg/tuần.</w:t>
      </w:r>
    </w:p>
    <w:p>
      <w:pPr>
        <w:pStyle w:val="ListBullet"/>
      </w:pPr>
      <w:r>
        <w:rPr>
          <w:b/>
        </w:rPr>
        <w:t>Tirzepatide (Mounjaro - Đồng chủ vận GIP/GLP-1):</w:t>
      </w:r>
      <w:r>
        <w:t xml:space="preserve"> Tiêm dưới da 2.5 mg/tuần × 4 tuần → tăng mỗi 5 mg đến tối đa 15 mg/tuần (Giảm cân cực mạnh 15-22%, giảm HbA1c tới 2.4%).</w:t>
      </w:r>
    </w:p>
    <w:p>
      <w:pPr>
        <w:pStyle w:val="ListBullet"/>
      </w:pPr>
      <w:r>
        <w:rPr>
          <w:b/>
        </w:rPr>
        <w:t>Tác dụng phụ &amp; Chống chỉ định:</w:t>
      </w:r>
    </w:p>
    <w:p>
      <w:pPr>
        <w:pStyle w:val="ListBullet"/>
      </w:pPr>
      <w:r>
        <w:t>Buồn nôn, nôn, tiêu chảy/táo bón (giảm dần theo thời gian, tăng liều chậm).</w:t>
      </w:r>
    </w:p>
    <w:p>
      <w:pPr>
        <w:pStyle w:val="ListBullet"/>
      </w:pPr>
      <w:r>
        <w:rPr>
          <w:b/>
        </w:rPr>
        <w:t>Chống chỉ định tuyệt đối:</w:t>
      </w:r>
      <w:r>
        <w:t xml:space="preserve"> Tiền sử bản thân hoặc gia đình mắc </w:t>
      </w:r>
      <w:r>
        <w:rPr>
          <w:b/>
        </w:rPr>
        <w:t>Carcinoma tuyến giáp dạng tủy (MTC)</w:t>
      </w:r>
      <w:r>
        <w:t xml:space="preserve"> hoặc hội chứng </w:t>
      </w:r>
      <w:r>
        <w:rPr>
          <w:b/>
        </w:rPr>
        <w:t>MEN 2</w:t>
      </w:r>
      <w:r>
        <w:t>.</w:t>
      </w:r>
    </w:p>
    <w:p/>
    <w:p>
      <w:pPr>
        <w:pStyle w:val="Heading2"/>
      </w:pPr>
      <w:r>
        <w:t>3.4 Nhóm ức chế DPP-4 (DPP-4i) — "An toàn &amp; Trung tính"</w:t>
      </w:r>
    </w:p>
    <w:p>
      <w:pPr>
        <w:pStyle w:val="ListBullet"/>
      </w:pPr>
      <w:r>
        <w:rPr>
          <w:b/>
        </w:rPr>
        <w:t>Cơ chế:</w:t>
      </w:r>
      <w:r>
        <w:t xml:space="preserve"> Ức chế enzyme Dipeptidyl Peptidase-4 → Ngăn giáng hóa GLP-1 và GIP nội sinh → Tăng nồng độ GLP-1 tự nhiên gấp 2-3 lần.</w:t>
      </w:r>
    </w:p>
    <w:p>
      <w:pPr>
        <w:pStyle w:val="ListBullet"/>
      </w:pPr>
      <w:r>
        <w:rPr>
          <w:b/>
        </w:rPr>
        <w:t>Đại diện &amp; Liều dùng:</w:t>
      </w:r>
    </w:p>
    <w:p>
      <w:pPr>
        <w:pStyle w:val="ListBullet"/>
      </w:pPr>
      <w:r>
        <w:rPr>
          <w:b/>
        </w:rPr>
        <w:t>Sitagliptin (Januvia):</w:t>
      </w:r>
      <w:r>
        <w:t xml:space="preserve"> 100 mg × 1 lần/ngày. (Chỉnh liều: 50 mg khi eGFR 30-45; 25 mg khi eGFR &lt; 30).</w:t>
      </w:r>
    </w:p>
    <w:p>
      <w:pPr>
        <w:pStyle w:val="ListBullet"/>
      </w:pPr>
      <w:r>
        <w:rPr>
          <w:b/>
        </w:rPr>
        <w:t>Linagliptin (Trajenta):</w:t>
      </w:r>
      <w:r>
        <w:t xml:space="preserve"> </w:t>
      </w:r>
      <w:r>
        <w:rPr>
          <w:b/>
        </w:rPr>
        <w:t>5 mg × 1 lần/ngày</w:t>
      </w:r>
      <w:r>
        <w:t xml:space="preserve"> — </w:t>
      </w:r>
      <w:r>
        <w:rPr>
          <w:b/>
        </w:rPr>
        <w:t>KHÔNG CẦN CHỈNH LIỀU Ở MỌI GIAI ĐOẠN SUY THẬN</w:t>
      </w:r>
      <w:r>
        <w:t xml:space="preserve"> (Thải trừ qua mật/phân).</w:t>
      </w:r>
    </w:p>
    <w:p>
      <w:pPr>
        <w:pStyle w:val="ListBullet"/>
      </w:pPr>
      <w:r>
        <w:rPr>
          <w:b/>
        </w:rPr>
        <w:t>Vildagliptin (Galvus):</w:t>
      </w:r>
      <w:r>
        <w:t xml:space="preserve"> 50 mg × 2 lần/ngày.</w:t>
      </w:r>
    </w:p>
    <w:p>
      <w:pPr>
        <w:pStyle w:val="ListBullet"/>
      </w:pPr>
      <w:r>
        <w:rPr>
          <w:b/>
        </w:rPr>
        <w:t>Lưu ý kê đơn:</w:t>
      </w:r>
      <w:r>
        <w:t xml:space="preserve"> KHÔNG phối hợp DPP-4i cùng với GLP-1 RA (vì cùng tác động lên hệ incretin, không tăng thêm hiệu quả nhưng tốn tiền).</w:t>
      </w:r>
    </w:p>
    <w:p/>
    <w:p>
      <w:pPr>
        <w:pStyle w:val="Heading2"/>
      </w:pPr>
      <w:r>
        <w:t>3.5 Nhóm Sulfonylurea (SU) — "Hiệu quả nhanh &amp; Chi phí thấp"</w:t>
      </w:r>
    </w:p>
    <w:p>
      <w:pPr>
        <w:pStyle w:val="ListBullet"/>
      </w:pPr>
      <w:r>
        <w:rPr>
          <w:b/>
        </w:rPr>
        <w:t>Cơ chế:</w:t>
      </w:r>
      <w:r>
        <w:t xml:space="preserve"> Gắn vào thụ thể SUR1 trên tế bào β → Đóng kênh K_ATP → Mở kênh Ca²⁺ → Kích thích giải phóng viên nang Insulin ra máu bất kể nồng độ đường.</w:t>
      </w:r>
    </w:p>
    <w:p>
      <w:pPr>
        <w:pStyle w:val="ListBullet"/>
      </w:pPr>
      <w:r>
        <w:rPr>
          <w:b/>
        </w:rPr>
        <w:t>Đại diện &amp; Liều dùng:</w:t>
      </w:r>
    </w:p>
    <w:p>
      <w:pPr>
        <w:pStyle w:val="ListBullet"/>
      </w:pPr>
      <w:r>
        <w:rPr>
          <w:b/>
        </w:rPr>
        <w:t>Gliclazide MR (Diamicron MR):</w:t>
      </w:r>
      <w:r>
        <w:t xml:space="preserve"> 30 – 120 mg × 1 lần/sáng (Ít nguy cơ hạ đường huyết nhất trong nhóm SU).</w:t>
      </w:r>
    </w:p>
    <w:p>
      <w:pPr>
        <w:pStyle w:val="ListBullet"/>
      </w:pPr>
      <w:r>
        <w:rPr>
          <w:b/>
        </w:rPr>
        <w:t>Glimepiride (Amaryl):</w:t>
      </w:r>
      <w:r>
        <w:t xml:space="preserve"> 1 – 4 mg (Tối đa 8 mg) × 1 lần/sáng.</w:t>
      </w:r>
    </w:p>
    <w:p>
      <w:pPr>
        <w:pStyle w:val="ListBullet"/>
      </w:pPr>
      <w:r>
        <w:rPr>
          <w:b/>
        </w:rPr>
        <w:t>Cảnh báo:</w:t>
      </w:r>
      <w:r>
        <w:t xml:space="preserve"> Nguy cơ </w:t>
      </w:r>
      <w:r>
        <w:rPr>
          <w:b/>
        </w:rPr>
        <w:t>HẠ ĐƯỜNG HUYẾT NẶNG VÀ KÉO DÀI</w:t>
      </w:r>
      <w:r>
        <w:t xml:space="preserve"> (đặc biệt ở người già, suy thận). Tăng cân 1-3 kg. </w:t>
      </w:r>
      <w:r>
        <w:rPr>
          <w:b/>
        </w:rPr>
        <w:t>Ngừng SU ngay khi bắt đầu phác đồ tiêm Insulin Basal-Bolus</w:t>
      </w:r>
      <w:r>
        <w:t>.</w:t>
      </w:r>
    </w:p>
    <w:p/>
    <w:p>
      <w:pPr>
        <w:pStyle w:val="Heading2"/>
      </w:pPr>
      <w:r>
        <w:t>3.6 Nhóm Thiazolidinedione (TZD) — Pioglitazone</w:t>
      </w:r>
    </w:p>
    <w:p>
      <w:pPr>
        <w:pStyle w:val="ListBullet"/>
      </w:pPr>
      <w:r>
        <w:rPr>
          <w:b/>
        </w:rPr>
        <w:t>Cơ chế:</w:t>
      </w:r>
      <w:r>
        <w:t xml:space="preserve"> Gắn vào nhân PPAR-γ → Thay đổi phiên mã gen liên quan chuyển hóa mỡ và đường → Tăng nhạy cảm insulin rất mạnh ở mô mỡ và cơ.</w:t>
      </w:r>
    </w:p>
    <w:p>
      <w:pPr>
        <w:pStyle w:val="ListBullet"/>
      </w:pPr>
      <w:r>
        <w:rPr>
          <w:b/>
        </w:rPr>
        <w:t>Liều dùng:</w:t>
      </w:r>
      <w:r>
        <w:t xml:space="preserve"> </w:t>
      </w:r>
      <w:r>
        <w:rPr>
          <w:b/>
        </w:rPr>
        <w:t>Pioglitazone (Actos):</w:t>
      </w:r>
      <w:r>
        <w:t xml:space="preserve"> 15 – 30 mg (Tối đa 45 mg) × 1 lần/ngày.</w:t>
      </w:r>
    </w:p>
    <w:p>
      <w:pPr>
        <w:pStyle w:val="ListBullet"/>
      </w:pPr>
      <w:r>
        <w:rPr>
          <w:b/>
        </w:rPr>
        <w:t>Chống chỉ định tuyệt đối:</w:t>
      </w:r>
      <w:r>
        <w:t xml:space="preserve"> </w:t>
      </w:r>
      <w:r>
        <w:rPr>
          <w:b/>
        </w:rPr>
        <w:t>Bệnh nhân SUY TIM (NYHA I - IV)</w:t>
      </w:r>
      <w:r>
        <w:t xml:space="preserve"> do gây giữ nước làm nặng đợt cấp suy tim; tiền sử ung thư bàng quang.</w:t>
      </w:r>
    </w:p>
    <w:p/>
    <w:p>
      <w:pPr>
        <w:pStyle w:val="Heading2"/>
      </w:pPr>
      <w:r>
        <w:t>3.7 Nhóm ức chế Alpha-Glucosidase (α-GI) — Acarbose</w:t>
      </w:r>
    </w:p>
    <w:p>
      <w:pPr>
        <w:pStyle w:val="ListBullet"/>
      </w:pPr>
      <w:r>
        <w:rPr>
          <w:b/>
        </w:rPr>
        <w:t>Cơ chế:</w:t>
      </w:r>
      <w:r>
        <w:t xml:space="preserve"> Ức chế cạnh tranh enzyme alpha-glucosidase tại vi nhung mao ruột non → Làm chậm phân giải đường đa thành đường đơn.</w:t>
      </w:r>
    </w:p>
    <w:p>
      <w:pPr>
        <w:pStyle w:val="ListBullet"/>
      </w:pPr>
      <w:r>
        <w:rPr>
          <w:b/>
        </w:rPr>
        <w:t>Liều dùng:</w:t>
      </w:r>
      <w:r>
        <w:t xml:space="preserve"> </w:t>
      </w:r>
      <w:r>
        <w:rPr>
          <w:b/>
        </w:rPr>
        <w:t>Acarbose (Glucobay):</w:t>
      </w:r>
      <w:r>
        <w:t xml:space="preserve"> 50 – 100 mg × 3 lần/ngày (</w:t>
      </w:r>
      <w:r>
        <w:rPr>
          <w:b/>
        </w:rPr>
        <w:t>uống ngay cùng miếng cơm đầu tiên</w:t>
      </w:r>
      <w:r>
        <w:t>).</w:t>
      </w:r>
    </w:p>
    <w:p>
      <w:pPr>
        <w:pStyle w:val="ListBullet"/>
      </w:pPr>
      <w:r>
        <w:rPr>
          <w:b/>
        </w:rPr>
        <w:t>Tác dụng phụ:</w:t>
      </w:r>
      <w:r>
        <w:t xml:space="preserve"> Đầy hơi, trung tiện, tiêu chảy (do tinh bột không hấp thu lên men ở ruột già).</w:t>
      </w:r>
    </w:p>
    <w:p/>
    <w:p>
      <w:pPr>
        <w:pStyle w:val="Heading1"/>
      </w:pPr>
      <w:r>
        <w:t>4. THUẬT TOÁN PHÂN TẦNG LỰA CHỌN THUỐC 3 BƯỚC (ADA/EASD 2026) [CẤM QUÊN]</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5"/>
              </w:rPr>
              <w:t>BỆNH NHÂN T2D MỚI CHẨN ĐOÁN HOẶC ĐANG ĐIỀU TRỊ</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 BƯỚC 1: Lối sống lành mạnh (MNT + Tập 150p/tuần) + METFORMIN (Nếu eGFR &gt;= 30)</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 BƯỚC 2: SÀNG LỌC BỆNH ĐỒNG MẮC ƯU TIÊN (ASCVD / SUY TIM / BỆNH THẬN MẠN)</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 Có ASCVD (Xơ vữa tim/não/mạch máu)? ──► GLP-1 RA HOẶC SGLT2i (Đã chứng minh CV benefit)</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 Có SUY TIM (HFpEF hoặc HFrEF)? ──────► SGLT2i LÀ ƯU TIÊN SỐ 1 BẮT BUỘC</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 Có BỆNH THẬN MẠN (eGFR 20-60 hoặc UACR &gt; 30 mg/g)? ──► SGLT2i LÀ ƯU TIÊN SỐ 1 (Nếu không dùng được -&gt; GLP-1 RA)</w:t>
            </w:r>
          </w:p>
          <w:p>
            <w:pPr>
              <w:spacing w:before="0" w:after="0" w:line="240" w:lineRule="auto"/>
            </w:pPr>
            <w:r>
              <w:rPr>
                <w:rFonts w:ascii="Consolas" w:hAnsi="Consolas"/>
                <w:color w:val="222222"/>
                <w:sz w:val="15"/>
              </w:rPr>
              <w:t xml:space="preserve">        │</w:t>
            </w:r>
          </w:p>
          <w:p>
            <w:pPr>
              <w:spacing w:before="0" w:after="0" w:line="240" w:lineRule="auto"/>
            </w:pPr>
            <w:r>
              <w:rPr>
                <w:rFonts w:ascii="Consolas" w:hAnsi="Consolas"/>
                <w:color w:val="222222"/>
                <w:sz w:val="15"/>
              </w:rPr>
              <w:t xml:space="preserve">        └─ KHÔNG CÓ BỆNH ĐỒNG MẮC MẠCH MÁU HỂN NHIÊN? ──► Chọn theo mục tiêu phụ:</w:t>
            </w:r>
          </w:p>
          <w:p>
            <w:pPr>
              <w:spacing w:before="0" w:after="0" w:line="240" w:lineRule="auto"/>
            </w:pPr>
            <w:r>
              <w:rPr>
                <w:rFonts w:ascii="Consolas" w:hAnsi="Consolas"/>
                <w:color w:val="222222"/>
                <w:sz w:val="15"/>
              </w:rPr>
              <w:t xml:space="preserve">              ├─ Ưu tiên Giảm Cân ───────────────► Tirzepatide &gt; Semaglutide &gt; GLP-1 RA khác &gt; SGLT2i</w:t>
            </w:r>
          </w:p>
          <w:p>
            <w:pPr>
              <w:spacing w:before="0" w:after="0" w:line="240" w:lineRule="auto"/>
            </w:pPr>
            <w:r>
              <w:rPr>
                <w:rFonts w:ascii="Consolas" w:hAnsi="Consolas"/>
                <w:color w:val="222222"/>
                <w:sz w:val="15"/>
              </w:rPr>
              <w:t xml:space="preserve">              ├─ Tránh tối đa Hạ Đường Huyết ──► SGLT2i, GLP-1 RA, DPP-4i, TZD</w:t>
            </w:r>
          </w:p>
          <w:p>
            <w:pPr>
              <w:spacing w:before="0" w:after="0" w:line="240" w:lineRule="auto"/>
            </w:pPr>
            <w:r>
              <w:rPr>
                <w:rFonts w:ascii="Consolas" w:hAnsi="Consolas"/>
                <w:color w:val="222222"/>
                <w:sz w:val="15"/>
              </w:rPr>
              <w:t xml:space="preserve">              └─ Chi phí hạn chế (Hè/Tỉnh) ──────► Sulfonylurea thế hệ mới (Gliclazide MR) hoặc Pioglitazone</w:t>
            </w:r>
          </w:p>
        </w:tc>
      </w:tr>
    </w:tbl>
    <w:p/>
    <w:p>
      <w:pPr>
        <w:pStyle w:val="Heading1"/>
      </w:pPr>
      <w:r>
        <w:t>5. BẢNG TRA CỨU NHANH CHỐNG CHỈ ĐỊNH VÀ CHỈNH LIỀU THEO EGFR THẬN</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Thuốc</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eGFR ≥ 45 mL/min</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eGFR 30 – 44 mL/min</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eGFR 15 – 29 mL/min</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eGFR &lt; 15 / Chạy thận</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Metformin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Dùng liều đầy đủ</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50% liều (Max 1g)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CHỐNG CHỈ ĐỊNH</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CHỐNG CHỈ ĐỊNH</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SGLT2i</w:t>
            </w:r>
            <w:r>
              <w:rPr>
                <w:b/>
              </w:rPr>
              <w:t xml:space="preserve"> (Empa / Dapa)</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Dùng liều đầy đủ</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Tiếp tục dùng hạ áp &amp; bảo vệ thận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Tiếp tục dùng đến khi lọc máu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Ngưng khi bắt đầu lọc máu</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Linagliptin</w:t>
            </w:r>
            <w:r>
              <w:rPr>
                <w:b/>
              </w:rPr>
              <w:t xml:space="preserve"> (Trajenta)</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5 mg (Không chỉnh liều)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5 mg (Không chỉnh liều)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5 mg (Không chỉnh liều)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5 mg (Không chỉnh liều)</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Sitagliptin</w:t>
            </w:r>
            <w:r>
              <w:rPr>
                <w:b/>
              </w:rPr>
              <w:t xml:space="preserve"> (Januvia)</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100 mg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50 mg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25 mg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25 mg</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GLP-1 RA</w:t>
            </w:r>
            <w:r>
              <w:rPr>
                <w:b/>
              </w:rPr>
              <w:t xml:space="preserve"> (Dulaglutide/Sema)</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Dùng liều đầy đủ</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An toàn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An toàn (Tùy loại)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Thận trọng thiếu dữ liệu</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Gliclazide MR</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Dùng liều đầy đủ</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Thận trọng giảm liều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Tránh dùng / Chuyển Insulin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CHỐNG CHỈ ĐỊNH</w:t>
            </w:r>
          </w:p>
        </w:tc>
      </w:tr>
    </w:tbl>
    <w:p/>
    <w:p>
      <w:pPr>
        <w:pStyle w:val="Heading1"/>
      </w:pPr>
      <w:r>
        <w:t>6. BỐN CA LÂM SÀNG THỰC CHIẾN CÓ LỜI GIẢI CHI TIẾT [CẦM TAY CHỈ VIỆC]</w:t>
      </w:r>
    </w:p>
    <w:p>
      <w:pPr>
        <w:pStyle w:val="Heading2"/>
      </w:pPr>
      <w:r>
        <w:t>Ca 1: Bệnh nhân mới chẩn đoán, không bệnh đồng mắc</w:t>
      </w:r>
    </w:p>
    <w:p>
      <w:pPr>
        <w:pStyle w:val="ListBullet"/>
      </w:pPr>
      <w:r>
        <w:rPr>
          <w:b/>
        </w:rPr>
        <w:t>Hành chính:</w:t>
      </w:r>
      <w:r>
        <w:t xml:space="preserve"> Nam, 48 tuổi, Kỹ sư. Đi khám sức khỏe phát hiện HbA1c 7.9%, FPG 142 mg/dL. Thừa cân (BMI 27.5 kg/m²). Huyết áp 125/78 mmHg, eGFR 95 mL/min, không có đạm niệu.</w:t>
      </w:r>
    </w:p>
    <w:p>
      <w:pPr>
        <w:pStyle w:val="ListBullet"/>
      </w:pPr>
      <w:r>
        <w:rPr>
          <w:b/>
        </w:rPr>
        <w:t>Quyết định điều trị:</w:t>
      </w:r>
    </w:p>
    <w:p>
      <w:pPr>
        <w:pStyle w:val="ListBullet"/>
      </w:pPr>
      <w:r>
        <w:t xml:space="preserve">Khởi trị: Thay đổi lối sống (MNT giảm 500 kcal/ngày + Đi bộ 30 phút/ngày) + </w:t>
      </w:r>
      <w:r>
        <w:rPr>
          <w:b/>
        </w:rPr>
        <w:t>Metformin XR 500 mg × 1 viên uống sau ăn tối</w:t>
      </w:r>
      <w:r>
        <w:t>.</w:t>
      </w:r>
    </w:p>
    <w:p>
      <w:pPr>
        <w:pStyle w:val="ListBullet"/>
      </w:pPr>
      <w:r>
        <w:t>Sau 2 tuần: Nâng liều Metformin XR lên 1000 mg uống sau ăn tối.</w:t>
      </w:r>
    </w:p>
    <w:p>
      <w:pPr>
        <w:pStyle w:val="ListBullet"/>
      </w:pPr>
      <w:r>
        <w:t>Đánh giá lại HbA1c sau 3 tháng.</w:t>
      </w:r>
    </w:p>
    <w:p>
      <w:pPr>
        <w:pStyle w:val="Heading2"/>
      </w:pPr>
      <w:r>
        <w:t>Ca 2: Đái tháo đường kèm Suy tim phân suất tống máu giảm (HFrEF)</w:t>
      </w:r>
    </w:p>
    <w:p>
      <w:pPr>
        <w:pStyle w:val="ListBullet"/>
      </w:pPr>
      <w:r>
        <w:rPr>
          <w:b/>
        </w:rPr>
        <w:t>Hành chính:</w:t>
      </w:r>
      <w:r>
        <w:t xml:space="preserve"> Nữ, 65 tuổi, tiền sử Nhồi máu cơ tim cũ, suy tim HFrEF (EF 35%). Đường huyết đói 135 mg/dL, HbA1c 7.2% (Đã dùng Metformin 1000 mg × 2 lần/ngày). eGFR 55 mL/min.</w:t>
      </w:r>
    </w:p>
    <w:p>
      <w:pPr>
        <w:pStyle w:val="ListBullet"/>
      </w:pPr>
      <w:r>
        <w:rPr>
          <w:b/>
        </w:rPr>
        <w:t>Quyết định điều trị:</w:t>
      </w:r>
    </w:p>
    <w:p>
      <w:pPr>
        <w:pStyle w:val="ListBullet"/>
      </w:pPr>
      <w:r>
        <w:t xml:space="preserve">Mặc dù HbA1c 7.2% gần đạt mục tiêu &lt;7.0%, </w:t>
      </w:r>
      <w:r>
        <w:rPr>
          <w:b/>
        </w:rPr>
        <w:t>BẮT BUỘC thêm SGLT2i (Dapagliflozin 10 mg hoặc Empagliflozin 10 mg × 1 lần/sáng)</w:t>
      </w:r>
      <w:r>
        <w:t>.</w:t>
      </w:r>
    </w:p>
    <w:p>
      <w:pPr>
        <w:pStyle w:val="ListBullet"/>
      </w:pPr>
      <w:r>
        <w:t>Lý do: SGLT2i giảm 27-30% nguy cơ nhập viện vì suy tim và giảm tử vong tim mạch (DAPA-HF trial), tác dụng này hoàn toàn độc lập với hiệu quả hạ đường huyết.</w:t>
      </w:r>
    </w:p>
    <w:p>
      <w:pPr>
        <w:pStyle w:val="Heading2"/>
      </w:pPr>
      <w:r>
        <w:t>Ca 3: Đái tháo đường kèm Bệnh thận mạn giai đoạn 4</w:t>
      </w:r>
    </w:p>
    <w:p>
      <w:pPr>
        <w:pStyle w:val="ListBullet"/>
      </w:pPr>
      <w:r>
        <w:rPr>
          <w:b/>
        </w:rPr>
        <w:t>Hành chính:</w:t>
      </w:r>
      <w:r>
        <w:t xml:space="preserve"> Nam, 70 tuổi, T2D 15 năm. eGFR 24 mL/min, UACR 320 mg/g (Đạm niệu đại thể). HbA1c 8.2%. Đang dùng Metformin 500 mg × 2 viên/ngày và Gliclazide MR 60 mg/ngày.</w:t>
      </w:r>
    </w:p>
    <w:p>
      <w:pPr>
        <w:pStyle w:val="ListBullet"/>
      </w:pPr>
      <w:r>
        <w:rPr>
          <w:b/>
        </w:rPr>
        <w:t>Quyết định điều trị:</w:t>
      </w:r>
    </w:p>
    <w:p>
      <w:pPr>
        <w:pStyle w:val="ListBullet"/>
      </w:pPr>
      <w:r>
        <w:rPr>
          <w:b/>
        </w:rPr>
        <w:t>NGỪNG NAY Metformin</w:t>
      </w:r>
      <w:r>
        <w:t xml:space="preserve"> vì eGFR 24 &lt; 30 mL/min (Nguy cơ toan lactic).</w:t>
      </w:r>
    </w:p>
    <w:p>
      <w:pPr>
        <w:pStyle w:val="ListBullet"/>
      </w:pPr>
      <w:r>
        <w:rPr>
          <w:b/>
        </w:rPr>
        <w:t>NGỪNG Gliclazide MR</w:t>
      </w:r>
      <w:r>
        <w:t xml:space="preserve"> vì nguy cơ hạ đường huyết cực kỳ cao khi renal clearance suy giảm.</w:t>
      </w:r>
    </w:p>
    <w:p>
      <w:pPr>
        <w:pStyle w:val="ListBullet"/>
      </w:pPr>
      <w:r>
        <w:rPr>
          <w:b/>
        </w:rPr>
        <w:t>Khởi trị / Duy trì SGLT2i</w:t>
      </w:r>
      <w:r>
        <w:t xml:space="preserve"> (Dapagliflozin 10 mg/ngày) để bảo vệ thận chậm tiến triển sang lọc máu (DAPA-CKD).</w:t>
      </w:r>
    </w:p>
    <w:p>
      <w:pPr>
        <w:pStyle w:val="ListBullet"/>
      </w:pPr>
      <w:r>
        <w:t xml:space="preserve">Thêm </w:t>
      </w:r>
      <w:r>
        <w:rPr>
          <w:b/>
        </w:rPr>
        <w:t>Linagliptin 5 mg/ngày</w:t>
      </w:r>
      <w:r>
        <w:t xml:space="preserve"> (DPP-4i không cần chỉnh liều thận) hoặc khởi trị </w:t>
      </w:r>
      <w:r>
        <w:rPr>
          <w:b/>
        </w:rPr>
        <w:t>Insulin Basal</w:t>
      </w:r>
      <w:r>
        <w:t xml:space="preserve"> liều thấp để kiểm soát HbA1c an toàn.</w:t>
      </w:r>
    </w:p>
    <w:p>
      <w:pPr>
        <w:pStyle w:val="Heading2"/>
      </w:pPr>
      <w:r>
        <w:t>Ca 4: Bệnh nhân nguy cơ hạ đường huyết cao &amp; Tài chính hạn chế</w:t>
      </w:r>
    </w:p>
    <w:p>
      <w:pPr>
        <w:pStyle w:val="ListBullet"/>
      </w:pPr>
      <w:r>
        <w:rPr>
          <w:b/>
        </w:rPr>
        <w:t>Hành chính:</w:t>
      </w:r>
      <w:r>
        <w:t xml:space="preserve"> Cụ bà 78 tuổi, sống một mình ở quê. HbA1c 8.1%, eGFR 50 mL/min. Gia đình không có điều kiện mua thuốc đắt tiền như GLP-1 RA hay SGLT2i.</w:t>
      </w:r>
    </w:p>
    <w:p>
      <w:pPr>
        <w:pStyle w:val="ListBullet"/>
      </w:pPr>
      <w:r>
        <w:rPr>
          <w:b/>
        </w:rPr>
        <w:t>Quyết định điều trị:</w:t>
      </w:r>
    </w:p>
    <w:p>
      <w:pPr>
        <w:pStyle w:val="ListBullet"/>
      </w:pPr>
      <w:r>
        <w:t>Thuốc nền: Metformin 500 mg × 2 lần/ngày.</w:t>
      </w:r>
    </w:p>
    <w:p>
      <w:pPr>
        <w:pStyle w:val="ListBullet"/>
      </w:pPr>
      <w:r>
        <w:t xml:space="preserve">Phối hợp thêm: </w:t>
      </w:r>
      <w:r>
        <w:rPr>
          <w:b/>
        </w:rPr>
        <w:t>Gliclazide MR 30 mg × 1 viên uống vào buổi sáng</w:t>
      </w:r>
      <w:r>
        <w:t>.</w:t>
      </w:r>
    </w:p>
    <w:p>
      <w:pPr>
        <w:pStyle w:val="ListBullet"/>
      </w:pPr>
      <w:r>
        <w:t>Lý do chọn Gliclazide MR: Rẻ tiền, nhưng dạng phóng thích kéo dài (MR) có nguy cơ hạ đường huyết thấp hơn nhiều so với Glimepiride hoặc Glibenclamide cổ điển. Hướng dẫn cụ luôn mang theo 3 viên kẹo ngọt trong túi.</w:t>
      </w:r>
    </w:p>
    <w:p/>
    <w:p>
      <w:pPr>
        <w:pStyle w:val="Heading1"/>
      </w:pPr>
      <w:r>
        <w:t>7. CHECKLIST AN TOÀN VÀ CẢNH BÁO ĐỎ [RED BOXES]</w:t>
      </w:r>
    </w:p>
    <w:p>
      <w:pPr>
        <w:ind w:left="567"/>
      </w:pPr>
      <w:r>
        <w:rPr>
          <w:i/>
        </w:rPr>
        <w:t xml:space="preserve">⚠️ </w:t>
      </w:r>
      <w:r>
        <w:rPr>
          <w:b/>
          <w:i/>
        </w:rPr>
        <w:t>RED BOX 1: CẤM PHỐI HỢP DPP-4i + GLP-1 RA</w:t>
      </w:r>
    </w:p>
    <w:p>
      <w:pPr>
        <w:ind w:left="567"/>
      </w:pPr>
      <w:r>
        <w:rPr>
          <w:i/>
        </w:rPr>
        <w:t>Cả hai cùng tác động lên hệ thống Incretin. Phối hợp không mang lại thêm bất kỳ hiệu quả hạ đường huyết nào nhưng làm tăng chi phí và tác dụng phụ.</w:t>
      </w:r>
    </w:p>
    <w:p>
      <w:r>
        <w:t>&gt;</w:t>
      </w:r>
    </w:p>
    <w:p>
      <w:pPr>
        <w:ind w:left="567"/>
      </w:pPr>
      <w:r>
        <w:rPr>
          <w:i/>
        </w:rPr>
        <w:t xml:space="preserve">⚠️ </w:t>
      </w:r>
      <w:r>
        <w:rPr>
          <w:b/>
          <w:i/>
        </w:rPr>
        <w:t>RED BOX 2: CẤM DÙNG PIOGLITAZONE CHO BỆNH NHÂN SUY TIM</w:t>
      </w:r>
    </w:p>
    <w:p>
      <w:pPr>
        <w:ind w:left="567"/>
      </w:pPr>
      <w:r>
        <w:rPr>
          <w:i/>
        </w:rPr>
        <w:t>Pioglitazone (TZD) gây tăng giữ Muối và Nước tại ống thận → Làm khởi phát đợt cấp suy tim hoặc thúc đẩy suy tim tiềm ẩn.</w:t>
      </w:r>
    </w:p>
    <w:p>
      <w:r>
        <w:t>&gt;</w:t>
      </w:r>
    </w:p>
    <w:p>
      <w:pPr>
        <w:ind w:left="567"/>
      </w:pPr>
      <w:r>
        <w:rPr>
          <w:i/>
        </w:rPr>
        <w:t xml:space="preserve">⚠️ </w:t>
      </w:r>
      <w:r>
        <w:rPr>
          <w:b/>
          <w:i/>
        </w:rPr>
        <w:t>RED BOX 3: QUY TẮC SICK-DAY RULES DÀNH CHO SGLT2i</w:t>
      </w:r>
    </w:p>
    <w:p>
      <w:pPr>
        <w:ind w:left="567"/>
      </w:pPr>
      <w:r>
        <w:rPr>
          <w:i/>
        </w:rPr>
        <w:t>Ngưng SGLT2i trước phẫu thuật 3 ngày hoặc khi mắc bệnh nhiễm trùng nặng, nôn ói, tiêu chảy, nhịn ăn. Đo nồng độ Ceton máu nếu bệnh nhân thấy mệt mỏi, buồn nôn dù đường huyết bình thường (Euglycemic DKA).</w:t>
      </w:r>
    </w:p>
    <w:p/>
    <w:p>
      <w:pPr>
        <w:pStyle w:val="Heading1"/>
      </w:pPr>
      <w:r>
        <w:t>8. TỰ KIỂM TRA (CHECKPOINTS)</w:t>
      </w:r>
    </w:p>
    <w:p>
      <w:pPr>
        <w:ind w:left="567"/>
      </w:pPr>
      <w:r>
        <w:rPr>
          <w:b/>
          <w:i/>
        </w:rPr>
        <w:t>Câu 1:</w:t>
      </w:r>
      <w:r>
        <w:rPr>
          <w:i/>
        </w:rPr>
        <w:t xml:space="preserve"> Bệnh nhân T2D kèm Suy tim (EF 35%), HbA1c hiện tại 6.8%. Có nên thêm SGLT2i không?</w:t>
      </w:r>
    </w:p>
    <w:p>
      <w:pPr>
        <w:ind w:left="567"/>
      </w:pPr>
      <w:r>
        <w:rPr>
          <w:b/>
          <w:i/>
        </w:rPr>
        <w:t>Đáp án:</w:t>
      </w:r>
      <w:r>
        <w:rPr>
          <w:i/>
        </w:rPr>
        <w:t xml:space="preserve"> </w:t>
      </w:r>
      <w:r>
        <w:rPr>
          <w:b/>
          <w:i/>
        </w:rPr>
        <w:t>CÓ BẮT BUỘC.</w:t>
      </w:r>
      <w:r>
        <w:rPr>
          <w:i/>
        </w:rPr>
        <w:t xml:space="preserve"> Khuyến cáo ADA 2026 quy định SGLT2i được chỉ định cho bệnh nhân suy tim bất kể mức HbA1c ban đầu hoặc HbA1c đã đạt mục tiêu hay chưa.</w:t>
      </w:r>
    </w:p>
    <w:p>
      <w:r>
        <w:t>&gt;</w:t>
      </w:r>
    </w:p>
    <w:p>
      <w:pPr>
        <w:ind w:left="567"/>
      </w:pPr>
      <w:r>
        <w:rPr>
          <w:b/>
          <w:i/>
        </w:rPr>
        <w:t>Câu 2:</w:t>
      </w:r>
      <w:r>
        <w:rPr>
          <w:i/>
        </w:rPr>
        <w:t xml:space="preserve"> Tại sao Linagliptin là "ngôi sao" DPP-4i ở bệnh nhân suy thận nặng?</w:t>
      </w:r>
    </w:p>
    <w:p>
      <w:pPr>
        <w:ind w:left="567"/>
      </w:pPr>
      <w:r>
        <w:rPr>
          <w:b/>
          <w:i/>
        </w:rPr>
        <w:t>Đáp án:</w:t>
      </w:r>
      <w:r>
        <w:rPr>
          <w:i/>
        </w:rPr>
        <w:t xml:space="preserve"> Vì Linagliptin thải trừ chủ yếu qua đường mật và phân (95%), không phụ thuộc vào thận, nên dùng liều cố định 5 mg/ngày cho mọi mức eGFR mà không cần chỉnh liều.</w:t>
      </w:r>
    </w:p>
    <w:p/>
    <w:p>
      <w:pPr>
        <w:pStyle w:val="Heading1"/>
      </w:pPr>
      <w:r>
        <w:t>9. TÀI LIỆU THAM KHẢO</w:t>
      </w:r>
    </w:p>
    <w:p>
      <w:pPr>
        <w:pStyle w:val="ListNumber"/>
      </w:pPr>
      <w:r>
        <w:t>American Diabetes Association. 9. Pharmacologic Approaches to Glycemic Treatment: Standards of Care in Diabetes—2026. Diabetes Care. 2026. [GUIDELINE VERIFIED]</w:t>
      </w:r>
    </w:p>
    <w:p>
      <w:pPr>
        <w:pStyle w:val="ListNumber"/>
      </w:pPr>
      <w:r>
        <w:t>KDIGO 2026 Clinical Practice Guideline for Diabetes Management in Chronic Kidney Disease. Kidney Int. 2026. [GUIDELINE VERIFIED]</w:t>
      </w:r>
    </w:p>
    <w:p>
      <w:pPr>
        <w:pStyle w:val="ListNumber"/>
      </w:pPr>
      <w:r>
        <w:t>Zinman B, et al. Empagliflozin, Cardiovascular Outcomes, and Mortality in Type 2 Diabetes (EMPA-REG OUTCOME). N Engl J Med. 2015. PMID: 26378978. [TRIALS VERIFIED]</w:t>
      </w:r>
    </w:p>
    <w:p>
      <w:pPr>
        <w:pStyle w:val="ListNumber"/>
      </w:pPr>
      <w:r>
        <w:t>Marso SP, et al. Liraglutide and Cardiovascular Outcomes in Type 2 Diabetes (LEADER). N Engl J Med. 2016. PMID: 27295427. [TRIALS VERIFIED]</w:t>
      </w:r>
    </w:p>
    <w:p>
      <w:pPr>
        <w:pStyle w:val="ListNumber"/>
      </w:pPr>
      <w:r>
        <w:t>Wiviott SD, et al. Dapagliflozin and Cardiovascular Outcomes in Type 2 Diabetes (DECLARE-TIMI 58). N Engl J Med. 2019. PMID: 30415602. [TRIALS VERIFIED]</w:t>
      </w:r>
    </w:p>
    <w:p>
      <w:pPr>
        <w:pStyle w:val="ListNumber"/>
      </w:pPr>
      <w:r>
        <w:t>Perkovic V, et al. Canagliflozin and Renal Outcomes in Type 2 Diabetes and Nephropathy (CREDENCE). N Engl J Med. 2019. PMID: 30990260. [TRIALS VERIFIED]</w:t>
      </w:r>
    </w:p>
    <w:p>
      <w:pPr>
        <w:pStyle w:val="ListNumber"/>
      </w:pPr>
      <w:r>
        <w:t>Heerspink HJL, et al. Dapagliflozin in Patients with Chronic Kidney Disease (DAPA-CKD). N Engl J Med. 2020. PMID: 33264825. [TRIALS VERIFIED]</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