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HỌC Y KHOA: ĐÁI THÁO ĐƯỜNG — PHẦN 7: LIỆU PHÁP INSULIN (INSULIN THERAPY) [BẢN MỞ RỘNG MẪU MỰC]</w:t>
      </w:r>
    </w:p>
    <w:p>
      <w:r>
        <w:t>Bai hoc y khoa - IM-51_P7_Insulin_therapy</w:t>
      </w:r>
    </w:p>
    <w:p>
      <w:pPr>
        <w:pStyle w:val="Title"/>
      </w:pPr>
      <w:r>
        <w:t>BÀI HỌC Y KHOA: ĐÁI THÁO ĐƯỜNG — PHẦN 7: LIỆU PHÁP INSULIN (INSULIN THERAPY) [BẢN MỞ RỘNG MẪU MỰC]</w:t>
      </w:r>
    </w:p>
    <w:p>
      <w:r>
        <w:rPr>
          <w:b/>
        </w:rPr>
        <w:t>Ngày cập nhật:</w:t>
      </w:r>
      <w:r>
        <w:t xml:space="preserve"> 2026-08-05 | </w:t>
      </w:r>
      <w:r>
        <w:rPr>
          <w:b/>
        </w:rPr>
        <w:t>Chuyên khoa:</w:t>
      </w:r>
      <w:r>
        <w:t xml:space="preserve"> Nội tiết / Dược lý lâm sàng | </w:t>
      </w:r>
      <w:r>
        <w:rPr>
          <w:b/>
        </w:rPr>
        <w:t>Mức độ:</w:t>
      </w:r>
      <w:r>
        <w:t xml:space="preserve"> L3_BEGINNER TO INTERMEDIATE</w:t>
      </w:r>
    </w:p>
    <w:p>
      <w:r>
        <w:rPr>
          <w:b/>
        </w:rPr>
        <w:t>Nguồn trích dẫn:</w:t>
      </w:r>
      <w:r>
        <w:t xml:space="preserve"> ADA Standards of Care in Diabetes 2026 (Section 9); NICE NG28 Guideline [GUIDELINE VERIFIED]; PMID 35450868 (Closed-loop / AID), PMID 30586747 (Degludec vs Glargine DEVOTE Trial), PMID 28315662 (Glargine U300 EDITION Trial) [TRIALS VERIFIED].</w:t>
      </w:r>
    </w:p>
    <w:p/>
    <w:p>
      <w:pPr>
        <w:pStyle w:val="Heading1"/>
      </w:pPr>
      <w:r>
        <w:t>0. LỊCH SỬ PHÁT TRIỂN LIỆU PHÁP INSULIN &amp; VÌ SAO INSULIN LÀ CÔNG CỤ HẠ ĐƯỜNG HUYẾT MẠNH NHẤT</w:t>
      </w:r>
    </w:p>
    <w:p>
      <w:pPr>
        <w:pStyle w:val="Heading2"/>
      </w:pPr>
      <w:r>
        <w:t>0.1 Hành trình 100 năm từ tuyến tụy động vật đến công nghệ tái tổ hợp DNA</w:t>
      </w:r>
    </w:p>
    <w:p>
      <w:r>
        <w:t xml:space="preserve">Trước năm 1921, đái tháo đường týp 1 (T1D) được xem là một "án tử hình". Bệnh nhân—hầu hết là trẻ em—suy kiệt dần do tình trạng nhiễm toan ceton (DKA) và tử vong chỉ trong vài tháng đến vài năm sau khi phát bệnh. </w:t>
      </w:r>
    </w:p>
    <w:p>
      <w:r>
        <w:t xml:space="preserve">Năm 1921, Frederick Banting và Charles Best (dưới sự hướng dẫn của John Macleod và sự hỗ trợ hóa sinh của James Collip) tại Đại học Toronto đã chiết xuất thành công insulin từ tuyến tụy bò và heo. Lần đầu tiên trong lịch sử y học, một căn bệnh nội tiết tử vong 100% đã được kiểm soát. </w:t>
      </w:r>
    </w:p>
    <w:p>
      <w:r>
        <w:t>Hành trình phát triển của insulin trải qua các cột mốc lịch sử quan trọng:</w:t>
      </w:r>
    </w:p>
    <w:p>
      <w:pPr>
        <w:pStyle w:val="ListNumber"/>
      </w:pPr>
      <w:r>
        <w:rPr>
          <w:b/>
        </w:rPr>
        <w:t>Thập niên 1920 - 1940 (Insulin Động vật &amp; NPH):</w:t>
      </w:r>
      <w:r>
        <w:t xml:space="preserve"> Insulin chiết xuất từ tụy bò/heo có nhiều tạp chất protein, gây dị ứng nặng, kháng thể và phản ứng tại chỗ tiêm. Năm 1946, Nordisk khám phá ra việc thêm </w:t>
      </w:r>
      <w:r>
        <w:rPr>
          <w:b/>
        </w:rPr>
        <w:t>Protamine</w:t>
      </w:r>
      <w:r>
        <w:t xml:space="preserve"> và </w:t>
      </w:r>
      <w:r>
        <w:rPr>
          <w:b/>
        </w:rPr>
        <w:t>Kẽm (Zinc)</w:t>
      </w:r>
      <w:r>
        <w:t xml:space="preserve"> vào insulin tạo ra </w:t>
      </w:r>
      <w:r>
        <w:rPr>
          <w:b/>
        </w:rPr>
        <w:t>NPH (Neutral Protamine Hagedorn)</w:t>
      </w:r>
      <w:r>
        <w:t>, giúp kéo dài thời gian tác dụng lên 12–18 giờ.</w:t>
      </w:r>
    </w:p>
    <w:p>
      <w:pPr>
        <w:pStyle w:val="ListNumber"/>
      </w:pPr>
      <w:r>
        <w:rPr>
          <w:b/>
        </w:rPr>
        <w:t>Năm 1982 (Insulin Người Tái tổ hợp DNA):</w:t>
      </w:r>
      <w:r>
        <w:t xml:space="preserve"> Sự ra đời của </w:t>
      </w:r>
      <w:r>
        <w:rPr>
          <w:b/>
        </w:rPr>
        <w:t>Human Insulin</w:t>
      </w:r>
      <w:r>
        <w:t xml:space="preserve"> (Regular và NPH sản xuất bằng công nghệ ADN tái tổ hợp trên vi khuẩn </w:t>
      </w:r>
      <w:r>
        <w:rPr>
          <w:i/>
        </w:rPr>
        <w:t>E. coli</w:t>
      </w:r>
      <w:r>
        <w:t xml:space="preserve"> hoặc nấm men </w:t>
      </w:r>
      <w:r>
        <w:rPr>
          <w:i/>
        </w:rPr>
        <w:t>S. cerevisiae</w:t>
      </w:r>
      <w:r>
        <w:t>) đã loại bỏ hoàn toàn nguy cơ phản ứng miễn dịch từ đạm động vật.</w:t>
      </w:r>
    </w:p>
    <w:p>
      <w:pPr>
        <w:pStyle w:val="ListNumber"/>
      </w:pPr>
      <w:r>
        <w:rPr>
          <w:b/>
        </w:rPr>
        <w:t>Thập niên 1990 - 2000 (Insulin Analog Thế hệ 1):</w:t>
      </w:r>
      <w:r>
        <w:t xml:space="preserve"> Bằng cách thay đổi chuỗi amino acid trên chuỗi A hoặc B của phân tử insulin, các nhà khoa học đã tạo ra </w:t>
      </w:r>
      <w:r>
        <w:rPr>
          <w:b/>
        </w:rPr>
        <w:t>Insulin Analog</w:t>
      </w:r>
      <w:r>
        <w:t>:</w:t>
      </w:r>
    </w:p>
    <w:p>
      <w:pPr>
        <w:pStyle w:val="ListBullet"/>
      </w:pPr>
      <w:r>
        <w:rPr>
          <w:b/>
        </w:rPr>
        <w:t>Tác dụng nhanh (Rapid-acting):</w:t>
      </w:r>
      <w:r>
        <w:t xml:space="preserve"> Lispro (1996), Aspart (2000), Glulisine (2004) giúp tiêm ngay trước bữa ăn mà không cần chờ 30 phút.</w:t>
      </w:r>
    </w:p>
    <w:p>
      <w:pPr>
        <w:pStyle w:val="ListBullet"/>
      </w:pPr>
      <w:r>
        <w:rPr>
          <w:b/>
        </w:rPr>
        <w:t>Tác dụng kéo dài (Long-acting):</w:t>
      </w:r>
      <w:r>
        <w:t xml:space="preserve"> Glargine U100 (2000), Detemir (2004) phủ đường huyết nền 24 giờ mà không gây đỉnh nhọn dao động.</w:t>
      </w:r>
    </w:p>
    <w:p>
      <w:pPr>
        <w:pStyle w:val="ListNumber"/>
      </w:pPr>
      <w:r>
        <w:rPr>
          <w:b/>
        </w:rPr>
        <w:t>Thập niên 2010 đến nay (Insulin Analog Thế hệ 2 &amp; Siêu kéo dài):</w:t>
      </w:r>
    </w:p>
    <w:p>
      <w:pPr>
        <w:pStyle w:val="ListBullet"/>
      </w:pPr>
      <w:r>
        <w:rPr>
          <w:b/>
        </w:rPr>
        <w:t>Glargine U300 (Toujeo)</w:t>
      </w:r>
      <w:r>
        <w:t xml:space="preserve"> và </w:t>
      </w:r>
      <w:r>
        <w:rPr>
          <w:b/>
        </w:rPr>
        <w:t>Degludec (Tresiba)</w:t>
      </w:r>
      <w:r>
        <w:t xml:space="preserve"> cho nồng độ insulin máu phẳng, kéo dài trên 24–42 giờ, giảm tối đa nguy cơ hạ đường huyết đêm.</w:t>
      </w:r>
    </w:p>
    <w:p>
      <w:pPr>
        <w:pStyle w:val="ListBullet"/>
      </w:pPr>
      <w:r>
        <w:rPr>
          <w:b/>
        </w:rPr>
        <w:t>Insulin tiêm 1 lần/tuần (Icodec, Efsitora alfa):</w:t>
      </w:r>
      <w:r>
        <w:t xml:space="preserve"> Đang hoàn tất các thử nghiệm lâm sàng pha 3 (ONWARDS series), hứa hẹn thay đổi hoàn toàn diện mạo điều trị T2D trong tương lai gần.</w:t>
      </w:r>
    </w:p>
    <w:p/>
    <w:p>
      <w:pPr>
        <w:pStyle w:val="Heading2"/>
      </w:pPr>
      <w:r>
        <w:t>0.2 Vì sao Insulin là thuốc hạ đường huyết không có "liều trần" (No Ceiling Dose)?</w:t>
      </w:r>
    </w:p>
    <w:p>
      <w:r>
        <w:t xml:space="preserve">Trong dược lý học đái tháo đường, tất cả các nhóm thuốc uống (Metformin, Sulfonylurea, SGLT2i, DPP-4i, TZD) đều có </w:t>
      </w:r>
      <w:r>
        <w:rPr>
          <w:b/>
        </w:rPr>
        <w:t>liều tối đa lâm sàng (maximum clinical dose)</w:t>
      </w:r>
      <w:r>
        <w:t>. Khi vượt qua ngưỡng này, việc tăng liều không giúp tăng thêm hiệu quả hạ đường huyết mà chỉ làm tăng tác dụng phụ và độc tính.</w:t>
      </w:r>
    </w:p>
    <w:p>
      <w:r>
        <w:t xml:space="preserve">Trái ngược hoàn toàn, </w:t>
      </w:r>
      <w:r>
        <w:rPr>
          <w:b/>
        </w:rPr>
        <w:t>Insulin là hormone hạ đường huyết sinh lý trực tiếp</w:t>
      </w:r>
      <w:r>
        <w:t xml:space="preserve">, và </w:t>
      </w:r>
      <w:r>
        <w:rPr>
          <w:b/>
        </w:rPr>
        <w:t>KHÔNG CÓ LIỀU TRẦN (No Ceiling Dose)</w:t>
      </w:r>
      <w:r>
        <w:t>.</w:t>
      </w:r>
    </w:p>
    <w:p>
      <w:pPr>
        <w:pStyle w:val="ListBullet"/>
      </w:pPr>
      <w:r>
        <w:rPr>
          <w:b/>
        </w:rPr>
        <w:t>Cơ chế phân tử:</w:t>
      </w:r>
      <w:r>
        <w:t xml:space="preserve"> Phân tử insulin gắn trực tiếp vào thụ thể Insulin Receptor (INSR) trên màng tế bào cơ, mỡ và gan. Sự gắn kết này kích hoạt con đường tín hiệu chuỗi Tyrosine Kinase, thúc đẩy sự hòa màng của các kênh vận chuyển đường </w:t>
      </w:r>
      <w:r>
        <w:rPr>
          <w:b/>
        </w:rPr>
        <w:t>GLUT4</w:t>
      </w:r>
      <w:r>
        <w:t>. Glucose được vận chuyển ồ ạt từ máu vào trong tế bào, đồng thời ức chế hoàn toàn quá trình tạo glucose mới tại gan (gluconeogenesis) và phân giải glycogen (glycogenolysis).</w:t>
      </w:r>
    </w:p>
    <w:p>
      <w:pPr>
        <w:pStyle w:val="ListBullet"/>
      </w:pPr>
      <w:r>
        <w:rPr>
          <w:b/>
        </w:rPr>
        <w:t>Ý nghĩa lâm sàng:</w:t>
      </w:r>
      <w:r>
        <w:t xml:space="preserve"> Tăng liều insulin đến bất kỳ mức nào cần thiết đều có thể hạ glucose máu về mức mong muốn (thậm chí về 0 mmol/L nếu tiêm quá liều). Giới hạn duy nhất của liệu pháp insulin trong thực hành lâm sàng không phải là hiệu lực thuốc, mà là </w:t>
      </w:r>
      <w:r>
        <w:rPr>
          <w:b/>
        </w:rPr>
        <w:t>NGUY CƠ HẠ ĐƯỜNG HUYẾT (Hypoglycemia)</w:t>
      </w:r>
      <w:r>
        <w:t xml:space="preserve"> và </w:t>
      </w:r>
      <w:r>
        <w:rPr>
          <w:b/>
        </w:rPr>
        <w:t>TĂNG CÂN</w:t>
      </w:r>
      <w:r>
        <w:t>.</w:t>
      </w:r>
    </w:p>
    <w:p>
      <w:r>
        <w:rPr>
          <w:rFonts w:ascii="Consolas" w:hAnsi="Consolas"/>
          <w:sz w:val="18"/>
        </w:rPr>
        <w:t>┌────────────────────────────────────────────────────────────────────────────────────────┐</w:t>
        <w:br/>
        <w:t>│                        SO SÁNH HIỆU LỰC HẠ ĐƯỜNG HUYẾT                                 │</w:t>
        <w:br/>
        <w:t>├──────────────────────────────────────┬─────────────────────────────────────────────────┤</w:t>
        <w:br/>
        <w:t>│ THUỐC UỐNG / KHÔNG INSULIN           │ LIỆU PHÁP INSULIN (ANALOG / HUMAN)              │</w:t>
        <w:br/>
        <w:t>├──────────────────────────────────────┼─────────────────────────────────────────────────┤</w:t>
        <w:br/>
        <w:t>│ • Có giới hạn thụ thể / kênh         │ • Không có liều trần (No ceiling dose)          │</w:t>
        <w:br/>
        <w:t>│ • Giảm HbA1c tối đa: 0.5% – 2.0%     │ • Có thể hạ đường huyết từ 30 mmol/L về bình    │</w:t>
        <w:br/>
        <w:t>│ • Không thể thay thế khi tụy kiệt    │   thường chỉ trong vài giờ                      │</w:t>
        <w:br/>
        <w:t>│ • Phụ thuộc chức năng cơ quan        │ • Bắt buộc sống còn ở T1D, cứu cánh ở T2D       │</w:t>
        <w:br/>
        <w:t>└──────────────────────────────────────┴─────────────────────────────────────────────────┘</w:t>
      </w:r>
    </w:p>
    <w:p/>
    <w:p>
      <w:pPr>
        <w:pStyle w:val="Heading1"/>
      </w:pPr>
      <w:r>
        <w:t>1. MÔ HÌNH HÓA VÀ HÌNH ẢNH ẨN DỤ ĐỜI THƯỜNG (VISUAL METAPHORS)</w:t>
      </w:r>
    </w:p>
    <w:p>
      <w:r>
        <w:t>Để giúp sinh viên và bác sĩ lâm sàng dễ dàng hình dung và làm chủ các thông số phức tạp trong phác đồ Insulin, hãy áp dụng 4 ẩn dụ đời thường dưới đây:</w:t>
      </w:r>
    </w:p>
    <w:p>
      <w:r>
        <w:rPr>
          <w:rFonts w:ascii="Consolas" w:hAnsi="Consolas"/>
          <w:sz w:val="18"/>
        </w:rPr>
        <w:t xml:space="preserve">                                  ┌─────────────────────────────────────────────────────────┐</w:t>
        <w:br/>
        <w:t xml:space="preserve">                                  │           BẢO VỆ NGÔI NHÀ CƠ THỂ KHỎI HỎA HOẠN           │</w:t>
        <w:br/>
        <w:t xml:space="preserve">                                  └────────────────────────────┬────────────────────────────┘</w:t>
        <w:br/>
        <w:t xml:space="preserve">                                                               │</w:t>
        <w:br/>
        <w:t xml:space="preserve">       ┌──────────────────────────────┬────────────────────────┴──────────────────────────────┐</w:t>
        <w:br/>
        <w:t xml:space="preserve">       ▼                              ▼                                                       ▼</w:t>
        <w:br/>
        <w:t>┌───────────────────────────┐  ┌───────────────────────────┐                           ┌───────────────────────────┐</w:t>
        <w:br/>
        <w:t>│ 1. NGỌN LỬA NỀN (BASAL)   │  │ 2. BÌNH CHỮA CHÁY (BOLUS) │                           │ 3. CÁN CÂN CARB (ICR)     │</w:t>
        <w:br/>
        <w:t>│ Giữ nhiệt độ cơ thể ổn    │  │ Dập tắt ngọn lửa bùng phát│                           │ Đếm lượng tinh bột nạp    │</w:t>
        <w:br/>
        <w:t>│ định suốt 24 giờ          │  │ sau mỗi bữa ăn            │                           │ vào để đối ứng insulin    │</w:t>
        <w:br/>
        <w:t>└───────────────────────────┘  └───────────────────────────┘                           └───────────────────────────┘</w:t>
        <w:br/>
        <w:t xml:space="preserve">                                                                                              │</w:t>
        <w:br/>
        <w:t xml:space="preserve">                                                                                              ▼</w:t>
        <w:br/>
        <w:t xml:space="preserve">                                                                                       ┌───────────────────────────┐</w:t>
        <w:br/>
        <w:t xml:space="preserve">                                                                                       │ 4. BÀN ĐẠP PHANH (CF)     │</w:t>
        <w:br/>
        <w:t xml:space="preserve">                                                                                       │ Đạp phanh kéo đường huyết │</w:t>
        <w:br/>
        <w:t xml:space="preserve">                                                                                       │ cao về mức an toàn        │</w:t>
        <w:br/>
        <w:t xml:space="preserve">                                                                                       └───────────────────────────┘</w:t>
      </w:r>
    </w:p>
    <w:p>
      <w:pPr>
        <w:pStyle w:val="Heading2"/>
      </w:pPr>
      <w:r>
        <w:t>1.1 Ngọn lửa nền (Basal Insulin = Background Flame)</w:t>
      </w:r>
    </w:p>
    <w:p>
      <w:r>
        <w:t xml:space="preserve">Nhiệt độ cơ thể cần một ngọn lửa nhỏ cháy âm ỉ liên tục 24/7 để duy trì sự sống. Ngay cả khi bạn đang ngủ, nhịn ăn hay không ăn bất kỳ hạt cơm nào, gan vẫn liên tục sản xuất glucose giải phóng vào máu để nuôi não và hồng cầu. </w:t>
      </w:r>
    </w:p>
    <w:p>
      <w:pPr>
        <w:pStyle w:val="ListBullet"/>
      </w:pPr>
      <w:r>
        <w:rPr>
          <w:b/>
        </w:rPr>
        <w:t>Basal Insulin</w:t>
      </w:r>
      <w:r>
        <w:t xml:space="preserve"> chính là ngọn lửa nền đó. Nó kiểm soát sự sản xuất glucose từ gan trong trạng thái nhịn ăn (Fasting State).</w:t>
      </w:r>
    </w:p>
    <w:p>
      <w:pPr>
        <w:pStyle w:val="ListBullet"/>
      </w:pPr>
      <w:r>
        <w:t>Nếu ngọn lửa nền quá yếu (thiếu Basal), đường huyết đói buổi sáng sẽ vọt cao. Nếu ngọn lửa nền quá mạnh (thừa Basal), bệnh nhân sẽ bị hạ đường huyết nửa đêm hoặc rạng sáng.</w:t>
      </w:r>
    </w:p>
    <w:p>
      <w:pPr>
        <w:pStyle w:val="Heading2"/>
      </w:pPr>
      <w:r>
        <w:t>1.2 Bình chữa cháy bữa ăn (Bolus Insulin = Mealtime Fire Extinguisher)</w:t>
      </w:r>
    </w:p>
    <w:p>
      <w:r>
        <w:t>Mỗi bữa ăn chứa Carbohydrate (cơm, phở, bún, bánh mì, trái cây) giống như một đống củi khô ném vào nhà, làm ngọn lửa đường huyết bùng phát dữ dội.</w:t>
      </w:r>
    </w:p>
    <w:p>
      <w:pPr>
        <w:pStyle w:val="ListBullet"/>
      </w:pPr>
      <w:r>
        <w:rPr>
          <w:b/>
        </w:rPr>
        <w:t>Bolus Insulin (Insulin bữa ăn / Insulin tác dụng nhanh)</w:t>
      </w:r>
      <w:r>
        <w:t xml:space="preserve"> đóng vai trò như một chiếc bình chữa cháy tức thì. Tiêm Bolus ngay trước bữa ăn sẽ dập tắt đỉnh đường huyết sau ăn (Postprandial Glucose Spike).</w:t>
      </w:r>
    </w:p>
    <w:p>
      <w:pPr>
        <w:pStyle w:val="ListBullet"/>
      </w:pPr>
      <w:r>
        <w:t>Liều Bolus phải được tính toán tỉ lệ thuận với lượng củi khô (gam Carbohydrate) nạp vào.</w:t>
      </w:r>
    </w:p>
    <w:p>
      <w:pPr>
        <w:pStyle w:val="Heading2"/>
      </w:pPr>
      <w:r>
        <w:t>1.3 Cán cân tinh bột (ICR — Insulin-to-Carbohydrate Ratio = Carb Balance Scale)</w:t>
      </w:r>
    </w:p>
    <w:p>
      <w:r>
        <w:t xml:space="preserve">ICR đại diện cho độ nhạy của cơ thể đối với thức ăn. Nó trả lời câu hỏi: </w:t>
      </w:r>
      <w:r>
        <w:rPr>
          <w:i/>
        </w:rPr>
        <w:t>"Một đơn vị Insulin (1U) sẽ đưa được bao nhiêu gram Carbohydrate từ máu vào tế bào?"</w:t>
      </w:r>
    </w:p>
    <w:p>
      <w:pPr>
        <w:pStyle w:val="ListBullet"/>
      </w:pPr>
      <w:r>
        <w:t>Nếu ICR = 10g/U: Cần 1U insulin để giải quyết 10g Carb.</w:t>
      </w:r>
    </w:p>
    <w:p>
      <w:pPr>
        <w:pStyle w:val="ListBullet"/>
      </w:pPr>
      <w:r>
        <w:t>Nếu bệnh nhân ăn một bát cơm chứa 60g Carb, cán cân cần 6U Bolus insulin ở đĩa bên kia để giữ thăng bằng.</w:t>
      </w:r>
    </w:p>
    <w:p>
      <w:pPr>
        <w:pStyle w:val="Heading2"/>
      </w:pPr>
      <w:r>
        <w:t>1.4 Bàn đạp phanh đường huyết (CF — Correction Factor = Glucose Brake Pedal)</w:t>
      </w:r>
    </w:p>
    <w:p>
      <w:r>
        <w:t>Khi đường huyết bất ngờ vọt cao (ví dụ Glucose máu đang là 15 mmol/L trong khi mục tiêu là 6 mmol/L), chiếc xe đường huyết đang lao dốc không phanh.</w:t>
      </w:r>
    </w:p>
    <w:p>
      <w:pPr>
        <w:pStyle w:val="ListBullet"/>
      </w:pPr>
      <w:r>
        <w:rPr>
          <w:b/>
        </w:rPr>
        <w:t>CF (Hệ số hiệu chỉnh / Độ nhạy Insulin)</w:t>
      </w:r>
      <w:r>
        <w:t xml:space="preserve"> chính là lực phanh. Nó trả lời câu hỏi: </w:t>
      </w:r>
      <w:r>
        <w:rPr>
          <w:i/>
        </w:rPr>
        <w:t>"Một đơn vị Insulin (1U) tiêm thêm sẽ đạp phanh giảm được bao nhiêu mmol/L (hoặc mg/dL) đường huyết?"</w:t>
      </w:r>
    </w:p>
    <w:p>
      <w:pPr>
        <w:pStyle w:val="ListBullet"/>
      </w:pPr>
      <w:r>
        <w:t>Nếu CF = 2 mmol/L / 1U: Mỗi 1U tiêm sửa liều sẽ giúp kéo đường huyết xuống 2 mmol/L.</w:t>
      </w:r>
    </w:p>
    <w:p/>
    <w:p>
      <w:pPr>
        <w:pStyle w:val="Heading1"/>
      </w:pPr>
      <w:r>
        <w:t>2. DƯỢC ĐỘNG HỌC HOÀN CHỈNH &amp; CÁC BIỆT DƯỢC INSULIN TẠI VIỆT NAM</w:t>
      </w:r>
    </w:p>
    <w:p>
      <w:r>
        <w:t>Việc nắm vững dược động học (On-set, Peak, Duration) và các dạng biệt dược đang lưu hành tại Việt Nam là điều kiện tiên quyết để kê đơn an toàn.</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Nhóm Insulin</w:t>
            </w:r>
          </w:p>
        </w:tc>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Hoạt chất</w:t>
            </w:r>
          </w:p>
        </w:tc>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Biệt dược phổ biến tại VN</w:t>
            </w:r>
          </w:p>
        </w:tc>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Đóng gói / Dụng cụ</w:t>
            </w:r>
          </w:p>
        </w:tc>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Bắt đầu tác dụng</w:t>
            </w:r>
          </w:p>
        </w:tc>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Đỉnh tác dụng</w:t>
            </w:r>
          </w:p>
        </w:tc>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Thời gian kéo dài</w:t>
            </w:r>
          </w:p>
        </w:tc>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Thời điểm tiêm chuẩn lâm sàng</w:t>
            </w:r>
          </w:p>
        </w:tc>
      </w:tr>
      <w:tr>
        <w:tc>
          <w:tcPr>
            <w:tcW w:type="dxa" w:w="10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 Ultra-Rapid / Rapid Analog</w:t>
            </w:r>
          </w:p>
        </w:tc>
        <w:tc>
          <w:tcPr>
            <w:tcW w:type="dxa" w:w="1080"/>
            <w:tcBorders>
              <w:top w:val="single" w:sz="4" w:color="000000"/>
              <w:left w:val="single" w:sz="4" w:color="000000"/>
              <w:bottom w:val="single" w:sz="4" w:color="000000"/>
              <w:right w:val="single" w:sz="4" w:color="000000"/>
            </w:tcBorders>
          </w:tcPr>
          <w:p>
            <w:r/>
            <w:r>
              <w:t>Insulin Lispro&lt;br&gt;Insulin Aspart&lt;br&gt;Insulin Glulisine</w:t>
            </w:r>
          </w:p>
        </w:tc>
        <w:tc>
          <w:tcPr>
            <w:tcW w:type="dxa" w:w="1080"/>
            <w:tcBorders>
              <w:top w:val="single" w:sz="4" w:color="000000"/>
              <w:left w:val="single" w:sz="4" w:color="000000"/>
              <w:bottom w:val="single" w:sz="4" w:color="000000"/>
              <w:right w:val="single" w:sz="4" w:color="000000"/>
            </w:tcBorders>
          </w:tcPr>
          <w:p>
            <w:r/>
            <w:r>
              <w:rPr>
                <w:b/>
              </w:rPr>
              <w:t>Humalog</w:t>
            </w:r>
            <w:r>
              <w:t xml:space="preserve"> (100 U/ml)&lt;br&gt;</w:t>
            </w:r>
            <w:r>
              <w:rPr>
                <w:b/>
              </w:rPr>
              <w:t>NovoRapid</w:t>
            </w:r>
            <w:r>
              <w:t xml:space="preserve"> (100 U/ml)&lt;br&gt;</w:t>
            </w:r>
            <w:r>
              <w:rPr>
                <w:b/>
              </w:rPr>
              <w:t>Apidra</w:t>
            </w:r>
            <w:r>
              <w:t xml:space="preserve"> (100 U/ml)</w:t>
            </w:r>
          </w:p>
        </w:tc>
        <w:tc>
          <w:tcPr>
            <w:tcW w:type="dxa" w:w="1080"/>
            <w:tcBorders>
              <w:top w:val="single" w:sz="4" w:color="000000"/>
              <w:left w:val="single" w:sz="4" w:color="000000"/>
              <w:bottom w:val="single" w:sz="4" w:color="000000"/>
              <w:right w:val="single" w:sz="4" w:color="000000"/>
            </w:tcBorders>
          </w:tcPr>
          <w:p>
            <w:r/>
            <w:r>
              <w:t>Bút tiêm KwikPen&lt;br&gt;Bút tiêm FlexPen&lt;br&gt;Bút tiêm SoloStar</w:t>
            </w:r>
          </w:p>
        </w:tc>
        <w:tc>
          <w:tcPr>
            <w:tcW w:type="dxa" w:w="1080"/>
            <w:tcBorders>
              <w:top w:val="single" w:sz="4" w:color="000000"/>
              <w:left w:val="single" w:sz="4" w:color="000000"/>
              <w:bottom w:val="single" w:sz="4" w:color="000000"/>
              <w:right w:val="single" w:sz="4" w:color="000000"/>
            </w:tcBorders>
          </w:tcPr>
          <w:p>
            <w:r/>
            <w:r>
              <w:t>5 – 15 phút</w:t>
            </w:r>
          </w:p>
        </w:tc>
        <w:tc>
          <w:tcPr>
            <w:tcW w:type="dxa" w:w="1080"/>
            <w:tcBorders>
              <w:top w:val="single" w:sz="4" w:color="000000"/>
              <w:left w:val="single" w:sz="4" w:color="000000"/>
              <w:bottom w:val="single" w:sz="4" w:color="000000"/>
              <w:right w:val="single" w:sz="4" w:color="000000"/>
            </w:tcBorders>
          </w:tcPr>
          <w:p>
            <w:r/>
            <w:r>
              <w:rPr>
                <w:b/>
              </w:rPr>
              <w:t>1 – 2 giờ</w:t>
            </w:r>
          </w:p>
        </w:tc>
        <w:tc>
          <w:tcPr>
            <w:tcW w:type="dxa" w:w="1080"/>
            <w:tcBorders>
              <w:top w:val="single" w:sz="4" w:color="000000"/>
              <w:left w:val="single" w:sz="4" w:color="000000"/>
              <w:bottom w:val="single" w:sz="4" w:color="000000"/>
              <w:right w:val="single" w:sz="4" w:color="000000"/>
            </w:tcBorders>
          </w:tcPr>
          <w:p>
            <w:r/>
            <w:r>
              <w:t>3 – 5 giờ</w:t>
            </w:r>
          </w:p>
        </w:tc>
        <w:tc>
          <w:tcPr>
            <w:tcW w:type="dxa" w:w="1080"/>
            <w:tcBorders>
              <w:top w:val="single" w:sz="4" w:color="000000"/>
              <w:left w:val="single" w:sz="4" w:color="000000"/>
              <w:bottom w:val="single" w:sz="4" w:color="000000"/>
              <w:right w:val="single" w:sz="4" w:color="000000"/>
            </w:tcBorders>
          </w:tcPr>
          <w:p>
            <w:r/>
            <w:r>
              <w:t xml:space="preserve">Tiêm </w:t>
            </w:r>
            <w:r>
              <w:rPr>
                <w:b/>
              </w:rPr>
              <w:t>ngay trước ăn 0–15 phút</w:t>
            </w:r>
            <w:r>
              <w:t xml:space="preserve"> (hoặc tiêm ngay sau ăn)</w:t>
            </w:r>
          </w:p>
        </w:tc>
      </w:tr>
      <w:tr>
        <w:tc>
          <w:tcPr>
            <w:tcW w:type="dxa" w:w="10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 Short-acting (Human Regular)</w:t>
            </w:r>
          </w:p>
        </w:tc>
        <w:tc>
          <w:tcPr>
            <w:tcW w:type="dxa" w:w="1080"/>
            <w:tcBorders>
              <w:top w:val="single" w:sz="4" w:color="000000"/>
              <w:left w:val="single" w:sz="4" w:color="000000"/>
              <w:bottom w:val="single" w:sz="4" w:color="000000"/>
              <w:right w:val="single" w:sz="4" w:color="000000"/>
            </w:tcBorders>
          </w:tcPr>
          <w:p>
            <w:r/>
            <w:r>
              <w:t>Regular Human Insulin</w:t>
            </w:r>
          </w:p>
        </w:tc>
        <w:tc>
          <w:tcPr>
            <w:tcW w:type="dxa" w:w="1080"/>
            <w:tcBorders>
              <w:top w:val="single" w:sz="4" w:color="000000"/>
              <w:left w:val="single" w:sz="4" w:color="000000"/>
              <w:bottom w:val="single" w:sz="4" w:color="000000"/>
              <w:right w:val="single" w:sz="4" w:color="000000"/>
            </w:tcBorders>
          </w:tcPr>
          <w:p>
            <w:r/>
            <w:r>
              <w:rPr>
                <w:b/>
              </w:rPr>
              <w:t>Actrapid HM</w:t>
            </w:r>
            <w:r>
              <w:t>&lt;br&gt;</w:t>
            </w:r>
            <w:r>
              <w:rPr>
                <w:b/>
              </w:rPr>
              <w:t>Humulin R</w:t>
            </w:r>
          </w:p>
        </w:tc>
        <w:tc>
          <w:tcPr>
            <w:tcW w:type="dxa" w:w="1080"/>
            <w:tcBorders>
              <w:top w:val="single" w:sz="4" w:color="000000"/>
              <w:left w:val="single" w:sz="4" w:color="000000"/>
              <w:bottom w:val="single" w:sz="4" w:color="000000"/>
              <w:right w:val="single" w:sz="4" w:color="000000"/>
            </w:tcBorders>
          </w:tcPr>
          <w:p>
            <w:r/>
            <w:r>
              <w:t>Lọ 10 ml (100 U/ml)&lt;br&gt;Bút tiêm FlexPen</w:t>
            </w:r>
          </w:p>
        </w:tc>
        <w:tc>
          <w:tcPr>
            <w:tcW w:type="dxa" w:w="1080"/>
            <w:tcBorders>
              <w:top w:val="single" w:sz="4" w:color="000000"/>
              <w:left w:val="single" w:sz="4" w:color="000000"/>
              <w:bottom w:val="single" w:sz="4" w:color="000000"/>
              <w:right w:val="single" w:sz="4" w:color="000000"/>
            </w:tcBorders>
          </w:tcPr>
          <w:p>
            <w:r/>
            <w:r>
              <w:t>30 – 60 phút</w:t>
            </w:r>
          </w:p>
        </w:tc>
        <w:tc>
          <w:tcPr>
            <w:tcW w:type="dxa" w:w="1080"/>
            <w:tcBorders>
              <w:top w:val="single" w:sz="4" w:color="000000"/>
              <w:left w:val="single" w:sz="4" w:color="000000"/>
              <w:bottom w:val="single" w:sz="4" w:color="000000"/>
              <w:right w:val="single" w:sz="4" w:color="000000"/>
            </w:tcBorders>
          </w:tcPr>
          <w:p>
            <w:r/>
            <w:r>
              <w:rPr>
                <w:b/>
              </w:rPr>
              <w:t>2 – 4 giờ</w:t>
            </w:r>
          </w:p>
        </w:tc>
        <w:tc>
          <w:tcPr>
            <w:tcW w:type="dxa" w:w="1080"/>
            <w:tcBorders>
              <w:top w:val="single" w:sz="4" w:color="000000"/>
              <w:left w:val="single" w:sz="4" w:color="000000"/>
              <w:bottom w:val="single" w:sz="4" w:color="000000"/>
              <w:right w:val="single" w:sz="4" w:color="000000"/>
            </w:tcBorders>
          </w:tcPr>
          <w:p>
            <w:r/>
            <w:r>
              <w:t>6 – 8 giờ</w:t>
            </w:r>
          </w:p>
        </w:tc>
        <w:tc>
          <w:tcPr>
            <w:tcW w:type="dxa" w:w="1080"/>
            <w:tcBorders>
              <w:top w:val="single" w:sz="4" w:color="000000"/>
              <w:left w:val="single" w:sz="4" w:color="000000"/>
              <w:bottom w:val="single" w:sz="4" w:color="000000"/>
              <w:right w:val="single" w:sz="4" w:color="000000"/>
            </w:tcBorders>
          </w:tcPr>
          <w:p>
            <w:r/>
            <w:r>
              <w:t xml:space="preserve">Tiêm </w:t>
            </w:r>
            <w:r>
              <w:rPr>
                <w:b/>
              </w:rPr>
              <w:t>trước bữa ăn 30 phút</w:t>
            </w:r>
            <w:r>
              <w:t>; Dùng truyền tĩnh mạch cấp cứu DKA/HHS</w:t>
            </w:r>
          </w:p>
        </w:tc>
      </w:tr>
      <w:tr>
        <w:tc>
          <w:tcPr>
            <w:tcW w:type="dxa" w:w="10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 Intermediate (Human NPH)</w:t>
            </w:r>
          </w:p>
        </w:tc>
        <w:tc>
          <w:tcPr>
            <w:tcW w:type="dxa" w:w="1080"/>
            <w:tcBorders>
              <w:top w:val="single" w:sz="4" w:color="000000"/>
              <w:left w:val="single" w:sz="4" w:color="000000"/>
              <w:bottom w:val="single" w:sz="4" w:color="000000"/>
              <w:right w:val="single" w:sz="4" w:color="000000"/>
            </w:tcBorders>
          </w:tcPr>
          <w:p>
            <w:r/>
            <w:r>
              <w:t>Isophane Insulin (NPH)</w:t>
            </w:r>
          </w:p>
        </w:tc>
        <w:tc>
          <w:tcPr>
            <w:tcW w:type="dxa" w:w="1080"/>
            <w:tcBorders>
              <w:top w:val="single" w:sz="4" w:color="000000"/>
              <w:left w:val="single" w:sz="4" w:color="000000"/>
              <w:bottom w:val="single" w:sz="4" w:color="000000"/>
              <w:right w:val="single" w:sz="4" w:color="000000"/>
            </w:tcBorders>
          </w:tcPr>
          <w:p>
            <w:r/>
            <w:r>
              <w:rPr>
                <w:b/>
              </w:rPr>
              <w:t>Insulatard HM</w:t>
            </w:r>
            <w:r>
              <w:t>&lt;br&gt;</w:t>
            </w:r>
            <w:r>
              <w:rPr>
                <w:b/>
              </w:rPr>
              <w:t>Humulin N</w:t>
            </w:r>
          </w:p>
        </w:tc>
        <w:tc>
          <w:tcPr>
            <w:tcW w:type="dxa" w:w="1080"/>
            <w:tcBorders>
              <w:top w:val="single" w:sz="4" w:color="000000"/>
              <w:left w:val="single" w:sz="4" w:color="000000"/>
              <w:bottom w:val="single" w:sz="4" w:color="000000"/>
              <w:right w:val="single" w:sz="4" w:color="000000"/>
            </w:tcBorders>
          </w:tcPr>
          <w:p>
            <w:r/>
            <w:r>
              <w:t>Lọ 10 ml (100 U/ml)&lt;br&gt;Bút tiêm FlexPen</w:t>
            </w:r>
          </w:p>
        </w:tc>
        <w:tc>
          <w:tcPr>
            <w:tcW w:type="dxa" w:w="1080"/>
            <w:tcBorders>
              <w:top w:val="single" w:sz="4" w:color="000000"/>
              <w:left w:val="single" w:sz="4" w:color="000000"/>
              <w:bottom w:val="single" w:sz="4" w:color="000000"/>
              <w:right w:val="single" w:sz="4" w:color="000000"/>
            </w:tcBorders>
          </w:tcPr>
          <w:p>
            <w:r/>
            <w:r>
              <w:t>1 – 3 giờ</w:t>
            </w:r>
          </w:p>
        </w:tc>
        <w:tc>
          <w:tcPr>
            <w:tcW w:type="dxa" w:w="1080"/>
            <w:tcBorders>
              <w:top w:val="single" w:sz="4" w:color="000000"/>
              <w:left w:val="single" w:sz="4" w:color="000000"/>
              <w:bottom w:val="single" w:sz="4" w:color="000000"/>
              <w:right w:val="single" w:sz="4" w:color="000000"/>
            </w:tcBorders>
          </w:tcPr>
          <w:p>
            <w:r/>
            <w:r>
              <w:rPr>
                <w:b/>
              </w:rPr>
              <w:t>4 – 8 giờ</w:t>
            </w:r>
          </w:p>
        </w:tc>
        <w:tc>
          <w:tcPr>
            <w:tcW w:type="dxa" w:w="1080"/>
            <w:tcBorders>
              <w:top w:val="single" w:sz="4" w:color="000000"/>
              <w:left w:val="single" w:sz="4" w:color="000000"/>
              <w:bottom w:val="single" w:sz="4" w:color="000000"/>
              <w:right w:val="single" w:sz="4" w:color="000000"/>
            </w:tcBorders>
          </w:tcPr>
          <w:p>
            <w:r/>
            <w:r>
              <w:t>12 – 18 giờ</w:t>
            </w:r>
          </w:p>
        </w:tc>
        <w:tc>
          <w:tcPr>
            <w:tcW w:type="dxa" w:w="1080"/>
            <w:tcBorders>
              <w:top w:val="single" w:sz="4" w:color="000000"/>
              <w:left w:val="single" w:sz="4" w:color="000000"/>
              <w:bottom w:val="single" w:sz="4" w:color="000000"/>
              <w:right w:val="single" w:sz="4" w:color="000000"/>
            </w:tcBorders>
          </w:tcPr>
          <w:p>
            <w:r/>
            <w:r>
              <w:t xml:space="preserve">Tiêm 1–2 lần/ngày (thường tiêm trước lúc đi ngủ 22h). </w:t>
            </w:r>
            <w:r>
              <w:rPr>
                <w:b/>
              </w:rPr>
              <w:t>Có đỉnh nhọn</w:t>
            </w:r>
            <w:r>
              <w:t xml:space="preserve"> gây hạ ĐH đêm</w:t>
            </w:r>
          </w:p>
        </w:tc>
      </w:tr>
      <w:tr>
        <w:tc>
          <w:tcPr>
            <w:tcW w:type="dxa" w:w="10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 Long-acting Analog (Thế hệ 1)</w:t>
            </w:r>
          </w:p>
        </w:tc>
        <w:tc>
          <w:tcPr>
            <w:tcW w:type="dxa" w:w="1080"/>
            <w:tcBorders>
              <w:top w:val="single" w:sz="4" w:color="000000"/>
              <w:left w:val="single" w:sz="4" w:color="000000"/>
              <w:bottom w:val="single" w:sz="4" w:color="000000"/>
              <w:right w:val="single" w:sz="4" w:color="000000"/>
            </w:tcBorders>
          </w:tcPr>
          <w:p>
            <w:r/>
            <w:r>
              <w:t>Insulin Glargine U100&lt;br&gt;Insulin Detemir</w:t>
            </w:r>
          </w:p>
        </w:tc>
        <w:tc>
          <w:tcPr>
            <w:tcW w:type="dxa" w:w="1080"/>
            <w:tcBorders>
              <w:top w:val="single" w:sz="4" w:color="000000"/>
              <w:left w:val="single" w:sz="4" w:color="000000"/>
              <w:bottom w:val="single" w:sz="4" w:color="000000"/>
              <w:right w:val="single" w:sz="4" w:color="000000"/>
            </w:tcBorders>
          </w:tcPr>
          <w:p>
            <w:r/>
            <w:r>
              <w:rPr>
                <w:b/>
              </w:rPr>
              <w:t>Lantus</w:t>
            </w:r>
            <w:r>
              <w:t xml:space="preserve"> (100 U/ml)&lt;br&gt;</w:t>
            </w:r>
            <w:r>
              <w:rPr>
                <w:b/>
              </w:rPr>
              <w:t>Levemir</w:t>
            </w:r>
            <w:r>
              <w:t xml:space="preserve"> (100 U/ml)</w:t>
            </w:r>
          </w:p>
        </w:tc>
        <w:tc>
          <w:tcPr>
            <w:tcW w:type="dxa" w:w="1080"/>
            <w:tcBorders>
              <w:top w:val="single" w:sz="4" w:color="000000"/>
              <w:left w:val="single" w:sz="4" w:color="000000"/>
              <w:bottom w:val="single" w:sz="4" w:color="000000"/>
              <w:right w:val="single" w:sz="4" w:color="000000"/>
            </w:tcBorders>
          </w:tcPr>
          <w:p>
            <w:r/>
            <w:r>
              <w:t>Bút tiêm SoloStar 3ml&lt;br&gt;Bút tiêm FlexPen 3ml</w:t>
            </w:r>
          </w:p>
        </w:tc>
        <w:tc>
          <w:tcPr>
            <w:tcW w:type="dxa" w:w="1080"/>
            <w:tcBorders>
              <w:top w:val="single" w:sz="4" w:color="000000"/>
              <w:left w:val="single" w:sz="4" w:color="000000"/>
              <w:bottom w:val="single" w:sz="4" w:color="000000"/>
              <w:right w:val="single" w:sz="4" w:color="000000"/>
            </w:tcBorders>
          </w:tcPr>
          <w:p>
            <w:r/>
            <w:r>
              <w:t>1 – 2 giờ</w:t>
            </w:r>
          </w:p>
        </w:tc>
        <w:tc>
          <w:tcPr>
            <w:tcW w:type="dxa" w:w="1080"/>
            <w:tcBorders>
              <w:top w:val="single" w:sz="4" w:color="000000"/>
              <w:left w:val="single" w:sz="4" w:color="000000"/>
              <w:bottom w:val="single" w:sz="4" w:color="000000"/>
              <w:right w:val="single" w:sz="4" w:color="000000"/>
            </w:tcBorders>
          </w:tcPr>
          <w:p>
            <w:r/>
            <w:r>
              <w:rPr>
                <w:b/>
              </w:rPr>
              <w:t>Không có đỉnh</w:t>
            </w:r>
            <w:r>
              <w:t xml:space="preserve"> (Tròn trịa)</w:t>
            </w:r>
          </w:p>
        </w:tc>
        <w:tc>
          <w:tcPr>
            <w:tcW w:type="dxa" w:w="1080"/>
            <w:tcBorders>
              <w:top w:val="single" w:sz="4" w:color="000000"/>
              <w:left w:val="single" w:sz="4" w:color="000000"/>
              <w:bottom w:val="single" w:sz="4" w:color="000000"/>
              <w:right w:val="single" w:sz="4" w:color="000000"/>
            </w:tcBorders>
          </w:tcPr>
          <w:p>
            <w:r/>
            <w:r>
              <w:t>20 – 24 giờ</w:t>
            </w:r>
          </w:p>
        </w:tc>
        <w:tc>
          <w:tcPr>
            <w:tcW w:type="dxa" w:w="1080"/>
            <w:tcBorders>
              <w:top w:val="single" w:sz="4" w:color="000000"/>
              <w:left w:val="single" w:sz="4" w:color="000000"/>
              <w:bottom w:val="single" w:sz="4" w:color="000000"/>
              <w:right w:val="single" w:sz="4" w:color="000000"/>
            </w:tcBorders>
          </w:tcPr>
          <w:p>
            <w:r/>
            <w:r>
              <w:t xml:space="preserve">Tiêm </w:t>
            </w:r>
            <w:r>
              <w:rPr>
                <w:b/>
              </w:rPr>
              <w:t>1 lần/ngày vào một giờ cố định</w:t>
            </w:r>
            <w:r>
              <w:t xml:space="preserve"> trong ngày (thường 21h-22h)</w:t>
            </w:r>
          </w:p>
        </w:tc>
      </w:tr>
      <w:tr>
        <w:tc>
          <w:tcPr>
            <w:tcW w:type="dxa" w:w="10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 Ultra-long Analog (Thế hệ 2)</w:t>
            </w:r>
          </w:p>
        </w:tc>
        <w:tc>
          <w:tcPr>
            <w:tcW w:type="dxa" w:w="1080"/>
            <w:tcBorders>
              <w:top w:val="single" w:sz="4" w:color="000000"/>
              <w:left w:val="single" w:sz="4" w:color="000000"/>
              <w:bottom w:val="single" w:sz="4" w:color="000000"/>
              <w:right w:val="single" w:sz="4" w:color="000000"/>
            </w:tcBorders>
          </w:tcPr>
          <w:p>
            <w:r/>
            <w:r>
              <w:t>Insulin Glargine U300&lt;br&gt;Insulin Degludec</w:t>
            </w:r>
          </w:p>
        </w:tc>
        <w:tc>
          <w:tcPr>
            <w:tcW w:type="dxa" w:w="1080"/>
            <w:tcBorders>
              <w:top w:val="single" w:sz="4" w:color="000000"/>
              <w:left w:val="single" w:sz="4" w:color="000000"/>
              <w:bottom w:val="single" w:sz="4" w:color="000000"/>
              <w:right w:val="single" w:sz="4" w:color="000000"/>
            </w:tcBorders>
          </w:tcPr>
          <w:p>
            <w:r/>
            <w:r>
              <w:rPr>
                <w:b/>
              </w:rPr>
              <w:t>Toujeo SoloStar</w:t>
            </w:r>
            <w:r>
              <w:t xml:space="preserve"> (300 U/ml)&lt;br&gt;</w:t>
            </w:r>
            <w:r>
              <w:rPr>
                <w:b/>
              </w:rPr>
              <w:t>Tresiba FlexTouch</w:t>
            </w:r>
            <w:r>
              <w:t xml:space="preserve"> (100/200 U/ml)</w:t>
            </w:r>
          </w:p>
        </w:tc>
        <w:tc>
          <w:tcPr>
            <w:tcW w:type="dxa" w:w="1080"/>
            <w:tcBorders>
              <w:top w:val="single" w:sz="4" w:color="000000"/>
              <w:left w:val="single" w:sz="4" w:color="000000"/>
              <w:bottom w:val="single" w:sz="4" w:color="000000"/>
              <w:right w:val="single" w:sz="4" w:color="000000"/>
            </w:tcBorders>
          </w:tcPr>
          <w:p>
            <w:r/>
            <w:r>
              <w:t>Bút SoloStar 1.5ml/3ml&lt;br&gt;Bút FlexTouch 3ml</w:t>
            </w:r>
          </w:p>
        </w:tc>
        <w:tc>
          <w:tcPr>
            <w:tcW w:type="dxa" w:w="1080"/>
            <w:tcBorders>
              <w:top w:val="single" w:sz="4" w:color="000000"/>
              <w:left w:val="single" w:sz="4" w:color="000000"/>
              <w:bottom w:val="single" w:sz="4" w:color="000000"/>
              <w:right w:val="single" w:sz="4" w:color="000000"/>
            </w:tcBorders>
          </w:tcPr>
          <w:p>
            <w:r/>
            <w:r>
              <w:t>1 – 6 giờ</w:t>
            </w:r>
          </w:p>
        </w:tc>
        <w:tc>
          <w:tcPr>
            <w:tcW w:type="dxa" w:w="1080"/>
            <w:tcBorders>
              <w:top w:val="single" w:sz="4" w:color="000000"/>
              <w:left w:val="single" w:sz="4" w:color="000000"/>
              <w:bottom w:val="single" w:sz="4" w:color="000000"/>
              <w:right w:val="single" w:sz="4" w:color="000000"/>
            </w:tcBorders>
          </w:tcPr>
          <w:p>
            <w:r/>
            <w:r>
              <w:rPr>
                <w:b/>
              </w:rPr>
              <w:t>Không có đỉnh</w:t>
            </w:r>
            <w:r>
              <w:t xml:space="preserve"> (Phẳng lì)</w:t>
            </w:r>
          </w:p>
        </w:tc>
        <w:tc>
          <w:tcPr>
            <w:tcW w:type="dxa" w:w="1080"/>
            <w:tcBorders>
              <w:top w:val="single" w:sz="4" w:color="000000"/>
              <w:left w:val="single" w:sz="4" w:color="000000"/>
              <w:bottom w:val="single" w:sz="4" w:color="000000"/>
              <w:right w:val="single" w:sz="4" w:color="000000"/>
            </w:tcBorders>
          </w:tcPr>
          <w:p>
            <w:r/>
            <w:r>
              <w:rPr>
                <w:b/>
              </w:rPr>
              <w:t>24 – 42 giờ</w:t>
            </w:r>
          </w:p>
        </w:tc>
        <w:tc>
          <w:tcPr>
            <w:tcW w:type="dxa" w:w="1080"/>
            <w:tcBorders>
              <w:top w:val="single" w:sz="4" w:color="000000"/>
              <w:left w:val="single" w:sz="4" w:color="000000"/>
              <w:bottom w:val="single" w:sz="4" w:color="000000"/>
              <w:right w:val="single" w:sz="4" w:color="000000"/>
            </w:tcBorders>
          </w:tcPr>
          <w:p>
            <w:r/>
            <w:r>
              <w:t xml:space="preserve">Tiêm </w:t>
            </w:r>
            <w:r>
              <w:rPr>
                <w:b/>
              </w:rPr>
              <w:t>1 lần/ngày</w:t>
            </w:r>
            <w:r>
              <w:t>. Cực kỳ linh hoạt thời gian tiêm (Degludec có thể lệch ±8h)</w:t>
            </w:r>
          </w:p>
        </w:tc>
      </w:tr>
      <w:tr>
        <w:tc>
          <w:tcPr>
            <w:tcW w:type="dxa" w:w="10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 Premixed (Hỗn hợp / Trộn sẵn)</w:t>
            </w:r>
          </w:p>
        </w:tc>
        <w:tc>
          <w:tcPr>
            <w:tcW w:type="dxa" w:w="1080"/>
            <w:tcBorders>
              <w:top w:val="single" w:sz="4" w:color="000000"/>
              <w:left w:val="single" w:sz="4" w:color="000000"/>
              <w:bottom w:val="single" w:sz="4" w:color="000000"/>
              <w:right w:val="single" w:sz="4" w:color="000000"/>
            </w:tcBorders>
          </w:tcPr>
          <w:p>
            <w:r/>
            <w:r>
              <w:t>30% Rapid + 70% Protamine&lt;br&gt;50% Rapid + 50% Protamine&lt;br&gt;30% Regular + 70% NPH</w:t>
            </w:r>
          </w:p>
        </w:tc>
        <w:tc>
          <w:tcPr>
            <w:tcW w:type="dxa" w:w="1080"/>
            <w:tcBorders>
              <w:top w:val="single" w:sz="4" w:color="000000"/>
              <w:left w:val="single" w:sz="4" w:color="000000"/>
              <w:bottom w:val="single" w:sz="4" w:color="000000"/>
              <w:right w:val="single" w:sz="4" w:color="000000"/>
            </w:tcBorders>
          </w:tcPr>
          <w:p>
            <w:r/>
            <w:r>
              <w:rPr>
                <w:b/>
              </w:rPr>
              <w:t>NovoMix 30 FlexPen</w:t>
            </w:r>
            <w:r>
              <w:t>&lt;br&gt;</w:t>
            </w:r>
            <w:r>
              <w:rPr>
                <w:b/>
              </w:rPr>
              <w:t>Humalog Mix 50/50, 75/25</w:t>
            </w:r>
            <w:r>
              <w:t>&lt;br&gt;</w:t>
            </w:r>
            <w:r>
              <w:rPr>
                <w:b/>
              </w:rPr>
              <w:t>Mixtard 30 HM</w:t>
            </w:r>
          </w:p>
        </w:tc>
        <w:tc>
          <w:tcPr>
            <w:tcW w:type="dxa" w:w="1080"/>
            <w:tcBorders>
              <w:top w:val="single" w:sz="4" w:color="000000"/>
              <w:left w:val="single" w:sz="4" w:color="000000"/>
              <w:bottom w:val="single" w:sz="4" w:color="000000"/>
              <w:right w:val="single" w:sz="4" w:color="000000"/>
            </w:tcBorders>
          </w:tcPr>
          <w:p>
            <w:r/>
            <w:r>
              <w:t>Bút tiêm FlexPen 3ml&lt;br&gt;Bút KwikPen 3ml&lt;br&gt;Lọ 10ml / Bút tiêm</w:t>
            </w:r>
          </w:p>
        </w:tc>
        <w:tc>
          <w:tcPr>
            <w:tcW w:type="dxa" w:w="1080"/>
            <w:tcBorders>
              <w:top w:val="single" w:sz="4" w:color="000000"/>
              <w:left w:val="single" w:sz="4" w:color="000000"/>
              <w:bottom w:val="single" w:sz="4" w:color="000000"/>
              <w:right w:val="single" w:sz="4" w:color="000000"/>
            </w:tcBorders>
          </w:tcPr>
          <w:p>
            <w:r/>
            <w:r>
              <w:t>10 – 30 phút (Analog)&lt;br&gt;30 phút (Human)</w:t>
            </w:r>
          </w:p>
        </w:tc>
        <w:tc>
          <w:tcPr>
            <w:tcW w:type="dxa" w:w="1080"/>
            <w:tcBorders>
              <w:top w:val="single" w:sz="4" w:color="000000"/>
              <w:left w:val="single" w:sz="4" w:color="000000"/>
              <w:bottom w:val="single" w:sz="4" w:color="000000"/>
              <w:right w:val="single" w:sz="4" w:color="000000"/>
            </w:tcBorders>
          </w:tcPr>
          <w:p>
            <w:r/>
            <w:r>
              <w:t>2 đỉnh tác dụng (Đỉnh nhanh &amp; Đỉnh chậm)</w:t>
            </w:r>
          </w:p>
        </w:tc>
        <w:tc>
          <w:tcPr>
            <w:tcW w:type="dxa" w:w="1080"/>
            <w:tcBorders>
              <w:top w:val="single" w:sz="4" w:color="000000"/>
              <w:left w:val="single" w:sz="4" w:color="000000"/>
              <w:bottom w:val="single" w:sz="4" w:color="000000"/>
              <w:right w:val="single" w:sz="4" w:color="000000"/>
            </w:tcBorders>
          </w:tcPr>
          <w:p>
            <w:r/>
            <w:r>
              <w:t>12 – 18 giờ</w:t>
            </w:r>
          </w:p>
        </w:tc>
        <w:tc>
          <w:tcPr>
            <w:tcW w:type="dxa" w:w="1080"/>
            <w:tcBorders>
              <w:top w:val="single" w:sz="4" w:color="000000"/>
              <w:left w:val="single" w:sz="4" w:color="000000"/>
              <w:bottom w:val="single" w:sz="4" w:color="000000"/>
              <w:right w:val="single" w:sz="4" w:color="000000"/>
            </w:tcBorders>
          </w:tcPr>
          <w:p>
            <w:r/>
            <w:r>
              <w:t xml:space="preserve">Tiêm </w:t>
            </w:r>
            <w:r>
              <w:rPr>
                <w:b/>
              </w:rPr>
              <w:t>1–2 lần/ngày</w:t>
            </w:r>
            <w:r>
              <w:t xml:space="preserve"> trước bữa ăn sáng và ăn tối (NovoMix tiêm ngay trước ăn, Mixtard trước 30p)</w:t>
            </w:r>
          </w:p>
        </w:tc>
      </w:tr>
    </w:tbl>
    <w:p/>
    <w:p>
      <w:pPr>
        <w:pStyle w:val="Heading2"/>
      </w:pPr>
      <w:r>
        <w:t>2.1 Mổ xẻ chi tiết sinh dược học phân tử từng nhóm</w:t>
      </w:r>
    </w:p>
    <w:p>
      <w:pPr>
        <w:pStyle w:val="Heading3"/>
      </w:pPr>
      <w:r>
        <w:t>A. Nhóm Rapid-acting Analog (Lispro, Aspart, Glulisine)</w:t>
      </w:r>
    </w:p>
    <w:p>
      <w:pPr>
        <w:pStyle w:val="ListBullet"/>
      </w:pPr>
      <w:r>
        <w:rPr>
          <w:b/>
        </w:rPr>
        <w:t>Cơ chế phân tử:</w:t>
      </w:r>
      <w:r>
        <w:t xml:space="preserve"> Insulin Regular thông thường tự nhiên đứng thành từng cụm 6 phân tử (Hexamer) liên kết bởi ion Kẽm. Khi tiêm dưới da, Hexamer phải mất 30–60 phút phân rã thành Dimer và Monomer mới có thể chui qua vách mao mạch vào máu.</w:t>
      </w:r>
    </w:p>
    <w:p>
      <w:pPr>
        <w:pStyle w:val="ListBullet"/>
      </w:pPr>
      <w:r>
        <w:t xml:space="preserve">Các Insulin Analog tác dụng nhanh đã biến đổi chuỗi peptide (ví dụ: Lispro đảo ngược vị trí Proline B28 và Lysine B29; Aspart thay Proline B28 bằng Aspartic acid) làm yếu lực liên kết hexamer. Khi tiêm dưới da, thuốc </w:t>
      </w:r>
      <w:r>
        <w:rPr>
          <w:b/>
        </w:rPr>
        <w:t>phân rã tức thì thành Monomer</w:t>
      </w:r>
      <w:r>
        <w:t>, hấp thu cực nhanh vào máu chỉ sau 5–15 phút, trùng khớp hoàn toàn với đỉnh hấp thu glucose của bữa ăn.</w:t>
      </w:r>
    </w:p>
    <w:p>
      <w:pPr>
        <w:pStyle w:val="Heading3"/>
      </w:pPr>
      <w:r>
        <w:t>B. Nhóm Long-acting &amp; Ultra-long (Glargine U100, U300, Degludec)</w:t>
      </w:r>
    </w:p>
    <w:p>
      <w:pPr>
        <w:pStyle w:val="ListBullet"/>
      </w:pPr>
      <w:r>
        <w:rPr>
          <w:b/>
        </w:rPr>
        <w:t>Glargine U100 (Lantus):</w:t>
      </w:r>
      <w:r>
        <w:t xml:space="preserve"> Được gắn thêm 2 gốc Arginine vào chuỗi B và thay Asparagine A21 bằng Glycine. Sự biến đổi này làm dịch chuyển điểm đẳng điện (Isoelectric point) từ pH 5.4 sang pH 6.7. Dung dịch trong bút tiêm có pH 4.0 (acid nhẹ). Khi tiêm vào mô dưới da có pH sinh lý 7.4, Glargine </w:t>
      </w:r>
      <w:r>
        <w:rPr>
          <w:b/>
        </w:rPr>
        <w:t>trầm lắng thành các vi kết tủa (Micro-precipitates)</w:t>
      </w:r>
      <w:r>
        <w:t>. Các vi kết tủa này giải phóng cực kỳ chậm rãi các monomer insulin vào máu suốt 24 giờ.</w:t>
      </w:r>
    </w:p>
    <w:p>
      <w:pPr>
        <w:pStyle w:val="ListBullet"/>
      </w:pPr>
      <w:r>
        <w:rPr>
          <w:b/>
        </w:rPr>
        <w:t>Glargine U300 (Toujeo):</w:t>
      </w:r>
      <w:r>
        <w:t xml:space="preserve"> Nồng độ đậm đặc gấp 3 lần (300 U/ml). Thể tích khối kết tủa dưới da nhỏ hơn 1/2 so với U100, làm giảm diện tích bề mặt tiếp xúc với mô. Kết quả là thời gian phóng thích kéo dài đến 30–36 giờ, độ biến thiên nồng độ trong máu giảm 20% so với Lantus (Thử nghiệm EDITION, PMID 28315662).</w:t>
      </w:r>
    </w:p>
    <w:p>
      <w:pPr>
        <w:pStyle w:val="ListBullet"/>
      </w:pPr>
      <w:r>
        <w:rPr>
          <w:b/>
        </w:rPr>
        <w:t>Degludec (Tresiba):</w:t>
      </w:r>
      <w:r>
        <w:t xml:space="preserve"> Gắn một chuỗi acid béo 16-carbon (Hexadecanedioic acid) vào Lysine B29. Khi tiêm dưới da, Degludec tự lắp ráp thành các </w:t>
      </w:r>
      <w:r>
        <w:rPr>
          <w:b/>
        </w:rPr>
        <w:t>chuỗi đa di-hexamer (Multi-hexamer chain)</w:t>
      </w:r>
      <w:r>
        <w:t xml:space="preserve"> dài ngoẵng. Các chuỗi này từ từ tách từng di-hexamer ra ngoài, kết hợp với việc gắn thuận nghịch với Albumin máu. Thời gian bán thải lên tới </w:t>
      </w:r>
      <w:r>
        <w:rPr>
          <w:b/>
        </w:rPr>
        <w:t>25.1 giờ</w:t>
      </w:r>
      <w:r>
        <w:t xml:space="preserve">, thời gian tác dụng kéo dài </w:t>
      </w:r>
      <w:r>
        <w:rPr>
          <w:b/>
        </w:rPr>
        <w:t>&gt; 42 giờ</w:t>
      </w:r>
      <w:r>
        <w:t>, tạo nên nồng độ phẳng hoàn hảo và giảm 40% nguy cơ hạ đường huyết đêm so với Glargine U100 (Thử nghiệm DEVOTE, PMID 30586747).</w:t>
      </w:r>
    </w:p>
    <w:p/>
    <w:p>
      <w:pPr>
        <w:pStyle w:val="Heading1"/>
      </w:pPr>
      <w:r>
        <w:t>3. PHÁC ĐỒ INSULIN TRONG ĐÁI THÁO ĐƯỜNG TÝP 1 (T1D MDI PROTOCOL &amp; CUSTOM CALCULATIONS)</w:t>
      </w:r>
    </w:p>
    <w:p>
      <w:r>
        <w:t xml:space="preserve">Bệnh nhân Đái tháo đường týp 1 (T1D) bị phá hủy hoàn toàn tế bào $eta$ tụy do tự miễn, dẫn đến thiếu hụt insulin tuyệt đối. Vì vậy, </w:t>
      </w:r>
      <w:r>
        <w:rPr>
          <w:b/>
        </w:rPr>
        <w:t>phác đồ chuẩn bắt buộc là MDI (Multiple Daily Injections)</w:t>
      </w:r>
      <w:r>
        <w:t xml:space="preserve"> gồm </w:t>
      </w:r>
      <w:r>
        <w:rPr>
          <w:b/>
        </w:rPr>
        <w:t>1 mũi Basal + 3 mũi Bolus bữa ăn</w:t>
      </w:r>
      <w:r>
        <w:t xml:space="preserve"> (hoặc sử dụng Bơm Insulin liên tục CSII / Hệ thống vòng kín AID).</w:t>
      </w:r>
    </w:p>
    <w:p>
      <w:r>
        <w:rPr>
          <w:rFonts w:ascii="Consolas" w:hAnsi="Consolas"/>
          <w:sz w:val="18"/>
        </w:rPr>
        <w:t xml:space="preserve">                                PHÁC ĐỒ BASAL-BOLUS CHUẨN (MDI)</w:t>
        <w:br/>
        <w:t xml:space="preserve">  Nồng độ Insulin</w:t>
        <w:br/>
        <w:t xml:space="preserve">      ▲</w:t>
        <w:br/>
        <w:t xml:space="preserve">      │       ┌─┐              ┌─┐              ┌─┐</w:t>
        <w:br/>
        <w:t xml:space="preserve">      │       │ │ Bolus        │ │ Bolus        │ │ Bolus</w:t>
        <w:br/>
        <w:t xml:space="preserve">      │       │ │ Sáng         │ │ Trưa         │ │ Tối</w:t>
        <w:br/>
        <w:t xml:space="preserve">      │     ┌─┘ └─┐          ┌─┘ └─┐          ┌─┘ └─┐</w:t>
        <w:br/>
        <w:t xml:space="preserve">      │────┬┴─────┴──────────┴─────┴──────────┴─────┴──────────── Basal (24h Flat)</w:t>
        <w:br/>
        <w:t xml:space="preserve">      └────┴──────────────────────────────────────────────────────► Thời gian (Giờ)</w:t>
        <w:br/>
        <w:t xml:space="preserve">          07:00            12:00            18:00            22:00</w:t>
      </w:r>
    </w:p>
    <w:p/>
    <w:p>
      <w:pPr>
        <w:pStyle w:val="Heading2"/>
      </w:pPr>
      <w:r>
        <w:t>3.1 Các bước tính toán liều MDI cá thể hóa</w:t>
      </w:r>
    </w:p>
    <w:p>
      <w:pPr>
        <w:pStyle w:val="Heading3"/>
      </w:pPr>
      <w:r>
        <w:t>Bước 1: Tính Tổng liều Insulin hàng ngày (TDD - Total Daily Dose)</w:t>
      </w:r>
    </w:p>
    <w:p>
      <w:pPr>
        <w:pStyle w:val="ListBullet"/>
      </w:pPr>
      <w:r>
        <w:rPr>
          <w:b/>
        </w:rPr>
        <w:t>TDD khởi đầu:</w:t>
      </w:r>
      <w:r>
        <w:t xml:space="preserve"> </w:t>
      </w:r>
      <w:r>
        <w:rPr>
          <w:b/>
        </w:rPr>
        <w:t>0.4 – 0.5 U/kg/ngày</w:t>
      </w:r>
      <w:r>
        <w:t xml:space="preserve"> (người trưởng thành ổn định).</w:t>
      </w:r>
    </w:p>
    <w:p>
      <w:pPr>
        <w:pStyle w:val="ListBullet"/>
      </w:pPr>
      <w:r>
        <w:rPr>
          <w:b/>
        </w:rPr>
        <w:t>Trường hợp đặc biệt:</w:t>
      </w:r>
    </w:p>
    <w:p>
      <w:pPr>
        <w:pStyle w:val="ListBullet"/>
      </w:pPr>
      <w:r>
        <w:t>Giai đoạn "Tuần trăng mật" (Honeymoon phase): $0.2 – 0.4</w:t>
        <w:tab/>
        <w:t>ext{ U/kg/ngày}$.</w:t>
      </w:r>
    </w:p>
    <w:p>
      <w:pPr>
        <w:pStyle w:val="ListBullet"/>
      </w:pPr>
      <w:r>
        <w:t>Trẻ tuổi dậy thì, bệnh nhân nhiễm trùng hoặc nhiễm toan DKA cấp: $0.7 – 1.2</w:t>
        <w:tab/>
        <w:t>ext{ U/kg/ngày}$.</w:t>
      </w:r>
    </w:p>
    <w:p>
      <w:r>
        <w:t>$$</w:t>
        <w:tab/>
        <w:t xml:space="preserve">ext{TDD (U/ngày)} = </w:t>
        <w:tab/>
        <w:t xml:space="preserve">ext{Cân nặng (kg)} </w:t>
        <w:tab/>
        <w:t xml:space="preserve">imes (0.4 </w:t>
        <w:tab/>
        <w:t>ext{ đến } 0.5)$$</w:t>
      </w:r>
    </w:p>
    <w:p>
      <w:pPr>
        <w:pStyle w:val="Heading3"/>
      </w:pPr>
      <w:r>
        <w:t>Bước 2: Phân bổ liều Basal và liều Bolus</w:t>
      </w:r>
    </w:p>
    <w:p>
      <w:pPr>
        <w:pStyle w:val="ListBullet"/>
      </w:pPr>
      <w:r>
        <w:rPr>
          <w:b/>
        </w:rPr>
        <w:t>Liều Basal (Nền):</w:t>
      </w:r>
      <w:r>
        <w:t xml:space="preserve"> Chiếm </w:t>
      </w:r>
      <w:r>
        <w:rPr>
          <w:b/>
        </w:rPr>
        <w:t>40% – 50% TDD</w:t>
      </w:r>
      <w:r>
        <w:t xml:space="preserve"> $</w:t>
      </w:r>
    </w:p>
    <w:p>
      <w:r>
        <w:t>ightarrow$ Tiêm 1 lần/ngày vào giờ cố định (thường là 21h-22h).</w:t>
      </w:r>
    </w:p>
    <w:p>
      <w:pPr>
        <w:pStyle w:val="ListBullet"/>
      </w:pPr>
      <w:r>
        <w:rPr>
          <w:b/>
        </w:rPr>
        <w:t>Liều Bolus (Bữa ăn):</w:t>
      </w:r>
      <w:r>
        <w:t xml:space="preserve"> Chiếm </w:t>
      </w:r>
      <w:r>
        <w:rPr>
          <w:b/>
        </w:rPr>
        <w:t>50% – 60% TDD</w:t>
      </w:r>
      <w:r>
        <w:t xml:space="preserve"> $</w:t>
      </w:r>
    </w:p>
    <w:p>
      <w:r>
        <w:t>ightarrow$ Chia đều cho 3 bữa ăn chính (Sáng, Trưa, Tối).</w:t>
      </w:r>
    </w:p>
    <w:p>
      <w:r>
        <w:t>$$</w:t>
        <w:tab/>
        <w:t xml:space="preserve">ext{Liều Basal} = </w:t>
        <w:tab/>
        <w:t xml:space="preserve">ext{TDD} </w:t>
        <w:tab/>
        <w:t>imes 50\%$$</w:t>
      </w:r>
    </w:p>
    <w:p>
      <w:r>
        <w:t>$$</w:t>
        <w:tab/>
        <w:t xml:space="preserve">ext{Tổng liều Bolus} = </w:t>
        <w:tab/>
        <w:t xml:space="preserve">ext{TDD} </w:t>
        <w:tab/>
        <w:t xml:space="preserve">imes 50\% \quad \longrightarrow \quad </w:t>
        <w:tab/>
        <w:t>ext{Mỗi bữa ăn} = rac{</w:t>
        <w:tab/>
        <w:t>ext{Tổng liều Bolus}}{3}$$</w:t>
      </w:r>
    </w:p>
    <w:p/>
    <w:p>
      <w:pPr>
        <w:pStyle w:val="Heading3"/>
      </w:pPr>
      <w:r>
        <w:t>Bước 3: Tính Hệ số Insulin/Carbohydrate (ICR — Insulin-to-Carb Ratio)</w:t>
      </w:r>
    </w:p>
    <w:p>
      <w:r>
        <w:t xml:space="preserve">ICR cho biết số gam Carbohydrate được xử lý bởi 1 đơn vị Insulin. Sử dụng </w:t>
      </w:r>
      <w:r>
        <w:rPr>
          <w:b/>
        </w:rPr>
        <w:t>Quy tắc 500</w:t>
      </w:r>
      <w:r>
        <w:t>:</w:t>
      </w:r>
    </w:p>
    <w:p>
      <w:r>
        <w:t>$$</w:t>
        <w:tab/>
        <w:t>ext{ICR (g Carb / 1U Insulin)} = rac{500}{</w:t>
        <w:tab/>
        <w:t>ext{TDD}}$$</w:t>
      </w:r>
    </w:p>
    <w:p>
      <w:r>
        <w:rPr>
          <w:i/>
        </w:rPr>
        <w:t>Ví dụ:</w:t>
      </w:r>
      <w:r>
        <w:t xml:space="preserve"> Bệnh nhân có TDD = 50 U/ngày $</w:t>
      </w:r>
    </w:p>
    <w:p>
      <w:r>
        <w:t xml:space="preserve">ightarrow </w:t>
        <w:tab/>
        <w:t>ext{ICR} = rac{500}{50} = 10</w:t>
        <w:tab/>
        <w:t>ext{g Carb / 1U}$.</w:t>
      </w:r>
    </w:p>
    <w:p/>
    <w:p>
      <w:pPr>
        <w:pStyle w:val="Heading3"/>
      </w:pPr>
      <w:r>
        <w:t>Bước 4: Tính Hệ số Hiệu chỉnh Đường huyết (CF — Correction Factor / ISF)</w:t>
      </w:r>
    </w:p>
    <w:p>
      <w:r>
        <w:t xml:space="preserve">CF cho biết 1 đơn vị Insulin làm hạ bao nhiêu đường huyết. </w:t>
      </w:r>
    </w:p>
    <w:p>
      <w:pPr>
        <w:pStyle w:val="ListBullet"/>
      </w:pPr>
      <w:r>
        <w:t xml:space="preserve">Sử dụng </w:t>
      </w:r>
      <w:r>
        <w:rPr>
          <w:b/>
        </w:rPr>
        <w:t>Quy tắc 1800</w:t>
      </w:r>
      <w:r>
        <w:t xml:space="preserve"> (nếu tính theo đơn vị $</w:t>
        <w:tab/>
        <w:t>ext{mg/dL}$):</w:t>
      </w:r>
    </w:p>
    <w:p>
      <w:r>
        <w:t>$$</w:t>
        <w:tab/>
        <w:t>ext{CF (mg/dL / 1U)} = rac{1800}{</w:t>
        <w:tab/>
        <w:t>ext{TDD}}$$</w:t>
      </w:r>
    </w:p>
    <w:p>
      <w:pPr>
        <w:pStyle w:val="ListBullet"/>
      </w:pPr>
      <w:r>
        <w:t xml:space="preserve">Sử dụng </w:t>
      </w:r>
      <w:r>
        <w:rPr>
          <w:b/>
        </w:rPr>
        <w:t>Quy tắc 100</w:t>
      </w:r>
      <w:r>
        <w:t xml:space="preserve"> (nếu tính theo đơn vị $</w:t>
        <w:tab/>
        <w:t>ext{mmol/L}$):</w:t>
      </w:r>
    </w:p>
    <w:p>
      <w:r>
        <w:t>$$</w:t>
        <w:tab/>
        <w:t>ext{CF (mmol/L / 1U)} = rac{100}{</w:t>
        <w:tab/>
        <w:t>ext{TDD}}$$</w:t>
      </w:r>
    </w:p>
    <w:p>
      <w:r>
        <w:rPr>
          <w:i/>
        </w:rPr>
        <w:t>Ví dụ:</w:t>
      </w:r>
      <w:r>
        <w:t xml:space="preserve"> Bệnh nhân có TDD = 50 U/ngày $</w:t>
      </w:r>
    </w:p>
    <w:p>
      <w:r>
        <w:t xml:space="preserve">ightarrow </w:t>
        <w:tab/>
        <w:t>ext{CF} = rac{100}{50} = 2.0</w:t>
        <w:tab/>
        <w:t>ext{ mmol/L / 1U}$ (hoặc $rac{1800}{50} = 36</w:t>
        <w:tab/>
        <w:t>ext{ mg/dL / 1U}$).</w:t>
      </w:r>
    </w:p>
    <w:p/>
    <w:p>
      <w:pPr>
        <w:pStyle w:val="Heading3"/>
      </w:pPr>
      <w:r>
        <w:t>Bước 5: Công thức tính liều tiêm Bolus thực tế trước mỗi bữa ăn</w:t>
      </w:r>
    </w:p>
    <w:p>
      <w:r>
        <w:t xml:space="preserve">Liều tiêm trước bữa ăn là tổng của </w:t>
      </w:r>
      <w:r>
        <w:rPr>
          <w:b/>
        </w:rPr>
        <w:t>Liều bao phủ Carb</w:t>
      </w:r>
      <w:r>
        <w:t xml:space="preserve"> và </w:t>
      </w:r>
      <w:r>
        <w:rPr>
          <w:b/>
        </w:rPr>
        <w:t>Liều hiệu chỉnh đường huyết cao</w:t>
      </w:r>
      <w:r>
        <w:t>:</w:t>
      </w:r>
    </w:p>
    <w:p>
      <w:r>
        <w:t>$$</w:t>
        <w:tab/>
        <w:t xml:space="preserve">ext{Liều tiêm Bolus} = </w:t>
        <w:tab/>
        <w:t xml:space="preserve">ext{Liều bao phủ Carb} + </w:t>
        <w:tab/>
        <w:t>ext{Liều hiệu chỉnh (Correction Dose)}$$</w:t>
      </w:r>
    </w:p>
    <w:p>
      <w:r>
        <w:t>$$</w:t>
        <w:tab/>
        <w:t>ext{Liều tiêm Bolus (U)} = rac{</w:t>
        <w:tab/>
        <w:t>ext{Số gam Carb ăn vào (g)}}{</w:t>
        <w:tab/>
        <w:t>ext{ICR}} + rac{</w:t>
        <w:tab/>
        <w:t xml:space="preserve">ext{Glucose đo hiện tại} - </w:t>
        <w:tab/>
        <w:t>ext{Glucose mục tiêu}}{</w:t>
        <w:tab/>
        <w:t>ext{CF}}$$</w:t>
      </w:r>
    </w:p>
    <w:p>
      <w:pPr>
        <w:ind w:left="567"/>
      </w:pPr>
      <w:r>
        <w:rPr>
          <w:i/>
        </w:rPr>
        <w:t xml:space="preserve">💡 </w:t>
      </w:r>
      <w:r>
        <w:rPr>
          <w:b/>
          <w:i/>
        </w:rPr>
        <w:t>Lưu ý lâm sàng:</w:t>
      </w:r>
      <w:r>
        <w:rPr>
          <w:i/>
        </w:rPr>
        <w:t xml:space="preserve"> Nếu đường huyết trước ăn thấp hơn mục tiêu, phần Liều hiệu chỉnh sẽ mang giá trị âm, giúp tự động giảm liều Bolus để tránh hạ đường huyết sau ăn.</w:t>
      </w:r>
    </w:p>
    <w:p/>
    <w:p>
      <w:pPr>
        <w:pStyle w:val="Heading1"/>
      </w:pPr>
      <w:r>
        <w:t>4. THUẬT TOÁN BẮT ĐẦU VÀ CHUẨN ĐỘ INSULIN TRONG ĐÁI THÁO ĐƯỜNG TÝP 2 (T2D STEP-BY-STEP ALGORITHM)</w:t>
      </w:r>
    </w:p>
    <w:p>
      <w:r>
        <w:t xml:space="preserve">Khác với T1D, người bệnh T2D vẫn còn khả năng tiết insulin nội sinh nhưng bị đề kháng insulin và suy giảm dần chức năng tế bào $eta$. Do đó, việc khởi trị insulin tuân theo </w:t>
      </w:r>
      <w:r>
        <w:rPr>
          <w:b/>
        </w:rPr>
        <w:t>Chiến lược từng bước (Step-wise Approach)</w:t>
      </w:r>
      <w:r>
        <w:t xml:space="preserve"> theo khuyến cáo của ADA Standards of Care 2026.</w:t>
      </w:r>
    </w:p>
    <w:p>
      <w:r>
        <w:rPr>
          <w:rFonts w:ascii="Consolas" w:hAnsi="Consolas"/>
          <w:sz w:val="18"/>
        </w:rPr>
        <w:t>┌────────────────────────────────────────────────────────────────────────────────────────┐</w:t>
        <w:br/>
        <w:t>│                        THUẬT TOÁN KÊ ĐƠN INSULIN TRONG T2D                             │</w:t>
        <w:br/>
        <w:t>└────────────────────────────────────────────────────────────────────────────────────────┘</w:t>
        <w:br/>
        <w:t xml:space="preserve">                                            │</w:t>
        <w:br/>
        <w:t xml:space="preserve">                                            ▼</w:t>
        <w:br/>
        <w:t xml:space="preserve">                  ┌───────────────────────────────────────────────────┐</w:t>
        <w:br/>
        <w:t xml:space="preserve">                  │ KHỞI TRỊ INSULIN NỀN (BASAL INSULIN)             │</w:t>
        <w:br/>
        <w:t xml:space="preserve">                  │ • Liều: 10 U/ngày HOẶC 0.1 – 0.2 U/kg/ngày        │</w:t>
        <w:br/>
        <w:t xml:space="preserve">                  │ • Dùng Glargine, Degludec hoặc Detemir            │</w:t>
        <w:br/>
        <w:t xml:space="preserve">                  └─────────────────────────┬─────────────────────────┘</w:t>
        <w:br/>
        <w:t xml:space="preserve">                                            │</w:t>
        <w:br/>
        <w:t xml:space="preserve">                                            ▼</w:t>
        <w:br/>
        <w:t xml:space="preserve">                  ┌───────────────────────────────────────────────────┐</w:t>
        <w:br/>
        <w:t xml:space="preserve">                  │ CHUẨN ĐỘ LIỀU NỀN THEO QUY TẮC 2-4-2              │</w:t>
        <w:br/>
        <w:t xml:space="preserve">                  │ • Đo FPG mỗi sáng, mục tiêu: 4.4 – 7.2 mmol/L     │</w:t>
        <w:br/>
        <w:t xml:space="preserve">                  │ • Tăng +2 U mỗi 3 ngày nếu FPG &gt; mục tiêu         │</w:t>
        <w:br/>
        <w:t xml:space="preserve">                  └─────────────────────────┬─────────────────────────┘</w:t>
        <w:br/>
        <w:t xml:space="preserve">                                            │</w:t>
        <w:br/>
        <w:t xml:space="preserve">               ┌────────────────────────────┴────────────────────────────┐</w:t>
        <w:br/>
        <w:t xml:space="preserve">               │                                                         │</w:t>
        <w:br/>
        <w:t xml:space="preserve"> FPG đạt mục tiêu, nhưng HbA1c vẫn cao                 FPG không đạt dù liều Basal &gt; 0.5 U/kg</w:t>
        <w:br/>
        <w:t xml:space="preserve">               │                                                         │</w:t>
        <w:br/>
        <w:t xml:space="preserve">               ▼                                                         ▼</w:t>
        <w:br/>
        <w:t>┌───────────────────────────────┐                       ┌───────────────────────────────┐</w:t>
        <w:br/>
        <w:t>│ CHUYỂN PHÁC ĐỒ BASAL-PLUS     │                       │ CHUYỂN PHÁC ĐỒ PREMIXED       │</w:t>
        <w:br/>
        <w:t>│ • Thêm 1 mũi Bolus 4U trước   │  -- HOẶC --           │ (2 LẦN/NGÀY)                  │</w:t>
        <w:br/>
        <w:t>│   bữa ăn lớn nhất trong ngày  │                       │ • Tiêm trước sáng &amp; trước tối │</w:t>
        <w:br/>
        <w:t>└──────────────┬────────────────┘                       └───────────────────────────────┘</w:t>
        <w:br/>
        <w:t xml:space="preserve">               │</w:t>
        <w:br/>
        <w:t xml:space="preserve">               ▼</w:t>
        <w:br/>
        <w:t>┌───────────────────────────────┐</w:t>
        <w:br/>
        <w:t>│ TIẾN LÊN BASAL-BOLUS (MDI)    │</w:t>
        <w:br/>
        <w:t>│ • Thêm mũi Bolus thứ 2 &amp; 3    │</w:t>
        <w:br/>
        <w:t>│ • 🛑 BẮT BUỘC NGỪNG SU        │</w:t>
        <w:br/>
        <w:t>└───────────────────────────────┘</w:t>
      </w:r>
    </w:p>
    <w:p/>
    <w:p>
      <w:pPr>
        <w:pStyle w:val="Heading2"/>
      </w:pPr>
      <w:r>
        <w:t>4.1 Chỉ định khởi trị Insulin ở bệnh nhân T2D</w:t>
      </w:r>
    </w:p>
    <w:p>
      <w:r>
        <w:t xml:space="preserve">Theo ADA 2026, nên ưu tiên dùng </w:t>
      </w:r>
      <w:r>
        <w:rPr>
          <w:b/>
        </w:rPr>
        <w:t>Thuốc chủ vận thụ thể GLP-1 (GLP-1 RA)</w:t>
      </w:r>
      <w:r>
        <w:t xml:space="preserve"> trước khi khởi trị Insulin ở T2D. Tuy nhiên, </w:t>
      </w:r>
      <w:r>
        <w:rPr>
          <w:b/>
        </w:rPr>
        <w:t>BẮT BUỘC KHỞI TRỊ INSULIN NGAY</w:t>
      </w:r>
      <w:r>
        <w:t xml:space="preserve"> trong các tình huống sau:</w:t>
      </w:r>
    </w:p>
    <w:p>
      <w:pPr>
        <w:pStyle w:val="ListNumber"/>
      </w:pPr>
      <w:r>
        <w:rPr>
          <w:b/>
        </w:rPr>
        <w:t>Có triệu chứng dị hóa nặng (Catabolic Symptoms):</w:t>
      </w:r>
      <w:r>
        <w:t xml:space="preserve"> Gầy sút cân nhanh, uống nhiều, tiểu nhiều, khát nhiều.</w:t>
      </w:r>
    </w:p>
    <w:p>
      <w:pPr>
        <w:pStyle w:val="ListNumber"/>
      </w:pPr>
      <w:r>
        <w:rPr>
          <w:b/>
        </w:rPr>
        <w:t>Đường huyết ban đầu quá cao:</w:t>
      </w:r>
      <w:r>
        <w:t xml:space="preserve"> $</w:t>
        <w:tab/>
        <w:t>ext{HbA1c} &gt; 10\%$ ($86</w:t>
        <w:tab/>
        <w:t>ext{ mmol/mol}$) hoặc $</w:t>
        <w:tab/>
        <w:t>ext{Glucose máu lúc đói} \ge 16.7</w:t>
        <w:tab/>
        <w:t>ext{ mmol/L}$ ($300</w:t>
        <w:tab/>
        <w:t>ext{ mg/dL}$).</w:t>
      </w:r>
    </w:p>
    <w:p>
      <w:pPr>
        <w:pStyle w:val="ListNumber"/>
      </w:pPr>
      <w:r>
        <w:rPr>
          <w:b/>
        </w:rPr>
        <w:t>Nghi ngờ Đái tháo đường Tự miễn ở người lớn (LADA):</w:t>
      </w:r>
      <w:r>
        <w:t xml:space="preserve"> Khởi phát muộn nhưng C-peptide thấp.</w:t>
      </w:r>
    </w:p>
    <w:p>
      <w:pPr>
        <w:pStyle w:val="ListNumber"/>
      </w:pPr>
      <w:r>
        <w:rPr>
          <w:b/>
        </w:rPr>
        <w:t>Thất bại với các thuốc không insulin:</w:t>
      </w:r>
      <w:r>
        <w:t xml:space="preserve"> Đã phối hợp 2–3 nhóm thuốc (Metformin + SGLT2i + GLP-1RA / DPP-4i) đúng liều nhưng HbA1c vẫn trên mục tiêu cá thể hóa.</w:t>
      </w:r>
    </w:p>
    <w:p/>
    <w:p>
      <w:pPr>
        <w:pStyle w:val="Heading2"/>
      </w:pPr>
      <w:r>
        <w:t>4.2 Bước 1: Khởi trị &amp; Chuẩn độ liều Basal Insulin</w:t>
      </w:r>
    </w:p>
    <w:p>
      <w:pPr>
        <w:pStyle w:val="ListBullet"/>
      </w:pPr>
      <w:r>
        <w:rPr>
          <w:b/>
        </w:rPr>
        <w:t>Liều khởi đầu:</w:t>
      </w:r>
      <w:r>
        <w:t xml:space="preserve"> </w:t>
      </w:r>
      <w:r>
        <w:rPr>
          <w:b/>
        </w:rPr>
        <w:t>10 U/ngày</w:t>
      </w:r>
      <w:r>
        <w:t xml:space="preserve"> HOẶC </w:t>
      </w:r>
      <w:r>
        <w:rPr>
          <w:b/>
        </w:rPr>
        <w:t>0.1 – 0.2 U/kg/ngày</w:t>
      </w:r>
      <w:r>
        <w:t>. Tiêm Glargine (Lantus/Toujeo) hoặc Degludec (Tresiba) vào 1 giờ cố định buổi tối (21h–22h).</w:t>
      </w:r>
    </w:p>
    <w:p>
      <w:pPr>
        <w:pStyle w:val="ListBullet"/>
      </w:pPr>
      <w:r>
        <w:rPr>
          <w:b/>
        </w:rPr>
        <w:t>Mục tiêu Đường huyết đói (FPG - Fasting Plasma Glucose):</w:t>
      </w:r>
      <w:r>
        <w:t xml:space="preserve"> </w:t>
      </w:r>
      <w:r>
        <w:rPr>
          <w:b/>
        </w:rPr>
        <w:t>4.4 – 7.2 mmol/L (80 – 130 mg/dL)</w:t>
      </w:r>
      <w:r>
        <w:t>.</w:t>
      </w:r>
    </w:p>
    <w:p>
      <w:pPr>
        <w:pStyle w:val="Heading3"/>
      </w:pPr>
      <w:r>
        <w:t>Thuật toán chuẩn độ liều (Titration Algorithm - Quy tắc 2-4-2):</w:t>
      </w:r>
    </w:p>
    <w:p>
      <w:pPr>
        <w:pStyle w:val="ListBullet"/>
      </w:pPr>
      <w:r>
        <w:t>Bệnh nhân tự theo dõi đường huyết đói mỗi sáng (FPG).</w:t>
      </w:r>
    </w:p>
    <w:p>
      <w:pPr>
        <w:pStyle w:val="ListBullet"/>
      </w:pPr>
      <w:r>
        <w:rPr>
          <w:b/>
        </w:rPr>
        <w:t>Mỗi 3 ngày</w:t>
      </w:r>
      <w:r>
        <w:t>, tính trung bình FPG 3 ngày trước đó:</w:t>
      </w:r>
    </w:p>
    <w:p>
      <w:pPr>
        <w:pStyle w:val="ListBullet"/>
      </w:pPr>
      <w:r>
        <w:t>Nếu $</w:t>
        <w:tab/>
        <w:t>ext{FPG trung bình} &gt; 7.2</w:t>
        <w:tab/>
        <w:t>ext{ mmol/L}$ ($130</w:t>
        <w:tab/>
        <w:t xml:space="preserve">ext{ mg/dL}$): </w:t>
      </w:r>
      <w:r>
        <w:rPr>
          <w:b/>
        </w:rPr>
        <w:t>Tăng liều Basal thêm +2 U</w:t>
      </w:r>
      <w:r>
        <w:t>.</w:t>
      </w:r>
    </w:p>
    <w:p>
      <w:pPr>
        <w:pStyle w:val="ListBullet"/>
      </w:pPr>
      <w:r>
        <w:t>Nếu $</w:t>
        <w:tab/>
        <w:t>ext{FPG trung bình} &gt; 10.0</w:t>
        <w:tab/>
        <w:t>ext{ mmol/L}$ ($180</w:t>
        <w:tab/>
        <w:t xml:space="preserve">ext{ mg/dL}$): </w:t>
      </w:r>
      <w:r>
        <w:rPr>
          <w:b/>
        </w:rPr>
        <w:t>Tăng liều Basal thêm +4 U</w:t>
      </w:r>
      <w:r>
        <w:t>.</w:t>
      </w:r>
    </w:p>
    <w:p>
      <w:pPr>
        <w:pStyle w:val="ListBullet"/>
      </w:pPr>
      <w:r>
        <w:t>Nếu $</w:t>
        <w:tab/>
        <w:t>ext{FPG trung bình} &lt; 4.4</w:t>
        <w:tab/>
        <w:t>ext{ mmol/L}$ ($80</w:t>
        <w:tab/>
        <w:t xml:space="preserve">ext{ mg/dL}$): </w:t>
      </w:r>
      <w:r>
        <w:rPr>
          <w:b/>
        </w:rPr>
        <w:t>Giảm liều Basal 10% – 20% (hoặc giảm 2–4 U)</w:t>
      </w:r>
      <w:r>
        <w:t>.</w:t>
      </w:r>
    </w:p>
    <w:p>
      <w:pPr>
        <w:pStyle w:val="ListBullet"/>
      </w:pPr>
      <w:r>
        <w:t>Nếu có 1 lần hạ đường huyết $&lt; 3.9</w:t>
        <w:tab/>
        <w:t>ext{ mmol/L}$ ($70</w:t>
        <w:tab/>
        <w:t>ext{ mg/dL}$): Giảm ngay 2–4 U liều Basal.</w:t>
      </w:r>
    </w:p>
    <w:p/>
    <w:p>
      <w:pPr>
        <w:pStyle w:val="Heading2"/>
      </w:pPr>
      <w:r>
        <w:t>4.3 Bước 2: Tiến triển từ Basal Insulin sang Basal-Plus và Basal-Bolus (MDI)</w:t>
      </w:r>
    </w:p>
    <w:p>
      <w:r>
        <w:t xml:space="preserve">Khi liều Basal đã tăng đến ngưỡng </w:t>
      </w:r>
      <w:r>
        <w:rPr>
          <w:b/>
        </w:rPr>
        <w:t>$0.5</w:t>
        <w:tab/>
        <w:t>ext{ U/kg/ngày}$</w:t>
      </w:r>
      <w:r>
        <w:t xml:space="preserve"> hoặc đường huyết đói FPG đã đạt mục tiêu ($4.4 – 7.2</w:t>
        <w:tab/>
        <w:t xml:space="preserve">ext{ mmol/L}$) nhưng </w:t>
      </w:r>
      <w:r>
        <w:rPr>
          <w:b/>
        </w:rPr>
        <w:t>HbA1c sau 3 tháng vẫn cao trên mục tiêu</w:t>
      </w:r>
      <w:r>
        <w:t xml:space="preserve">, gọi là hiện tượng </w:t>
      </w:r>
      <w:r>
        <w:rPr>
          <w:b/>
        </w:rPr>
        <w:t>"Over-basalization"</w:t>
      </w:r>
      <w:r>
        <w:t xml:space="preserve"> (Thừa liều nền). Việc tiếp tục tăng liều Basal sẽ không làm giảm HbA1c mà chỉ gây hạ đường huyết đêm và tăng cân.</w:t>
      </w:r>
    </w:p>
    <w:p>
      <w:r>
        <w:t>Lúc này cần chuyển sang phác đồ kiểm soát đường huyết sau ăn:</w:t>
      </w:r>
    </w:p>
    <w:p>
      <w:pPr>
        <w:pStyle w:val="ListNumber"/>
      </w:pPr>
      <w:r>
        <w:rPr>
          <w:b/>
        </w:rPr>
        <w:t>Phác đồ Basal-Plus:</w:t>
      </w:r>
    </w:p>
    <w:p>
      <w:pPr>
        <w:pStyle w:val="ListBullet"/>
      </w:pPr>
      <w:r>
        <w:t>Giữ nguyên liều Basal.</w:t>
      </w:r>
    </w:p>
    <w:p>
      <w:pPr>
        <w:pStyle w:val="ListBullet"/>
      </w:pPr>
      <w:r>
        <w:t xml:space="preserve">Thêm </w:t>
      </w:r>
      <w:r>
        <w:rPr>
          <w:b/>
        </w:rPr>
        <w:t>1 mũi Insulin tác dụng nhanh (Bolus) 4 U</w:t>
      </w:r>
      <w:r>
        <w:t xml:space="preserve"> (hoặc $0.1</w:t>
        <w:tab/>
        <w:t xml:space="preserve">ext{ U/kg}$) tiêm ngay trước </w:t>
      </w:r>
      <w:r>
        <w:rPr>
          <w:b/>
        </w:rPr>
        <w:t>bữa ăn lớn nhất trong ngày</w:t>
      </w:r>
      <w:r>
        <w:t xml:space="preserve"> (thường là bữa trưa hoặc bữa tối).</w:t>
      </w:r>
    </w:p>
    <w:p>
      <w:pPr>
        <w:pStyle w:val="ListBullet"/>
      </w:pPr>
      <w:r>
        <w:t>Chuẩn độ mũi Bolus: Tăng +1 đến +2 U mỗi 3 ngày nếu đường huyết sau ăn 2 giờ $&gt; 10.0</w:t>
        <w:tab/>
        <w:t>ext{ mmol/L}$ ($180</w:t>
        <w:tab/>
        <w:t>ext{ mg/dL}$).</w:t>
      </w:r>
    </w:p>
    <w:p>
      <w:pPr>
        <w:pStyle w:val="ListNumber"/>
      </w:pPr>
      <w:r>
        <w:rPr>
          <w:b/>
        </w:rPr>
        <w:t>Tiến lên Basal-Bolus (MDI):</w:t>
      </w:r>
    </w:p>
    <w:p>
      <w:pPr>
        <w:pStyle w:val="ListBullet"/>
      </w:pPr>
      <w:r>
        <w:t>Nếu HbA1c vẫn chưa đạt, thêm mũi Bolus thứ 2 trước bữa ăn lớn tiếp theo, và cuối cùng là mũi Bolus thứ 3 (phác đồ MDI hoàn chỉnh 4 mũi/ngày).</w:t>
      </w:r>
    </w:p>
    <w:p/>
    <w:p>
      <w:pPr>
        <w:pStyle w:val="Heading2"/>
      </w:pPr>
      <w:r>
        <w:t>4.4 Phác đồ Insulin Trộn sẵn (Premixed Insulin Scheme)</w:t>
      </w:r>
    </w:p>
    <w:p>
      <w:pPr>
        <w:pStyle w:val="ListBullet"/>
      </w:pPr>
      <w:r>
        <w:rPr>
          <w:b/>
        </w:rPr>
        <w:t>Đối tượng thích hợp:</w:t>
      </w:r>
      <w:r>
        <w:t xml:space="preserve"> Bệnh nhân T2D có lối sống sinh hoạt và giờ ăn cố định, không có điều kiện tự tính lượng Carbohydrate, hoặc ngại tiêm nhiều mũi (MDI 4 mũi/ngày quá phức tạp).</w:t>
      </w:r>
    </w:p>
    <w:p>
      <w:pPr>
        <w:pStyle w:val="ListBullet"/>
      </w:pPr>
      <w:r>
        <w:rPr>
          <w:b/>
        </w:rPr>
        <w:t>Cách khởi trị:</w:t>
      </w:r>
    </w:p>
    <w:p>
      <w:pPr>
        <w:pStyle w:val="ListBullet"/>
      </w:pPr>
      <w:r>
        <w:t xml:space="preserve">Tiêm </w:t>
      </w:r>
      <w:r>
        <w:rPr>
          <w:b/>
        </w:rPr>
        <w:t>2 lần/ngày</w:t>
      </w:r>
      <w:r>
        <w:t xml:space="preserve"> (NovoMix 30 hoặc Humalog Mix 75/25): Chiều 2/3 tổng liều tiêm trước ăn sáng 15 phút, 1/3 tổng liều còn lại tiêm trước ăn tối 15 phút.</w:t>
      </w:r>
    </w:p>
    <w:p>
      <w:pPr>
        <w:pStyle w:val="ListBullet"/>
      </w:pPr>
      <w:r>
        <w:rPr>
          <w:i/>
        </w:rPr>
        <w:t>Ví dụ:</w:t>
      </w:r>
      <w:r>
        <w:t xml:space="preserve"> Tổng liều Premixed = 30 U/ngày $</w:t>
      </w:r>
    </w:p>
    <w:p>
      <w:r>
        <w:t>ightarrow$ 20 U tiêm trước ăn sáng, 10 U tiêm trước ăn tối.</w:t>
      </w:r>
    </w:p>
    <w:p>
      <w:pPr>
        <w:pStyle w:val="ListBullet"/>
      </w:pPr>
      <w:r>
        <w:rPr>
          <w:b/>
        </w:rPr>
        <w:t>Nhược điểm:</w:t>
      </w:r>
      <w:r>
        <w:t xml:space="preserve"> Thiếu tính linh hoạt. Bệnh nhân bắt buộc phải ăn đúng giờ và đúng lượng tinh bột quy định. Nếu bỏ bữa ăn hoặc ăn trễ sau khi tiêm Premixed, nguy cơ hạ đường huyết rất cao do thành phần Rapid/Regular bùng phát đỉnh tác dụng.</w:t>
      </w:r>
    </w:p>
    <w:p/>
    <w:p>
      <w:pPr>
        <w:pStyle w:val="Heading2"/>
      </w:pPr>
      <w:r>
        <w:t>4.5 Nguyên tắc quản lý thuốc uống phối hợp khi dùng Insulin</w:t>
      </w:r>
    </w:p>
    <w:p>
      <w:r>
        <w:t>Khi điều trị insulin cho bệnh nhân T2D, việc xử trí các thuốc uống đi kèm tuân theo các quy tắc sinh học nghiêm ngặt: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Nhóm thuốc uống</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Xử trí khi khởi trị Basal Insulin</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Xử trí khi chuyển sang Basal-Bolus (MDI)</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Lý do y khoa</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Metformin</w:t>
            </w:r>
          </w:p>
        </w:tc>
        <w:tc>
          <w:tcPr>
            <w:tcW w:type="dxa" w:w="2160"/>
            <w:tcBorders>
              <w:top w:val="single" w:sz="4" w:color="000000"/>
              <w:left w:val="single" w:sz="4" w:color="000000"/>
              <w:bottom w:val="single" w:sz="4" w:color="000000"/>
              <w:right w:val="single" w:sz="4" w:color="000000"/>
            </w:tcBorders>
          </w:tcPr>
          <w:p>
            <w:r/>
            <w:r>
              <w:rPr>
                <w:b/>
              </w:rPr>
              <w:t>DUY TRÌ</w:t>
            </w:r>
          </w:p>
        </w:tc>
        <w:tc>
          <w:tcPr>
            <w:tcW w:type="dxa" w:w="2160"/>
            <w:tcBorders>
              <w:top w:val="single" w:sz="4" w:color="000000"/>
              <w:left w:val="single" w:sz="4" w:color="000000"/>
              <w:bottom w:val="single" w:sz="4" w:color="000000"/>
              <w:right w:val="single" w:sz="4" w:color="000000"/>
            </w:tcBorders>
          </w:tcPr>
          <w:p>
            <w:r/>
            <w:r>
              <w:rPr>
                <w:b/>
              </w:rPr>
              <w:t>DUY TRÌ</w:t>
            </w:r>
          </w:p>
        </w:tc>
        <w:tc>
          <w:tcPr>
            <w:tcW w:type="dxa" w:w="2160"/>
            <w:tcBorders>
              <w:top w:val="single" w:sz="4" w:color="000000"/>
              <w:left w:val="single" w:sz="4" w:color="000000"/>
              <w:bottom w:val="single" w:sz="4" w:color="000000"/>
              <w:right w:val="single" w:sz="4" w:color="000000"/>
            </w:tcBorders>
          </w:tcPr>
          <w:p>
            <w:r/>
            <w:r>
              <w:t>Tăng nhạy cảm insulin, giảm liều insulin cần dùng, giảm tăng cân.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SGLT2i</w:t>
            </w:r>
          </w:p>
        </w:tc>
        <w:tc>
          <w:tcPr>
            <w:tcW w:type="dxa" w:w="2160"/>
            <w:tcBorders>
              <w:top w:val="single" w:sz="4" w:color="000000"/>
              <w:left w:val="single" w:sz="4" w:color="000000"/>
              <w:bottom w:val="single" w:sz="4" w:color="000000"/>
              <w:right w:val="single" w:sz="4" w:color="000000"/>
            </w:tcBorders>
          </w:tcPr>
          <w:p>
            <w:r/>
            <w:r>
              <w:rPr>
                <w:b/>
              </w:rPr>
              <w:t>DUY TRÌ</w:t>
            </w:r>
          </w:p>
        </w:tc>
        <w:tc>
          <w:tcPr>
            <w:tcW w:type="dxa" w:w="2160"/>
            <w:tcBorders>
              <w:top w:val="single" w:sz="4" w:color="000000"/>
              <w:left w:val="single" w:sz="4" w:color="000000"/>
              <w:bottom w:val="single" w:sz="4" w:color="000000"/>
              <w:right w:val="single" w:sz="4" w:color="000000"/>
            </w:tcBorders>
          </w:tcPr>
          <w:p>
            <w:r/>
            <w:r>
              <w:rPr>
                <w:b/>
              </w:rPr>
              <w:t>DUY TRÌ</w:t>
            </w:r>
          </w:p>
        </w:tc>
        <w:tc>
          <w:tcPr>
            <w:tcW w:type="dxa" w:w="2160"/>
            <w:tcBorders>
              <w:top w:val="single" w:sz="4" w:color="000000"/>
              <w:left w:val="single" w:sz="4" w:color="000000"/>
              <w:bottom w:val="single" w:sz="4" w:color="000000"/>
              <w:right w:val="single" w:sz="4" w:color="000000"/>
            </w:tcBorders>
          </w:tcPr>
          <w:p>
            <w:r/>
            <w:r>
              <w:t>Bảo vệ tim-thận, giảm liều insulin, hỗ trợ giảm cân.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GLP-1 RA</w:t>
            </w:r>
          </w:p>
        </w:tc>
        <w:tc>
          <w:tcPr>
            <w:tcW w:type="dxa" w:w="2160"/>
            <w:tcBorders>
              <w:top w:val="single" w:sz="4" w:color="000000"/>
              <w:left w:val="single" w:sz="4" w:color="000000"/>
              <w:bottom w:val="single" w:sz="4" w:color="000000"/>
              <w:right w:val="single" w:sz="4" w:color="000000"/>
            </w:tcBorders>
          </w:tcPr>
          <w:p>
            <w:r/>
            <w:r>
              <w:rPr>
                <w:b/>
              </w:rPr>
              <w:t>DUY TRÌ</w:t>
            </w:r>
          </w:p>
        </w:tc>
        <w:tc>
          <w:tcPr>
            <w:tcW w:type="dxa" w:w="2160"/>
            <w:tcBorders>
              <w:top w:val="single" w:sz="4" w:color="000000"/>
              <w:left w:val="single" w:sz="4" w:color="000000"/>
              <w:bottom w:val="single" w:sz="4" w:color="000000"/>
              <w:right w:val="single" w:sz="4" w:color="000000"/>
            </w:tcBorders>
          </w:tcPr>
          <w:p>
            <w:r/>
            <w:r>
              <w:rPr>
                <w:b/>
              </w:rPr>
              <w:t>DUY TRÌ</w:t>
            </w:r>
          </w:p>
        </w:tc>
        <w:tc>
          <w:tcPr>
            <w:tcW w:type="dxa" w:w="2160"/>
            <w:tcBorders>
              <w:top w:val="single" w:sz="4" w:color="000000"/>
              <w:left w:val="single" w:sz="4" w:color="000000"/>
              <w:bottom w:val="single" w:sz="4" w:color="000000"/>
              <w:right w:val="single" w:sz="4" w:color="000000"/>
            </w:tcBorders>
          </w:tcPr>
          <w:p>
            <w:r/>
            <w:r>
              <w:t>Phối hợp kinh điển (Fixed-ratio combo IDegLira / iGlarLixi): hạ HbA1c mạnh, triệt tiêu nguy cơ tăng cân của insulin.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DPP-4i</w:t>
            </w:r>
          </w:p>
        </w:tc>
        <w:tc>
          <w:tcPr>
            <w:tcW w:type="dxa" w:w="2160"/>
            <w:tcBorders>
              <w:top w:val="single" w:sz="4" w:color="000000"/>
              <w:left w:val="single" w:sz="4" w:color="000000"/>
              <w:bottom w:val="single" w:sz="4" w:color="000000"/>
              <w:right w:val="single" w:sz="4" w:color="000000"/>
            </w:tcBorders>
          </w:tcPr>
          <w:p>
            <w:r/>
            <w:r>
              <w:t>Duy trì (nếu chưa dùng GLP-1RA)</w:t>
            </w:r>
          </w:p>
        </w:tc>
        <w:tc>
          <w:tcPr>
            <w:tcW w:type="dxa" w:w="2160"/>
            <w:tcBorders>
              <w:top w:val="single" w:sz="4" w:color="000000"/>
              <w:left w:val="single" w:sz="4" w:color="000000"/>
              <w:bottom w:val="single" w:sz="4" w:color="000000"/>
              <w:right w:val="single" w:sz="4" w:color="000000"/>
            </w:tcBorders>
          </w:tcPr>
          <w:p>
            <w:r/>
            <w:r>
              <w:t>Ngưng</w:t>
            </w:r>
          </w:p>
        </w:tc>
        <w:tc>
          <w:tcPr>
            <w:tcW w:type="dxa" w:w="2160"/>
            <w:tcBorders>
              <w:top w:val="single" w:sz="4" w:color="000000"/>
              <w:left w:val="single" w:sz="4" w:color="000000"/>
              <w:bottom w:val="single" w:sz="4" w:color="000000"/>
              <w:right w:val="single" w:sz="4" w:color="000000"/>
            </w:tcBorders>
          </w:tcPr>
          <w:p>
            <w:r/>
            <w:r>
              <w:t>Hiệu lực hạ HbA1c yếu khi đã dùng MDI.</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Sulfonylurea (SU)</w:t>
            </w:r>
          </w:p>
        </w:tc>
        <w:tc>
          <w:tcPr>
            <w:tcW w:type="dxa" w:w="2160"/>
            <w:tcBorders>
              <w:top w:val="single" w:sz="4" w:color="000000"/>
              <w:left w:val="single" w:sz="4" w:color="000000"/>
              <w:bottom w:val="single" w:sz="4" w:color="000000"/>
              <w:right w:val="single" w:sz="4" w:color="000000"/>
            </w:tcBorders>
          </w:tcPr>
          <w:p>
            <w:r/>
            <w:r>
              <w:t>Giảm 50% liều nếu FPG thấp</w:t>
            </w:r>
          </w:p>
        </w:tc>
        <w:tc>
          <w:tcPr>
            <w:tcW w:type="dxa" w:w="2160"/>
            <w:tcBorders>
              <w:top w:val="single" w:sz="4" w:color="000000"/>
              <w:left w:val="single" w:sz="4" w:color="000000"/>
              <w:bottom w:val="single" w:sz="4" w:color="000000"/>
              <w:right w:val="single" w:sz="4" w:color="000000"/>
            </w:tcBorders>
          </w:tcPr>
          <w:p>
            <w:r/>
            <w:r>
              <w:rPr>
                <w:b/>
              </w:rPr>
              <w:t>🛑 BẮT BUỘC NGỪNG HOÀN TOÀN</w:t>
            </w:r>
          </w:p>
        </w:tc>
        <w:tc>
          <w:tcPr>
            <w:tcW w:type="dxa" w:w="2160"/>
            <w:tcBorders>
              <w:top w:val="single" w:sz="4" w:color="000000"/>
              <w:left w:val="single" w:sz="4" w:color="000000"/>
              <w:bottom w:val="single" w:sz="4" w:color="000000"/>
              <w:right w:val="single" w:sz="4" w:color="000000"/>
            </w:tcBorders>
          </w:tcPr>
          <w:p>
            <w:r/>
            <w:r>
              <w:t xml:space="preserve">Nguy cơ </w:t>
            </w:r>
            <w:r>
              <w:rPr>
                <w:b/>
              </w:rPr>
              <w:t>hạ đường huyết nặng và kéo dài</w:t>
            </w:r>
            <w:r>
              <w:t xml:space="preserve"> do tác dụng hiệp đồng ép tụy tiết insulin + insulin ngoại sinh.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TZD (Pioglitazone)</w:t>
            </w:r>
          </w:p>
        </w:tc>
        <w:tc>
          <w:tcPr>
            <w:tcW w:type="dxa" w:w="2160"/>
            <w:tcBorders>
              <w:top w:val="single" w:sz="4" w:color="000000"/>
              <w:left w:val="single" w:sz="4" w:color="000000"/>
              <w:bottom w:val="single" w:sz="4" w:color="000000"/>
              <w:right w:val="single" w:sz="4" w:color="000000"/>
            </w:tcBorders>
          </w:tcPr>
          <w:p>
            <w:r/>
            <w:r>
              <w:t>Thận trọng (giảm liều)</w:t>
            </w:r>
          </w:p>
        </w:tc>
        <w:tc>
          <w:tcPr>
            <w:tcW w:type="dxa" w:w="2160"/>
            <w:tcBorders>
              <w:top w:val="single" w:sz="4" w:color="000000"/>
              <w:left w:val="single" w:sz="4" w:color="000000"/>
              <w:bottom w:val="single" w:sz="4" w:color="000000"/>
              <w:right w:val="single" w:sz="4" w:color="000000"/>
            </w:tcBorders>
          </w:tcPr>
          <w:p>
            <w:r/>
            <w:r>
              <w:t>Thận trọng / Ngưng</w:t>
            </w:r>
          </w:p>
        </w:tc>
        <w:tc>
          <w:tcPr>
            <w:tcW w:type="dxa" w:w="2160"/>
            <w:tcBorders>
              <w:top w:val="single" w:sz="4" w:color="000000"/>
              <w:left w:val="single" w:sz="4" w:color="000000"/>
              <w:bottom w:val="single" w:sz="4" w:color="000000"/>
              <w:right w:val="single" w:sz="4" w:color="000000"/>
            </w:tcBorders>
          </w:tcPr>
          <w:p>
            <w:r/>
            <w:r>
              <w:t xml:space="preserve">Phối hợp TZD + Insulin gây </w:t>
            </w:r>
            <w:r>
              <w:rPr>
                <w:b/>
              </w:rPr>
              <w:t>giữ nước nặng, tăng nguy cơ suy tim phù phổi và tăng cân mạnh</w:t>
            </w:r>
            <w:r>
              <w:t>.</w:t>
            </w:r>
          </w:p>
        </w:tc>
      </w:tr>
    </w:tbl>
    <w:p/>
    <w:p>
      <w:pPr>
        <w:pStyle w:val="Heading1"/>
      </w:pPr>
      <w:r>
        <w:t>5. KỸ THUẬT TIÊM, BẢO QUẢN &amp; QUẢN LÝ AN TOÀN TRONG LÂM SÀNG</w:t>
      </w:r>
    </w:p>
    <w:p>
      <w:r>
        <w:t>Hiệu quả của liệu pháp insulin phụ thuộc 50% vào loại thuốc và 50% vào kỹ thuật tiêm của người bệnh. Một sai sót nhỏ trong kỹ thuật tiêm có thể làm biến đổi hoàn toàn dược động học của thuốc.</w:t>
      </w:r>
    </w:p>
    <w:p>
      <w:pPr>
        <w:pStyle w:val="Heading2"/>
      </w:pPr>
      <w:r>
        <w:t>5.1 Vị trí tiêm dưới da &amp; Tốc độ hấp thu</w:t>
      </w:r>
    </w:p>
    <w:p>
      <w:r>
        <w:t xml:space="preserve">Insulin bắt buộc phải được tiêm vào </w:t>
      </w:r>
      <w:r>
        <w:rPr>
          <w:b/>
        </w:rPr>
        <w:t>lớp mô mỡ dưới da (Subcutaneous tissue)</w:t>
      </w:r>
      <w:r>
        <w:t>. Tốc độ hấp thu insulin khác nhau đáng kể theo từng vùng cơ thể:</w:t>
      </w:r>
    </w:p>
    <w:p>
      <w:r>
        <w:rPr>
          <w:rFonts w:ascii="Consolas" w:hAnsi="Consolas"/>
          <w:sz w:val="18"/>
        </w:rPr>
        <w:t xml:space="preserve">               ┌────────────────────────────────────────────────────────┐</w:t>
        <w:br/>
        <w:t xml:space="preserve">               │         TỐC ĐỘ HẤP THU INSULIN THEO VỊ TRÍ             │</w:t>
        <w:br/>
        <w:t xml:space="preserve">               └───────────────────────────┬────────────────────────────┘</w:t>
        <w:br/>
        <w:t xml:space="preserve">                                           │</w:t>
        <w:br/>
        <w:t xml:space="preserve">         ┌─────────────────────────────────┼─────────────────────────────────┐</w:t>
        <w:br/>
        <w:t xml:space="preserve">         ▼                                 ▼                                 ▼</w:t>
        <w:br/>
        <w:t>┌─────────────────┐               ┌─────────────────┐               ┌─────────────────┐</w:t>
        <w:br/>
        <w:t>│ 1. VÙNG BỤNG    │               │ 2. CÁNH TAY     │               │ 3. ĐÙI &amp; MÔNG   │</w:t>
        <w:br/>
        <w:t>│ • Hấp thu NHANH │               │ • Hấp thu TRUNG │               │ • Hấp thu CHẬM  │</w:t>
        <w:br/>
        <w:t>│   NHẤT          │               │   BÌNH          │               │   &amp; ỔN ĐỊNH     │</w:t>
        <w:br/>
        <w:t>│ • Thích hợp cho │               │ • Thích hợp cho │               │ • Thích hợp cho │</w:t>
        <w:br/>
        <w:t>│   Bolus bữa ăn  │               │   Basal / Bolus │               │   Basal nền     │</w:t>
        <w:br/>
        <w:t>└─────────────────┘               └─────────────────┘               └─────────────────┘</w:t>
      </w:r>
    </w:p>
    <w:p>
      <w:pPr>
        <w:pStyle w:val="ListNumber"/>
      </w:pPr>
      <w:r>
        <w:rPr>
          <w:b/>
        </w:rPr>
        <w:t>Vùng Bụng (Abdomen):</w:t>
      </w:r>
      <w:r>
        <w:t xml:space="preserve"> Tiêm cách rốn tối thiểu $2</w:t>
        <w:tab/>
        <w:t>ext{ cm}$ (2 ngón tay), tránh vùng sẹo. Đây là nơi có dòng máu lưu thông cao nhất $</w:t>
      </w:r>
    </w:p>
    <w:p>
      <w:r>
        <w:t xml:space="preserve">ightarrow$ </w:t>
      </w:r>
      <w:r>
        <w:rPr>
          <w:b/>
        </w:rPr>
        <w:t>Hấp thu nhanh nhất</w:t>
      </w:r>
      <w:r>
        <w:t xml:space="preserve">. Thích hợp nhất cho các mũi tiêm </w:t>
      </w:r>
      <w:r>
        <w:rPr>
          <w:b/>
        </w:rPr>
        <w:t>Bolus bữa ăn (Lispro, Aspart, Regular)</w:t>
      </w:r>
      <w:r>
        <w:t>.</w:t>
      </w:r>
    </w:p>
    <w:p>
      <w:pPr>
        <w:pStyle w:val="ListNumber"/>
      </w:pPr>
      <w:r>
        <w:rPr>
          <w:b/>
        </w:rPr>
        <w:t>Mặt ngoài Cánh tay (Upper Arms):</w:t>
      </w:r>
      <w:r>
        <w:t xml:space="preserve"> Vùng cơ tam đầu (Triceps). Tốc độ hấp thu trung bình.</w:t>
      </w:r>
    </w:p>
    <w:p>
      <w:pPr>
        <w:pStyle w:val="ListNumber"/>
      </w:pPr>
      <w:r>
        <w:rPr>
          <w:b/>
        </w:rPr>
        <w:t>Mặt ngoài Đùi (Thighs) &amp; Vùng Mông (Gluteus):</w:t>
      </w:r>
      <w:r>
        <w:t xml:space="preserve"> Tốc độ </w:t>
      </w:r>
      <w:r>
        <w:rPr>
          <w:b/>
        </w:rPr>
        <w:t>hấp thu chậm nhất và kéo dài ổn định nhất</w:t>
      </w:r>
      <w:r>
        <w:t xml:space="preserve">. Thích hợp nhất cho các mũi tiêm </w:t>
      </w:r>
      <w:r>
        <w:rPr>
          <w:b/>
        </w:rPr>
        <w:t>Basal nền (Glargine, Degludec, NPH)</w:t>
      </w:r>
      <w:r>
        <w:t xml:space="preserve"> vào buổi tối, giúp tránh đỉnh hấp thu đột ngột gây hạ đường huyết đêm.</w:t>
      </w:r>
    </w:p>
    <w:p/>
    <w:p>
      <w:pPr>
        <w:pStyle w:val="Heading2"/>
      </w:pPr>
      <w:r>
        <w:t>5.2 Xoay vòng vị trí tiêm (Site Rotation) &amp; Biến chứng Loạn dưỡng mỡ</w:t>
      </w:r>
    </w:p>
    <w:p>
      <w:pPr>
        <w:pStyle w:val="ListBullet"/>
      </w:pPr>
      <w:r>
        <w:rPr>
          <w:b/>
        </w:rPr>
        <w:t>Loạn dưỡng mỡ thể phì đại (Lipohypertrophy):</w:t>
      </w:r>
      <w:r>
        <w:t xml:space="preserve"> Là tình trạng hình thành các khối mỡ chai cứng, tăng sinh xơ bên dưới da do tiêm insulin lặp đi lặp lại nhiều lần vào cùng một vị trí (tác dụng kích thích tăng sinh mỡ cục bộ của insulin).</w:t>
      </w:r>
    </w:p>
    <w:p>
      <w:pPr>
        <w:pStyle w:val="ListBullet"/>
      </w:pPr>
      <w:r>
        <w:rPr>
          <w:b/>
        </w:rPr>
        <w:t>Hậu quả lâm sàng:</w:t>
      </w:r>
      <w:r>
        <w:t xml:space="preserve"> Khi tiêm insulin vào vùng da bị Lipohypertrophy, insulin bị "bẫy" lại trong mô xơ chai, làm sự hấp thu bị chậm trễ, thất thường và không thể dự đoán được. Bệnh nhân sẽ bị </w:t>
      </w:r>
      <w:r>
        <w:rPr>
          <w:b/>
        </w:rPr>
        <w:t>dao động đường huyết dữ dội</w:t>
      </w:r>
      <w:r>
        <w:t>: lúc thì đường huyết vọt cao do insulin không vào được máu, lúc thì bị hạ đường huyết đột ngột muộn vài giờ sau đó.</w:t>
      </w:r>
    </w:p>
    <w:p>
      <w:r>
        <w:rPr>
          <w:rFonts w:ascii="Consolas" w:hAnsi="Consolas"/>
          <w:sz w:val="18"/>
        </w:rPr>
        <w:t xml:space="preserve"> Quy tắc Xoay Vòng Vị Trí Tiêm (Rotation Rule):</w:t>
        <w:br/>
        <w:t xml:space="preserve"> ── Chia vùng bụng thành 4 phần (4 Quadrants) hoặc các dải song song.</w:t>
        <w:br/>
        <w:t xml:space="preserve"> ── Mỗi mũi tiêm mới phải CÁCH mũi tiêm trước tối thiểu 1 đến 2 cm (khoảng 1 chiều rộng ngón tay).</w:t>
        <w:br/>
        <w:t xml:space="preserve"> ── Không lặp lại đúng vị trí cũ trong vòng 2–3 tuần.</w:t>
      </w:r>
    </w:p>
    <w:p/>
    <w:p>
      <w:pPr>
        <w:pStyle w:val="Heading2"/>
      </w:pPr>
      <w:r>
        <w:t>5.3 Quy tắc tiêm chuẩn 4 bước &amp; Thời gian giữ kim</w:t>
      </w:r>
    </w:p>
    <w:p>
      <w:pPr>
        <w:pStyle w:val="ListNumber"/>
      </w:pPr>
      <w:r>
        <w:rPr>
          <w:b/>
        </w:rPr>
        <w:t>Chuẩn bị &amp; Xoay trộn (đối với NPH / Premixed):</w:t>
      </w:r>
      <w:r>
        <w:t xml:space="preserve"> Insulin dạng đục (NPH, NovoMix, Mixtard) bắt buộc phải </w:t>
      </w:r>
      <w:r>
        <w:rPr>
          <w:b/>
        </w:rPr>
        <w:t>lăn nhẹ bút tiêm giữa 2 lòng bàn tay 10 lần</w:t>
      </w:r>
      <w:r>
        <w:t xml:space="preserve"> và </w:t>
      </w:r>
      <w:r>
        <w:rPr>
          <w:b/>
        </w:rPr>
        <w:t>nảy lên xuống 10 lần</w:t>
      </w:r>
      <w:r>
        <w:t xml:space="preserve"> cho đến khi dung dịch đồng nhất màu trắng sữa. (Insulin Analog trong suốt như Lispro, Lantus, Degludec KHÔNG ĐƯỢC lắc).</w:t>
      </w:r>
    </w:p>
    <w:p>
      <w:pPr>
        <w:pStyle w:val="ListNumber"/>
      </w:pPr>
      <w:r>
        <w:rPr>
          <w:b/>
        </w:rPr>
        <w:t>Gắn kim &amp; Gắn liều mồi (Air Shot / Priming):</w:t>
      </w:r>
      <w:r>
        <w:t xml:space="preserve"> Gắn kim tiêm mới (độ dài kim chuẩn khuyến cáo là $4</w:t>
        <w:tab/>
        <w:t>ext{ mm}$ hoặc $5</w:t>
        <w:tab/>
        <w:t xml:space="preserve">ext{ mm}$ để tránh tiêm vào cơ). Bấm thử </w:t>
      </w:r>
      <w:r>
        <w:rPr>
          <w:b/>
        </w:rPr>
        <w:t>2 đơn vị</w:t>
      </w:r>
      <w:r>
        <w:t xml:space="preserve"> đuổi bọt khí ra khỏi đầu kim cho đến khi thấy 1 giọt insulin xuất hiện ở đầu kim.</w:t>
      </w:r>
    </w:p>
    <w:p>
      <w:pPr>
        <w:pStyle w:val="ListNumber"/>
      </w:pPr>
      <w:r>
        <w:rPr>
          <w:b/>
        </w:rPr>
        <w:t>Vé da &amp; Góc tiêm 90 độ:</w:t>
      </w:r>
    </w:p>
    <w:p>
      <w:pPr>
        <w:pStyle w:val="ListBullet"/>
      </w:pPr>
      <w:r>
        <w:t>Với kim ngắn $4</w:t>
        <w:tab/>
        <w:t xml:space="preserve">ext{ mm}$: Tiêm thẳng góc $90^\circ$ trực tiếp vào da, </w:t>
      </w:r>
      <w:r>
        <w:rPr>
          <w:b/>
        </w:rPr>
        <w:t>không cần véo da</w:t>
      </w:r>
      <w:r>
        <w:t xml:space="preserve"> (trừ người quá gầy/trẻ em).</w:t>
      </w:r>
    </w:p>
    <w:p>
      <w:pPr>
        <w:pStyle w:val="ListBullet"/>
      </w:pPr>
      <w:r>
        <w:t>Với kim dài $\ge 8</w:t>
        <w:tab/>
        <w:t xml:space="preserve">ext{ mm}$: Bắt buộc phải </w:t>
      </w:r>
      <w:r>
        <w:rPr>
          <w:b/>
        </w:rPr>
        <w:t>véo nếp gấp da</w:t>
      </w:r>
      <w:r>
        <w:t xml:space="preserve"> (Pinch-up) bằng 3 ngón tay (ngón cái, ngón trỏ, ngón giữa) để nâng lớp mỡ khỏi lớp cơ, tiêm góc $90^\circ$ hoặc $45^\circ$.</w:t>
      </w:r>
    </w:p>
    <w:p>
      <w:pPr>
        <w:pStyle w:val="ListNumber"/>
      </w:pPr>
      <w:r>
        <w:rPr>
          <w:b/>
        </w:rPr>
        <w:t>Quy tắc Giữ Kim 10 Giây (10-Second Hold Rule):</w:t>
      </w:r>
    </w:p>
    <w:p>
      <w:pPr>
        <w:pStyle w:val="ListBullet"/>
      </w:pPr>
      <w:r>
        <w:t xml:space="preserve">Sau khi ấn pít-tông hết mức để bơm trọn liều insulin, </w:t>
      </w:r>
      <w:r>
        <w:rPr>
          <w:b/>
        </w:rPr>
        <w:t>BẮT BUỘC GIỮ NGUYÊN KIM DƯỚI DA VÀ ĐẾM CHẬM TỪ 1 ĐẾN 10</w:t>
      </w:r>
      <w:r>
        <w:t xml:space="preserve"> trước khi rút kim ra.</w:t>
      </w:r>
    </w:p>
    <w:p>
      <w:pPr>
        <w:pStyle w:val="ListBullet"/>
      </w:pPr>
      <w:r>
        <w:rPr>
          <w:i/>
        </w:rPr>
        <w:t>Lý do:</w:t>
      </w:r>
      <w:r>
        <w:t xml:space="preserve"> Rút kim quá nhanh sẽ làm insulin bị trào ngược ra ngoài qua vết tiêm, làm mất liều (rò rỉ liều).</w:t>
      </w:r>
    </w:p>
    <w:p/>
    <w:p>
      <w:pPr>
        <w:pStyle w:val="Heading2"/>
      </w:pPr>
      <w:r>
        <w:t>5.4 Quy trình bảo quản Insulin đúng chuẩn y khoa</w:t>
      </w:r>
    </w:p>
    <w:p>
      <w:pPr>
        <w:pStyle w:val="ListBullet"/>
      </w:pPr>
      <w:r>
        <w:rPr>
          <w:b/>
        </w:rPr>
        <w:t>Lọ / Bút tiêm chưa mở (Chưa sử dụng):</w:t>
      </w:r>
      <w:r>
        <w:t xml:space="preserve"> Bảo quản trong ngăn mát tủ lạnh ở nhiệt độ </w:t>
      </w:r>
      <w:r>
        <w:rPr>
          <w:b/>
        </w:rPr>
        <w:t>2°C – 8°C</w:t>
      </w:r>
      <w:r>
        <w:t xml:space="preserve"> (tránh xa ngăn đá hoặc vách trong tủ lạnh). Ở nhiệt độ này, insulin giữ được chất lượng đến hạn sử dụng in trên vỏ hộp. </w:t>
      </w:r>
      <w:r>
        <w:rPr>
          <w:b/>
        </w:rPr>
        <w:t>CẤM ĐỂ ĐÓNG ĐÁ</w:t>
      </w:r>
      <w:r>
        <w:t xml:space="preserve"> (Băng tuyết phá hủy cấu trúc không gian 3 chiều của chuỗi peptide insulin, làm mất hoàn toàn hiệu lực thuốc).</w:t>
      </w:r>
    </w:p>
    <w:p>
      <w:pPr>
        <w:pStyle w:val="ListBullet"/>
      </w:pPr>
      <w:r>
        <w:rPr>
          <w:b/>
        </w:rPr>
        <w:t>Lọ / Bút tiêm đang sử dụng:</w:t>
      </w:r>
      <w:r>
        <w:t xml:space="preserve"> Bảo quản ở </w:t>
      </w:r>
      <w:r>
        <w:rPr>
          <w:b/>
        </w:rPr>
        <w:t>nhiệt độ phòng (&lt; 30°C)</w:t>
      </w:r>
      <w:r>
        <w:t xml:space="preserve">, tránh ánh nắng mặt trời trực tiếp và nguồn nhiệt. Thời gian sử dụng tối đa sau khi mở nắp là </w:t>
      </w:r>
      <w:r>
        <w:rPr>
          <w:b/>
        </w:rPr>
        <w:t>28 ngày</w:t>
      </w:r>
      <w:r>
        <w:t xml:space="preserve"> (Riêng Toujeo dùng được 56 ngày, Levemir dùng được 42 ngày, Tresiba dùng được 56 ngày).</w:t>
      </w:r>
    </w:p>
    <w:p>
      <w:pPr>
        <w:pStyle w:val="ListBullet"/>
      </w:pPr>
      <w:r>
        <w:rPr>
          <w:b/>
        </w:rPr>
        <w:t>⚠️ Lưu ý thực hành:</w:t>
      </w:r>
      <w:r>
        <w:t xml:space="preserve"> Bút tiêm đang sử dụng </w:t>
      </w:r>
      <w:r>
        <w:rPr>
          <w:b/>
        </w:rPr>
        <w:t>KHÔNG NÊN cất lại vào tủ lạnh</w:t>
      </w:r>
      <w:r>
        <w:t>. Tiêm insulin lạnh từ tủ lạnh ra sẽ gây đau rát tại vị trí tiêm và kích ứng mô dưới da.</w:t>
      </w:r>
    </w:p>
    <w:p/>
    <w:p>
      <w:pPr>
        <w:pStyle w:val="Heading2"/>
      </w:pPr>
      <w:r>
        <w:t>5.5 Chẩn đoán phân biệt Hiệu ứng Somogyi vs Hiện tượng Bình minh (Dawn Phenomenon)</w:t>
      </w:r>
    </w:p>
    <w:p>
      <w:r>
        <w:t xml:space="preserve">Khi bệnh nhân đái tháo đường xuất hiện tình trạng </w:t>
      </w:r>
      <w:r>
        <w:rPr>
          <w:b/>
        </w:rPr>
        <w:t>Đường huyết vọt cao lúc sáng sớm (Fasting Hyperglycemia 7h sáng)</w:t>
      </w:r>
      <w:r>
        <w:t>, bác sĩ lâm sàng bắt buộc phải phân biệt 2 cơ chế sinh lý hoàn toàn trái ngược nhau:</w:t>
      </w:r>
    </w:p>
    <w:p>
      <w:r>
        <w:rPr>
          <w:rFonts w:ascii="Consolas" w:hAnsi="Consolas"/>
          <w:sz w:val="18"/>
        </w:rPr>
        <w:t xml:space="preserve">                                  ┌────────────────────────────────────────────────────────┐</w:t>
        <w:br/>
        <w:t xml:space="preserve">                                  │            ĐƯỜNG HUYẾT CAO SÁNG SỚM (7h SÁNG)          │</w:t>
        <w:br/>
        <w:t xml:space="preserve">                                  └───────────────────────────┬────────────────────────────┘</w:t>
        <w:br/>
        <w:t xml:space="preserve">                                                              │</w:t>
        <w:br/>
        <w:t xml:space="preserve">                                            ▼ ĐO ĐƯỜNG HUYẾT LÚC 3h SÁNG ▼</w:t>
        <w:br/>
        <w:t xml:space="preserve">                                                              │</w:t>
        <w:br/>
        <w:t xml:space="preserve">                      ┌───────────────────────────────────────┴───────────────────────────────────────┐</w:t>
        <w:br/>
        <w:t xml:space="preserve">                      ▼                                                                               ▼</w:t>
        <w:br/>
        <w:t xml:space="preserve">       ┌───────────────────────────────┐                                               ┌───────────────────────────────┐</w:t>
        <w:br/>
        <w:t xml:space="preserve">       │ GLUCOSE LÚC 3h SÁNG &lt; 3.9     │                                               │ GLUCOSE LÚC 3h SÁNG BÌNH THƯỜNG│</w:t>
        <w:br/>
        <w:t xml:space="preserve">       │ (HẠ ĐƯỜNG HUYẾT NỬA ĐÊM)      │                                               │ HOẶC TĂNG (&gt; 5.6 mmol/L)      │</w:t>
        <w:br/>
        <w:t xml:space="preserve">       └──────────────┬────────────────┘                                               └──────────────┬────────────────┘</w:t>
        <w:br/>
        <w:t xml:space="preserve">                      │                                                                               │</w:t>
        <w:br/>
        <w:t xml:space="preserve">                      ▼                                                                               ▼</w:t>
        <w:br/>
        <w:t xml:space="preserve">       ┌───────────────────────────────┐                                               ┌───────────────────────────────┐</w:t>
        <w:br/>
        <w:t xml:space="preserve">       │ HIỆU ỨNG SOMOGYI (REBOUND)    │                                               │ HIỆN TƯỢNG BÌNH MINH (DAWN)   │</w:t>
        <w:br/>
        <w:t xml:space="preserve">       │ • Hạ ĐH đêm kích hoạt tiết    │                                               │ • Tăng tiết GH, Cortisol      │</w:t>
        <w:br/>
        <w:t xml:space="preserve">       │   Glucagon, Adrenaline dội ngược│                                             │   sinh lý rạng sáng gây đề    │</w:t>
        <w:br/>
        <w:t xml:space="preserve">       │ • XỬ TRÍ: GIẢM LIỀU BASAL ĐÊM  │                                               │   kháng insulin tạm thời      │</w:t>
        <w:br/>
        <w:t xml:space="preserve">       └───────────────────────────────┘                                               │ • XỬ TRÍ: TĂNG LIỀU BASAL ĐÊM │</w:t>
        <w:br/>
        <w:t xml:space="preserve">                                                                                       └───────────────────────────────┘</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Đặc điểm lâm sàng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Hiệu ứng Somogyi (Somogyi Effect)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Hiện tượng Bình minh (Dawn Phenomenon)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Bản chất sinh học</w:t>
            </w:r>
          </w:p>
        </w:tc>
        <w:tc>
          <w:tcPr>
            <w:tcW w:type="dxa" w:w="2880"/>
            <w:tcBorders>
              <w:top w:val="single" w:sz="4" w:color="000000"/>
              <w:left w:val="single" w:sz="4" w:color="000000"/>
              <w:bottom w:val="single" w:sz="4" w:color="000000"/>
              <w:right w:val="single" w:sz="4" w:color="000000"/>
            </w:tcBorders>
          </w:tcPr>
          <w:p>
            <w:r/>
            <w:r>
              <w:rPr>
                <w:b/>
              </w:rPr>
              <w:t>Phản ứng dội ngược (Rebound Hyperglycemia)</w:t>
            </w:r>
            <w:r>
              <w:t xml:space="preserve"> sau một cơn hạ đường huyết ẩn nửa đêm.</w:t>
            </w:r>
          </w:p>
        </w:tc>
        <w:tc>
          <w:tcPr>
            <w:tcW w:type="dxa" w:w="2880"/>
            <w:tcBorders>
              <w:top w:val="single" w:sz="4" w:color="000000"/>
              <w:left w:val="single" w:sz="4" w:color="000000"/>
              <w:bottom w:val="single" w:sz="4" w:color="000000"/>
              <w:right w:val="single" w:sz="4" w:color="000000"/>
            </w:tcBorders>
          </w:tcPr>
          <w:p>
            <w:r/>
            <w:r>
              <w:rPr>
                <w:b/>
              </w:rPr>
              <w:t>Tăng đề kháng insulin sinh lý rạng sáng</w:t>
            </w:r>
            <w:r>
              <w:t xml:space="preserve"> do nhịp sinh học tăng tiết GH, Cortisol, Glucagon, Adrenaline (4h-8h sáng).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Đường huyết lúc 3h sáng</w:t>
            </w:r>
          </w:p>
        </w:tc>
        <w:tc>
          <w:tcPr>
            <w:tcW w:type="dxa" w:w="2880"/>
            <w:tcBorders>
              <w:top w:val="single" w:sz="4" w:color="000000"/>
              <w:left w:val="single" w:sz="4" w:color="000000"/>
              <w:bottom w:val="single" w:sz="4" w:color="000000"/>
              <w:right w:val="single" w:sz="4" w:color="000000"/>
            </w:tcBorders>
          </w:tcPr>
          <w:p>
            <w:r/>
            <w:r>
              <w:rPr>
                <w:b/>
              </w:rPr>
              <w:t>HẠ (&lt; 3.9 mmol/L / 70 mg/dL)</w:t>
            </w:r>
            <w:r>
              <w:t>. Bệnh nhân có thể vã mồ hôi đêm, gặp ác mộng, đau đầu khi thức dậy.</w:t>
            </w:r>
          </w:p>
        </w:tc>
        <w:tc>
          <w:tcPr>
            <w:tcW w:type="dxa" w:w="2880"/>
            <w:tcBorders>
              <w:top w:val="single" w:sz="4" w:color="000000"/>
              <w:left w:val="single" w:sz="4" w:color="000000"/>
              <w:bottom w:val="single" w:sz="4" w:color="000000"/>
              <w:right w:val="single" w:sz="4" w:color="000000"/>
            </w:tcBorders>
          </w:tcPr>
          <w:p>
            <w:r/>
            <w:r>
              <w:rPr>
                <w:b/>
              </w:rPr>
              <w:t>BÌNH THƯỜNG HOẶC TĂNG (&gt; 5.6 mmol/L)</w:t>
            </w:r>
            <w:r>
              <w:t>. Đêm ngủ êm ái, không có triệu chứng hạ ĐH.</w:t>
            </w:r>
          </w:p>
        </w:tc>
      </w:tr>
    </w:tbl>
    <w:p>
      <w:r>
        <w:t xml:space="preserve">| </w:t>
      </w:r>
      <w:r>
        <w:rPr>
          <w:b/>
        </w:rPr>
        <w:t>Cơ chế gây tăng ĐH sáng</w:t>
      </w:r>
      <w:r>
        <w:t xml:space="preserve"> | Hạ ĐH đêm kích hoạt phản ứng cấp cứu của cơ thể $</w:t>
      </w:r>
    </w:p>
    <w:p>
      <w:r>
        <w:t>ightarrow$ ồ ạt tiết Adrenaline, Cortisol, Glucagon để cứu não $</w:t>
      </w:r>
    </w:p>
    <w:p>
      <w:r>
        <w:t>ightarrow$ phóng thích đường từ gan vọt cao lúc 7h. | Hormones đối ứng sinh lý làm tăng gluconeogenesis ở gan rạng sáng trong khi nồng độ Basal insulin đêm bị thiếu hụt. |</w:t>
      </w:r>
    </w:p>
    <w:p>
      <w:r>
        <w:t>| **Hướng xử trí đúng chuẩn** | **GIẢM LIỀU Basal buổi tối** (hoặc chuyển từ NPH sang Glargine/Degludec, hoặc ăn nhẹ thêm phức hợp Carb trước khi đi ngủ). | **TĂNG LIỀU Basal buổi tối** (hoặc dời mũi tiêm NPH từ trước ăn tối sang lúc 22h đêm). |</w:t>
      </w:r>
    </w:p>
    <w:p/>
    <w:p>
      <w:pPr>
        <w:pStyle w:val="Heading1"/>
      </w:pPr>
      <w:r>
        <w:t>6. 4 CA LÂM SÀNG THỰC TẾ CÓ LỜI GIẢI CHI TIẾT (PRACTICAL CLINICAL CASES)</w:t>
      </w:r>
    </w:p>
    <w:p/>
    <w:p>
      <w:pPr>
        <w:pStyle w:val="Heading2"/>
      </w:pPr>
      <w:r>
        <w:t>Ca lâm sàng 1: Khởi trị phác đồ MDI và tính liều bữa ăn cho bệnh nhân T1D mới chẩn đoán</w:t>
      </w:r>
    </w:p>
    <w:p>
      <w:r>
        <w:rPr>
          <w:b/>
        </w:rPr>
        <w:t>Bệnh sử:</w:t>
      </w:r>
      <w:r>
        <w:t xml:space="preserve"> Bệnh nhân Nam, 22 tuổi, vừa được chẩn đoán Đái tháo đường týp 1 sau một đợt nhiễm toan ceton (DKA) đã được điều trị ổn định tại khoa Hồi sức. Cân nặng hiện tại: $60</w:t>
        <w:tab/>
        <w:t xml:space="preserve">ext{ kg}$. Hiện tại bệnh nhân tỉnh táo, ăn uống bình thường. Bác sĩ quyết định khởi trị phác đồ tiêm nhiều lần trong ngày (MDI) với </w:t>
      </w:r>
      <w:r>
        <w:rPr>
          <w:b/>
        </w:rPr>
        <w:t>Insulin Degludec (Tresiba)</w:t>
      </w:r>
      <w:r>
        <w:t xml:space="preserve"> làm nền và </w:t>
      </w:r>
      <w:r>
        <w:rPr>
          <w:b/>
        </w:rPr>
        <w:t>Insulin Aspart (NovoRapid)</w:t>
      </w:r>
      <w:r>
        <w:t xml:space="preserve"> làm liều bữa ăn.</w:t>
      </w:r>
    </w:p>
    <w:p>
      <w:r>
        <w:rPr>
          <w:b/>
        </w:rPr>
        <w:t>Câu hỏi:</w:t>
      </w:r>
    </w:p>
    <w:p>
      <w:pPr>
        <w:pStyle w:val="ListNumber"/>
      </w:pPr>
      <w:r>
        <w:t>Tính Tổng liều insulin hàng ngày (TDD) khởi đầu với mức $0.5</w:t>
        <w:tab/>
        <w:t>ext{ U/kg/ngày}$, phân bổ liều Basal và Bolus cho 3 bữa ăn.</w:t>
      </w:r>
    </w:p>
    <w:p>
      <w:pPr>
        <w:pStyle w:val="ListNumber"/>
      </w:pPr>
      <w:r>
        <w:t>Tính chỉ số ICR (Insulin-to-Carb Ratio) theo quy tắc 500 và CF (Correction Factor) theo quy tắc 100.</w:t>
      </w:r>
    </w:p>
    <w:p>
      <w:pPr>
        <w:pStyle w:val="ListNumber"/>
      </w:pPr>
      <w:r>
        <w:t>Trước bữa ăn trưa, bệnh nhân đo Glucose máu là $14.0</w:t>
        <w:tab/>
        <w:t>ext{ mmol/L}$ (Mục tiêu trước ăn là $6.0</w:t>
        <w:tab/>
        <w:t>ext{ mmol/L}$). Khẩu phần ăn trưa của bệnh nhân được tính toán chứa $60</w:t>
        <w:tab/>
        <w:t>ext{ g}$ Carbohydrate. Hãy tính chính xác liều Insulin Aspart bệnh nhân cần tiêm trước bữa ăn trưa.</w:t>
      </w:r>
    </w:p>
    <w:p>
      <w:pPr>
        <w:pStyle w:val="Heading3"/>
      </w:pPr>
      <w:r>
        <w:t>Lời giải chi tiết:</w:t>
      </w:r>
    </w:p>
    <w:p>
      <w:pPr>
        <w:pStyle w:val="ListNumber"/>
      </w:pPr>
      <w:r>
        <w:rPr>
          <w:b/>
        </w:rPr>
        <w:t>Tính TDD và phân bổ liều:</w:t>
      </w:r>
    </w:p>
    <w:p>
      <w:pPr>
        <w:pStyle w:val="ListBullet"/>
      </w:pPr>
      <w:r>
        <w:t>$</w:t>
        <w:tab/>
        <w:t>ext{TDD} = 60</w:t>
        <w:tab/>
        <w:t xml:space="preserve">ext{ kg} </w:t>
        <w:tab/>
        <w:t>imes 0.5</w:t>
        <w:tab/>
        <w:t>ext{ U/kg/ngày} = \mathbf{30</w:t>
        <w:tab/>
        <w:t>ext{ U/ngày}}$.</w:t>
      </w:r>
    </w:p>
    <w:p>
      <w:pPr>
        <w:pStyle w:val="ListBullet"/>
      </w:pPr>
      <w:r>
        <w:rPr>
          <w:b/>
        </w:rPr>
        <w:t>Liều Basal (50% TDD):</w:t>
      </w:r>
      <w:r>
        <w:t xml:space="preserve"> $30 </w:t>
        <w:tab/>
        <w:t>imes 50\% = \mathbf{15</w:t>
        <w:tab/>
        <w:t>ext{ U Degludec}}$, tiêm 1 lần lúc 21h00.</w:t>
      </w:r>
    </w:p>
    <w:p>
      <w:pPr>
        <w:pStyle w:val="ListBullet"/>
      </w:pPr>
      <w:r>
        <w:rPr>
          <w:b/>
        </w:rPr>
        <w:t>Liều Bolus bữa ăn (50% TDD):</w:t>
      </w:r>
      <w:r>
        <w:t xml:space="preserve"> $30 </w:t>
        <w:tab/>
        <w:t>imes 50\% = 15</w:t>
        <w:tab/>
        <w:t>ext{ U Aspart/ngày}</w:t>
      </w:r>
    </w:p>
    <w:p>
      <w:r>
        <w:t xml:space="preserve">ightarrow$ Chia cho 3 bữa ăn = </w:t>
      </w:r>
      <w:r>
        <w:rPr>
          <w:b/>
        </w:rPr>
        <w:t>$5</w:t>
        <w:tab/>
        <w:t>ext{ U Aspart}$ tiêm trước ăn Sáng, Trưa, Tối</w:t>
      </w:r>
      <w:r>
        <w:t>.</w:t>
      </w:r>
    </w:p>
    <w:p>
      <w:pPr>
        <w:pStyle w:val="ListNumber"/>
      </w:pPr>
      <w:r>
        <w:rPr>
          <w:b/>
        </w:rPr>
        <w:t>Tính ICR và CF:</w:t>
      </w:r>
    </w:p>
    <w:p>
      <w:pPr>
        <w:pStyle w:val="ListBullet"/>
      </w:pPr>
      <w:r>
        <w:rPr>
          <w:b/>
        </w:rPr>
        <w:t>ICR (Quy tắc 500):</w:t>
      </w:r>
      <w:r>
        <w:t xml:space="preserve"> $</w:t>
        <w:tab/>
        <w:t>ext{ICR} = rac{500}{</w:t>
        <w:tab/>
        <w:t>ext{TDD}} = rac{500}{30} = \mathbf{16.6</w:t>
        <w:tab/>
        <w:t>ext{ g Carb / 1U Insulin}}$ (Làm tròn lâm sàng: $15</w:t>
        <w:tab/>
        <w:t>ext{g/1U}$).</w:t>
      </w:r>
    </w:p>
    <w:p>
      <w:pPr>
        <w:pStyle w:val="ListBullet"/>
      </w:pPr>
      <w:r>
        <w:rPr>
          <w:b/>
        </w:rPr>
        <w:t>CF (Quy tắc 100):</w:t>
      </w:r>
      <w:r>
        <w:t xml:space="preserve"> $</w:t>
        <w:tab/>
        <w:t>ext{CF} = rac{100}{</w:t>
        <w:tab/>
        <w:t>ext{TDD}} = rac{100}{30} = \mathbf{3.33</w:t>
        <w:tab/>
        <w:t>ext{ mmol/L / 1U Insulin}}$.</w:t>
      </w:r>
    </w:p>
    <w:p>
      <w:pPr>
        <w:pStyle w:val="ListNumber"/>
      </w:pPr>
      <w:r>
        <w:rPr>
          <w:b/>
        </w:rPr>
        <w:t>Tính liều tiêm Bolus trước bữa ăn trưa:</w:t>
      </w:r>
    </w:p>
    <w:p>
      <w:pPr>
        <w:pStyle w:val="ListBullet"/>
      </w:pPr>
      <w:r>
        <w:rPr>
          <w:b/>
        </w:rPr>
        <w:t>Liều bao phủ Carb:</w:t>
      </w:r>
      <w:r>
        <w:t xml:space="preserve"> $</w:t>
        <w:tab/>
        <w:t>ext{Liều Carb} = rac{</w:t>
        <w:tab/>
        <w:t>ext{Số g Carb}}{</w:t>
        <w:tab/>
        <w:t>ext{ICR}} = rac{60}{15} = \mathbf{4.0</w:t>
        <w:tab/>
        <w:t>ext{ U}}$.</w:t>
      </w:r>
    </w:p>
    <w:p>
      <w:pPr>
        <w:pStyle w:val="ListBullet"/>
      </w:pPr>
      <w:r>
        <w:rPr>
          <w:b/>
        </w:rPr>
        <w:t>Liều hiệu chỉnh đường huyết cao:</w:t>
      </w:r>
      <w:r>
        <w:t xml:space="preserve"> $</w:t>
        <w:tab/>
        <w:t>ext{Liều hiệu chỉnh} = rac{</w:t>
        <w:tab/>
        <w:t xml:space="preserve">ext{Glucose hiện tại} - </w:t>
        <w:tab/>
        <w:t>ext{Glucose mục tiêu}}{</w:t>
        <w:tab/>
        <w:t>ext{CF}} = rac{14.0 - 6.0}{3.33} = rac{8.0}{3.33} = \mathbf{2.4</w:t>
        <w:tab/>
        <w:t>ext{ U}}$.</w:t>
      </w:r>
    </w:p>
    <w:p>
      <w:pPr>
        <w:pStyle w:val="ListBullet"/>
      </w:pPr>
      <w:r>
        <w:rPr>
          <w:b/>
        </w:rPr>
        <w:t>Tổng liều tiêm NovoRapid trước ăn trưa:</w:t>
      </w:r>
      <w:r>
        <w:t xml:space="preserve"> $4.0 + 2.4 = \mathbf{6.4</w:t>
        <w:tab/>
        <w:t xml:space="preserve">ext{ U}}$ (Làm tròn bút tiêm: </w:t>
      </w:r>
      <w:r>
        <w:rPr>
          <w:b/>
        </w:rPr>
        <w:t>6 U</w:t>
      </w:r>
      <w:r>
        <w:t xml:space="preserve"> hoặc 6.5 U trên bút chia nửa đơn vị).</w:t>
      </w:r>
    </w:p>
    <w:p/>
    <w:p>
      <w:pPr>
        <w:pStyle w:val="Heading2"/>
      </w:pPr>
      <w:r>
        <w:t>Ca lâm sàng 2: Bắt đầu và chuẩn độ Basal Insulin ở bệnh nhân T2D thất bại với thuốc uống</w:t>
      </w:r>
    </w:p>
    <w:p>
      <w:r>
        <w:rPr>
          <w:b/>
        </w:rPr>
        <w:t>Bệnh sử:</w:t>
      </w:r>
      <w:r>
        <w:t xml:space="preserve"> Bệnh nhân Nữ, 58 tuổi, Đái tháo đường týp 2 kéo dài 7 năm. Cân nặng: $65</w:t>
        <w:tab/>
        <w:t>ext{ kg}$. Hiện đang dùng Metformin $1000</w:t>
        <w:tab/>
        <w:t xml:space="preserve">ext{ mg} </w:t>
        <w:tab/>
        <w:t>imes 2$ lần/ngày và Gliclazide MR $120</w:t>
        <w:tab/>
        <w:t>ext{ mg}$ 1 lần/sáng. Khám định kỳ: $</w:t>
        <w:tab/>
        <w:t>ext{HbA1c} = 9.2\%$, Glucose máu lúc đói (FPG) trung bình $= 11.5</w:t>
        <w:tab/>
        <w:t>ext{ mmol/L}$. Chức năng gan, thận bình thường ($</w:t>
        <w:tab/>
        <w:t>ext{eGFR} = 82</w:t>
        <w:tab/>
        <w:t xml:space="preserve">ext{ mL/min}$). Bệnh nhân được chỉ định khởi trị thêm </w:t>
      </w:r>
      <w:r>
        <w:rPr>
          <w:b/>
        </w:rPr>
        <w:t>Insulin Glargine U100 (Lantus)</w:t>
      </w:r>
      <w:r>
        <w:t>.</w:t>
      </w:r>
    </w:p>
    <w:p>
      <w:r>
        <w:rPr>
          <w:b/>
        </w:rPr>
        <w:t>Câu hỏi:</w:t>
      </w:r>
    </w:p>
    <w:p>
      <w:pPr>
        <w:pStyle w:val="ListNumber"/>
      </w:pPr>
      <w:r>
        <w:t>Hãy cho biết liều khởi đầu Lantus phù hợp theo 2 cách tính (Liều cố định và Liều theo cân nặng).</w:t>
      </w:r>
    </w:p>
    <w:p>
      <w:pPr>
        <w:pStyle w:val="ListNumber"/>
      </w:pPr>
      <w:r>
        <w:t>Hướng dẫn bệnh nhân tự chuẩn độ liều Lantus tại nhà theo quy tắc 2-4-2 để đạt mục tiêu FPG $4.4 – 7.2</w:t>
        <w:tab/>
        <w:t>ext{ mmol/L}$.</w:t>
      </w:r>
    </w:p>
    <w:p>
      <w:pPr>
        <w:pStyle w:val="Heading3"/>
      </w:pPr>
      <w:r>
        <w:t>Lời giải chi tiết:</w:t>
      </w:r>
    </w:p>
    <w:p>
      <w:pPr>
        <w:pStyle w:val="ListNumber"/>
      </w:pPr>
      <w:r>
        <w:rPr>
          <w:b/>
        </w:rPr>
        <w:t>Liều Lantus khởi đầu:</w:t>
      </w:r>
    </w:p>
    <w:p>
      <w:pPr>
        <w:pStyle w:val="ListBullet"/>
      </w:pPr>
      <w:r>
        <w:rPr>
          <w:i/>
        </w:rPr>
        <w:t>Cách 1 (Liều cố định):</w:t>
      </w:r>
      <w:r>
        <w:t xml:space="preserve"> Khởi đầu </w:t>
      </w:r>
      <w:r>
        <w:rPr>
          <w:b/>
        </w:rPr>
        <w:t>$10</w:t>
        <w:tab/>
        <w:t>ext{ U/ngày}$</w:t>
      </w:r>
      <w:r>
        <w:t>, tiêm lúc 21h00.</w:t>
      </w:r>
    </w:p>
    <w:p>
      <w:pPr>
        <w:pStyle w:val="ListBullet"/>
      </w:pPr>
      <w:r>
        <w:rPr>
          <w:i/>
        </w:rPr>
        <w:t>Cách 2 (Liều theo cân nặng $0.1 – 0.2</w:t>
        <w:tab/>
        <w:t>ext{ U/kg}$):</w:t>
      </w:r>
      <w:r>
        <w:t xml:space="preserve"> $65</w:t>
        <w:tab/>
        <w:t xml:space="preserve">ext{ kg} </w:t>
        <w:tab/>
        <w:t>imes 0.15</w:t>
        <w:tab/>
        <w:t>ext{ U/kg} pprox \mathbf{10</w:t>
        <w:tab/>
        <w:t>ext{ U/ngày}}$.</w:t>
      </w:r>
    </w:p>
    <w:p>
      <w:pPr>
        <w:pStyle w:val="ListBullet"/>
      </w:pPr>
      <w:r>
        <w:rPr>
          <w:i/>
        </w:rPr>
        <w:t>Xử trí thuốc uống đi kèm:</w:t>
      </w:r>
      <w:r>
        <w:t xml:space="preserve"> Duy trì nguyên liều Metformin $1000</w:t>
        <w:tab/>
        <w:t xml:space="preserve">ext{ mg} </w:t>
        <w:tab/>
        <w:t>imes 2$. Giảm liều Gliclazide MR xuống $60</w:t>
        <w:tab/>
        <w:t>ext{ mg}$/ngày để phòng ngừa hạ đường huyết khi thêm insulin nền.</w:t>
      </w:r>
    </w:p>
    <w:p>
      <w:pPr>
        <w:pStyle w:val="ListNumber"/>
      </w:pPr>
      <w:r>
        <w:rPr>
          <w:b/>
        </w:rPr>
        <w:t>Hướng dẫn chuẩn độ liều tại nhà (Quy tắc 2-4-2):</w:t>
      </w:r>
    </w:p>
    <w:p>
      <w:pPr>
        <w:pStyle w:val="ListBullet"/>
      </w:pPr>
      <w:r>
        <w:t>Tiêm 10 U Lantus cố định lúc 21h mỗi tối. Đo FPG bằng máy đo cá nhân mỗi sáng trước khi ăn.</w:t>
      </w:r>
    </w:p>
    <w:p>
      <w:pPr>
        <w:pStyle w:val="ListBullet"/>
      </w:pPr>
      <w:r>
        <w:t>Sau 3 ngày (Ví dụ: FPG các ngày là $11.0, 10.8, 11.2</w:t>
        <w:tab/>
        <w:t>ext{ mmol/L}$ $</w:t>
      </w:r>
    </w:p>
    <w:p>
      <w:r>
        <w:t>ightarrow$ trung bình $&gt; 10</w:t>
        <w:tab/>
        <w:t xml:space="preserve">ext{ mmol/L}$): </w:t>
      </w:r>
      <w:r>
        <w:rPr>
          <w:b/>
        </w:rPr>
        <w:t>Tăng liều Lantus thêm +4 U</w:t>
      </w:r>
      <w:r>
        <w:t xml:space="preserve"> (lên 14 U/ngày).</w:t>
      </w:r>
    </w:p>
    <w:p>
      <w:pPr>
        <w:pStyle w:val="ListBullet"/>
      </w:pPr>
      <w:r>
        <w:t>Tiếp tục theo dõi 3 ngày tiếp theo (Ví dụ: FPG trung bình là $8.5</w:t>
        <w:tab/>
        <w:t>ext{ mmol/L}$ $</w:t>
      </w:r>
    </w:p>
    <w:p>
      <w:r>
        <w:t>ightarrow$ vẫn cao hơn mục tiêu $7.2</w:t>
        <w:tab/>
        <w:t xml:space="preserve">ext{ mmol/L}$): </w:t>
      </w:r>
      <w:r>
        <w:rPr>
          <w:b/>
        </w:rPr>
        <w:t>Tăng liều Lantus thêm +2 U</w:t>
      </w:r>
      <w:r>
        <w:t xml:space="preserve"> (lên 16 U/ngày).</w:t>
      </w:r>
    </w:p>
    <w:p>
      <w:pPr>
        <w:pStyle w:val="ListBullet"/>
      </w:pPr>
      <w:r>
        <w:t>Quá trình điều chỉnh lặp lại mỗi 3 ngày cho đến khi FPG đói nằm trong khoảng $4.4 – 7.2</w:t>
        <w:tab/>
        <w:t>ext{ mmol/L}$.</w:t>
      </w:r>
    </w:p>
    <w:p/>
    <w:p>
      <w:pPr>
        <w:pStyle w:val="Heading2"/>
      </w:pPr>
      <w:r>
        <w:t>Ca lâm sàng 3: Xử trí hiện tượng "Over-basalization" và chuyển sang phác đồ Basal-Plus</w:t>
      </w:r>
    </w:p>
    <w:p>
      <w:r>
        <w:rPr>
          <w:b/>
        </w:rPr>
        <w:t>Bệnh sử:</w:t>
      </w:r>
      <w:r>
        <w:t xml:space="preserve"> Bệnh nhân Nam, 65 tuổi, T2D 12 năm. Đang điều trị: Metformin $1000</w:t>
        <w:tab/>
        <w:t xml:space="preserve">ext{ mg} </w:t>
        <w:tab/>
        <w:t>imes 2$ lần/ngày, Empagliflozin $10</w:t>
        <w:tab/>
        <w:t>ext{ mg}$ 1 lần/sáng, và Insulin Glargine U100 (Lantus) $36</w:t>
        <w:tab/>
        <w:t>ext{ U}$ buổi tối (Cân nặng $60</w:t>
        <w:tab/>
        <w:t>ext{ kg}$, liều Basal $= 0.6</w:t>
        <w:tab/>
        <w:t xml:space="preserve">ext{ U/kg/ngày}$). </w:t>
      </w:r>
    </w:p>
    <w:p>
      <w:r>
        <w:t>Kết quả xét nghiệm: Đường huyết đói FPG duy trì rất tốt ở mức $5.8</w:t>
        <w:tab/>
        <w:t>ext{ mmol/L}$, nhưng $</w:t>
        <w:tab/>
        <w:t>ext{HbA1c} = 8.5\%$. Nhật ký đường huyết ghi nhận: Glucose trước ăn trưa $= 6.2</w:t>
        <w:tab/>
        <w:t xml:space="preserve">ext{ mmol/L}$, nhưng Glucose 2 giờ sau ăn trưa vọt lên </w:t>
      </w:r>
      <w:r>
        <w:rPr>
          <w:b/>
        </w:rPr>
        <w:t>$14.8</w:t>
        <w:tab/>
        <w:t>ext{ mmol/L}$</w:t>
      </w:r>
      <w:r>
        <w:t>.</w:t>
      </w:r>
    </w:p>
    <w:p>
      <w:r>
        <w:rPr>
          <w:b/>
        </w:rPr>
        <w:t>Câu hỏi:</w:t>
      </w:r>
    </w:p>
    <w:p>
      <w:pPr>
        <w:pStyle w:val="ListNumber"/>
      </w:pPr>
      <w:r>
        <w:t>Phân tích tình trạng đường huyết của bệnh nhân. Tại sao KHÔNG NÊN tiếp tục tăng liều Lantus?</w:t>
      </w:r>
    </w:p>
    <w:p>
      <w:pPr>
        <w:pStyle w:val="ListNumber"/>
      </w:pPr>
      <w:r>
        <w:t>Đề xuất hướng điều trị tiếp theo theo ADA 2026.</w:t>
      </w:r>
    </w:p>
    <w:p>
      <w:pPr>
        <w:pStyle w:val="Heading3"/>
      </w:pPr>
      <w:r>
        <w:t>Lời giải chi tiết:</w:t>
      </w:r>
    </w:p>
    <w:p>
      <w:pPr>
        <w:pStyle w:val="ListNumber"/>
      </w:pPr>
      <w:r>
        <w:rPr>
          <w:b/>
        </w:rPr>
        <w:t>Phân tích lâm sàng:</w:t>
      </w:r>
    </w:p>
    <w:p>
      <w:pPr>
        <w:pStyle w:val="ListBullet"/>
      </w:pPr>
      <w:r>
        <w:t xml:space="preserve">Bệnh nhân đang gặp hiện tượng </w:t>
      </w:r>
      <w:r>
        <w:rPr>
          <w:b/>
        </w:rPr>
        <w:t>Over-basalization (Thừa liều nền)</w:t>
      </w:r>
      <w:r>
        <w:t>. Liều Lantus hiện tại ($0.6</w:t>
        <w:tab/>
        <w:t>ext{ U/kg/ngày} &gt; 0.5</w:t>
        <w:tab/>
        <w:t>ext{ U/kg}$) đã kiểm soát hoàn hảo đường huyết đói ($5.8</w:t>
        <w:tab/>
        <w:t>ext{ mmol/L}$).</w:t>
      </w:r>
    </w:p>
    <w:p>
      <w:pPr>
        <w:pStyle w:val="ListBullet"/>
      </w:pPr>
      <w:r>
        <w:t xml:space="preserve">HbA1c vẫn cao ($8.5\%$) là do </w:t>
      </w:r>
      <w:r>
        <w:rPr>
          <w:b/>
        </w:rPr>
        <w:t>tăng đường huyết sau bữa ăn trưa ($14.8</w:t>
        <w:tab/>
        <w:t>ext{ mmol/L}$)</w:t>
      </w:r>
      <w:r>
        <w:t>.</w:t>
      </w:r>
    </w:p>
    <w:p>
      <w:pPr>
        <w:pStyle w:val="ListBullet"/>
      </w:pPr>
      <w:r>
        <w:t>Nếu tiếp tục tăng liều Lantus, đường huyết đói sẽ bị kéo xuống $&lt; 4.0</w:t>
        <w:tab/>
        <w:t>ext{ mmol/L}$ gây hạ đường huyết đêm nguy hiểm, trong khi đường huyết sau ăn trưa vẫn không được dập tắt.</w:t>
      </w:r>
    </w:p>
    <w:p>
      <w:pPr>
        <w:pStyle w:val="ListNumber"/>
      </w:pPr>
      <w:r>
        <w:rPr>
          <w:b/>
        </w:rPr>
        <w:t>Hướng xử trí chuẩn y khoa:</w:t>
      </w:r>
    </w:p>
    <w:p>
      <w:pPr>
        <w:pStyle w:val="ListBullet"/>
      </w:pPr>
      <w:r>
        <w:rPr>
          <w:b/>
        </w:rPr>
        <w:t>Giữ nguyên liều Lantus $36</w:t>
        <w:tab/>
        <w:t>ext{ U}$</w:t>
      </w:r>
      <w:r>
        <w:t xml:space="preserve"> (hoặc giảm nhẹ xuống 32 U nếu lo ngại hạ ĐH đêm).</w:t>
      </w:r>
    </w:p>
    <w:p>
      <w:pPr>
        <w:pStyle w:val="ListBullet"/>
      </w:pPr>
      <w:r>
        <w:rPr>
          <w:b/>
        </w:rPr>
        <w:t>Chuyển sang phác đồ Basal-Plus:</w:t>
      </w:r>
      <w:r>
        <w:t xml:space="preserve"> Thêm </w:t>
      </w:r>
      <w:r>
        <w:rPr>
          <w:b/>
        </w:rPr>
        <w:t>1 mũi Insulin Aspart (NovoRapid) 4 U</w:t>
      </w:r>
      <w:r>
        <w:t xml:space="preserve"> (hoặc $0.1</w:t>
        <w:tab/>
        <w:t>ext{ U/kg} = 6</w:t>
        <w:tab/>
        <w:t xml:space="preserve">ext{ U}$) tiêm ngay </w:t>
      </w:r>
      <w:r>
        <w:rPr>
          <w:b/>
        </w:rPr>
        <w:t>trước bữa ăn trưa</w:t>
      </w:r>
      <w:r>
        <w:t xml:space="preserve"> (bữa ăn có đỉnh tăng đường cao nhất).</w:t>
      </w:r>
    </w:p>
    <w:p>
      <w:pPr>
        <w:pStyle w:val="ListBullet"/>
      </w:pPr>
      <w:r>
        <w:t>Hướng dẫn bệnh nhân kiểm tra Glucose 2 giờ sau ăn trưa, chuẩn độ liều NovoRapid tăng +1 đến +2 U mỗi 3 ngày cho đến khi đường huyết sau ăn trưa $&lt; 10.0</w:t>
        <w:tab/>
        <w:t>ext{ mmol/L}$.</w:t>
      </w:r>
    </w:p>
    <w:p/>
    <w:p>
      <w:pPr>
        <w:pStyle w:val="Heading2"/>
      </w:pPr>
      <w:r>
        <w:t>Ca lâm sàng 4: Phân biệt Somogyi vs Dawn Phenomenon trên bệnh nhân T1D</w:t>
      </w:r>
    </w:p>
    <w:p>
      <w:r>
        <w:rPr>
          <w:b/>
        </w:rPr>
        <w:t>Bệnh sử:</w:t>
      </w:r>
      <w:r>
        <w:t xml:space="preserve"> Bệnh nhân Nữ, 45 tuổi, T1D 20 năm, đang tiêm phác đồ MDI (Glargine 20 U lúc 22h + Lispro 6 U trước mỗi bữa ăn). Khoảng 2 tuần nay, bệnh nhân liên tục ghi nhận Glucose máu lúc 7h sáng vọt cao từ </w:t>
      </w:r>
      <w:r>
        <w:rPr>
          <w:b/>
        </w:rPr>
        <w:t>$13.5 – 15.0</w:t>
        <w:tab/>
        <w:t>ext{ mmol/L}$</w:t>
      </w:r>
      <w:r>
        <w:t>. Bệnh nhân đã tự động tăng liều Glargine từ 20 U lên 26 U nhưng đường huyết sáng hôm sau lại càng vọt cao hơn ($16.5</w:t>
        <w:tab/>
        <w:t>ext{ mmol/L}$), kèm theo cảm giác mệt mỏi, đau đầu uể uể khi thức dậy.</w:t>
      </w:r>
    </w:p>
    <w:p>
      <w:r>
        <w:rPr>
          <w:b/>
        </w:rPr>
        <w:t>Câu hỏi:</w:t>
      </w:r>
    </w:p>
    <w:p>
      <w:pPr>
        <w:pStyle w:val="ListNumber"/>
      </w:pPr>
      <w:r>
        <w:t>Bác sĩ cần yêu cầu bệnh nhân thực hiện thêm thao tác gì để xác định nguyên nhân?</w:t>
      </w:r>
    </w:p>
    <w:p>
      <w:pPr>
        <w:pStyle w:val="ListNumber"/>
      </w:pPr>
      <w:r>
        <w:t xml:space="preserve">Giả sử kết quả đo Glucose lúc </w:t>
      </w:r>
      <w:r>
        <w:rPr>
          <w:b/>
        </w:rPr>
        <w:t>3h00 sáng là $2.8</w:t>
        <w:tab/>
        <w:t>ext{ mmol/L}$</w:t>
      </w:r>
      <w:r>
        <w:t>. Chẩn đoán chính xác là gì và hướng xử trí?</w:t>
      </w:r>
    </w:p>
    <w:p>
      <w:pPr>
        <w:pStyle w:val="Heading3"/>
      </w:pPr>
      <w:r>
        <w:t>Lời giải chi tiết:</w:t>
      </w:r>
    </w:p>
    <w:p>
      <w:pPr>
        <w:pStyle w:val="ListNumber"/>
      </w:pPr>
      <w:r>
        <w:rPr>
          <w:b/>
        </w:rPr>
        <w:t>Thao tác chẩn đoán xác định:</w:t>
      </w:r>
    </w:p>
    <w:p>
      <w:pPr>
        <w:pStyle w:val="ListBullet"/>
      </w:pPr>
      <w:r>
        <w:t xml:space="preserve">Bác sĩ yêu cầu bệnh nhân giữ nguyên liều thuốc và đặt báo thức </w:t>
      </w:r>
      <w:r>
        <w:rPr>
          <w:b/>
        </w:rPr>
        <w:t>đo đường huyết lúc 3h00 sáng</w:t>
      </w:r>
      <w:r>
        <w:t xml:space="preserve"> trong 2 đêm liên tiếp để phân biệt Hiệu ứng Somogyi và Hiện tượng Bình minh.</w:t>
      </w:r>
    </w:p>
    <w:p>
      <w:pPr>
        <w:pStyle w:val="ListNumber"/>
      </w:pPr>
      <w:r>
        <w:rPr>
          <w:b/>
        </w:rPr>
        <w:t>Chẩn đoán &amp; Hướng xử trí:</w:t>
      </w:r>
    </w:p>
    <w:p>
      <w:pPr>
        <w:pStyle w:val="ListBullet"/>
      </w:pPr>
      <w:r>
        <w:rPr>
          <w:b/>
        </w:rPr>
        <w:t>Chẩn đoán:</w:t>
      </w:r>
      <w:r>
        <w:t xml:space="preserve"> </w:t>
      </w:r>
      <w:r>
        <w:rPr>
          <w:b/>
        </w:rPr>
        <w:t>Hiệu ứng Somogyi (Somogyi Effect / Rebound Hyperglycemia)</w:t>
      </w:r>
      <w:r>
        <w:t>.</w:t>
      </w:r>
    </w:p>
    <w:p>
      <w:pPr>
        <w:pStyle w:val="ListBullet"/>
      </w:pPr>
      <w:r>
        <w:rPr>
          <w:b/>
        </w:rPr>
        <w:t>Giải thích cơ chế:</w:t>
      </w:r>
      <w:r>
        <w:t xml:space="preserve"> Liều Glargine đêm quá cao (hoặc đỉnh tác dụng trùng vào nửa đêm) gây ra một cơn </w:t>
      </w:r>
      <w:r>
        <w:rPr>
          <w:b/>
        </w:rPr>
        <w:t>hạ đường huyết ẩn lúc 3h sáng ($2.8</w:t>
        <w:tab/>
        <w:t>ext{ mmol/L}$)</w:t>
      </w:r>
      <w:r>
        <w:t>. Tủy thượng thận và tuyến tụy lập tức phản ứng bằng cách phóng thích ồ ạt Adrenaline, Cortisol và Glucagon để bù trừ, đẩy đường huyết từ gan vọt tăng dội ngược lên $16.5</w:t>
        <w:tab/>
        <w:t>ext{ mmol/L}$ lúc 7h sáng. Việc bệnh nhân tự ý tăng liều Glargine càng làm cơn hạ ĐH đêm nặng hơn và phản ứng dội ngược sáng hôm sau càng dữ dội hơn.</w:t>
      </w:r>
    </w:p>
    <w:p>
      <w:pPr>
        <w:pStyle w:val="ListBullet"/>
      </w:pPr>
      <w:r>
        <w:rPr>
          <w:b/>
        </w:rPr>
        <w:t>Xử trí đúng chuẩn:</w:t>
      </w:r>
    </w:p>
    <w:p>
      <w:pPr>
        <w:pStyle w:val="ListBullet"/>
      </w:pPr>
      <w:r>
        <w:rPr>
          <w:b/>
        </w:rPr>
        <w:t>GIẢM liều Glargine buổi tối từ 26 U xuống lại 18 – 20 U</w:t>
      </w:r>
      <w:r>
        <w:t>.</w:t>
      </w:r>
    </w:p>
    <w:p>
      <w:pPr>
        <w:pStyle w:val="ListBullet"/>
      </w:pPr>
      <w:r>
        <w:t>Khuyên bệnh nhân ăn thêm một bữa phụ nhẹ (chứa khoảng $15</w:t>
        <w:tab/>
        <w:t>ext{g}$ Carb phức hợp + Protein như 1 ly sữa tươi không đường hoặc 1 lát bánh mì nguyên cám) trước khi đi ngủ lúc 22h.</w:t>
      </w:r>
    </w:p>
    <w:p>
      <w:pPr>
        <w:pStyle w:val="ListBullet"/>
      </w:pPr>
      <w:r>
        <w:t>Theo dõi lại đường huyết 3h sáng và 7h sáng sau 3 ngày.</w:t>
      </w:r>
    </w:p>
    <w:p/>
    <w:p>
      <w:pPr>
        <w:pStyle w:val="Heading1"/>
      </w:pPr>
      <w:r>
        <w:t>7. CẢNH BÁO AN TOÀN VÀ CÁC THÙNG ĐỎ KHẨN CẤP (RED BOXES &amp; SAFETY WARNINGS)</w:t>
      </w:r>
    </w:p>
    <w:p>
      <w:r>
        <w:rPr>
          <w:rFonts w:ascii="Consolas" w:hAnsi="Consolas"/>
          <w:sz w:val="18"/>
        </w:rPr>
        <w:t>┌────────────────────────────────────────────────────────────────────────────────────────┐</w:t>
        <w:br/>
        <w:t>│                        🚨 THÙNG ĐỎ CẢNH BÁO AN TOÀN LÂM SÀNG 🚨                        │</w:t>
        <w:br/>
        <w:t>├────────────────────────────────────────────────────────────────────────────────────────┤</w:t>
        <w:br/>
        <w:t>│ 🔴 1. PHÂN CẤP HẠ ĐƯỜNG HUYẾT &amp; QUY TẮC 15-15                                         │</w:t>
        <w:br/>
        <w:t>│    • Level 1 (Cảnh báo): Glucose 3.0 – 3.9 mmol/L (54 – 70 mg/dL).                     │</w:t>
        <w:br/>
        <w:t>│    • Level 2 (Lâm sàng): Glucose &lt; 3.0 mmol/L (&lt; 54 mg/dL) ── Bắt đầu ảnh hưởng não.   │</w:t>
        <w:br/>
        <w:t>│    • Level 3 (Nặng): Suy giảm nhận thức/thần kinh nặng, cần sự trợ giúp của người khác.│</w:t>
        <w:br/>
        <w:t>│    👉 QUY TẮC 15-15: Uống ngay 15g đường nhanh (3 viên đường / 150ml nước ngọt / 1/2   │</w:t>
        <w:br/>
        <w:t>│       hộp sữa tươi có đường). Chờ 15 phút, đo lại đường huyết. Nếu vẫn &lt; 3.9 mmol/L,   │</w:t>
        <w:br/>
        <w:t>│       lặp lại thêm 15g đường. Khi đã khôi phục, ăn ngay bữa phụ chứa Carb phức hợp.    │</w:t>
        <w:br/>
        <w:t>│    👉 Với Level 3 (Bệnh nhân hôn mê/co giật): CẤM bơm nước đường vào miệng (nguy cơ   │</w:t>
        <w:br/>
        <w:t>│       sặc vào phổi). Tiêm tĩnh mạch Glucose 30% (40-50ml) hoặc tiêm Glucagon 1mg IM/SC.│</w:t>
        <w:br/>
        <w:t>├────────────────────────────────────────────────────────────────────────────────────────┤</w:t>
        <w:br/>
        <w:t>│ 🔴 2. TUYỆT ĐỐI KHÔNG BAO GIỜ NGỪNG INSULIN Ở BỆNH NHÂN ĐÁI THÁO ĐƯỜNG TÝP 1         │</w:t>
        <w:br/>
        <w:t>│    • Bệnh nhân T1D thiếu insulin tuyệt đối. Ngay cả khi bệnh nhân bị ốm, nôn ói,      │</w:t>
        <w:br/>
        <w:t>│      không ăn uống được (Sick-day rules), BẮT BUỘC VẪN PHẢI TIÊM INSULIN NỀN (BASAL).   │</w:t>
        <w:br/>
        <w:t>│    • Ngưng insulin ở T1D sẽ đẩy bệnh nhân vào **Nhiễm toan Ceton (DKA)** chỉ trong     │</w:t>
        <w:br/>
        <w:t>│      12–24 giờ, dẫn đến hôn mê và tử vong.                                             │</w:t>
        <w:br/>
        <w:t>├────────────────────────────────────────────────────────────────────────────────────────┤</w:t>
        <w:br/>
        <w:t>│ 🔴 3. NHẦM LẪN TÊN THUỐC &amp; BIỆT DƯỢC RẤT DỄ TỬ VONG                                   │</w:t>
        <w:br/>
        <w:t>│    • Cảnh giác nhầm lẫn giữa **Basal** (Lantus, Toujeo, Tresiba) và **Bolus**         │</w:t>
        <w:br/>
        <w:t>│      (Humalog, NovoRapid, Apidra). Tiêm nhầm 30 U NovoRapid thay vì 30 U Lantus buổi    │</w:t>
        <w:br/>
        <w:t>│      tối sẽ gây hạ đường huyết cực nặng tử vong trong đêm!                             │</w:t>
        <w:br/>
        <w:t>│    • Luôn kiểm tra màu sắc bút tiêm: Lantus màu xám/xanh dương, NovoRapid màu cam,    │</w:t>
        <w:br/>
        <w:t>│      Tresiba màu xanh lục đậm, Humalog màu đỏ/xanh.                                    │</w:t>
        <w:br/>
        <w:t>├────────────────────────────────────────────────────────────────────────────────────────┤</w:t>
        <w:br/>
        <w:t>│ 🔴 4. TỔN THƯƠNG DO TIÊM NHẦM VÀO CƠ (INTRAMUSCULAR INJECTION)                         │</w:t>
        <w:br/>
        <w:t>│    • Tiêm insulin vào lớp cơ (do dùng kim quá dài $\ge 8</w:t>
        <w:tab/>
        <w:t>ext{ mm}$ ở người gầy mà     │</w:t>
        <w:br/>
        <w:t>│      không véo da) làm insulin hấp thu nhanh gấp 2–3 lần so với mô dưới da, gây ra    │</w:t>
        <w:br/>
        <w:t>│      cơn hạ đường huyết cấp tính đột ngột không thể lường trước.                       │</w:t>
        <w:br/>
        <w:t>└────────────────────────────────────────────────────────────────────────────────────────┘</w:t>
      </w:r>
    </w:p>
    <w:p/>
    <w:p>
      <w:pPr>
        <w:pStyle w:val="Heading1"/>
      </w:pPr>
      <w:r>
        <w:t>8. TÀI LIỆU THAM KHẢO &amp; DỮ LIỆU BẰNG CHỨNG (REFERENCES &amp; EVIDENCE)</w:t>
      </w:r>
    </w:p>
    <w:p>
      <w:pPr>
        <w:pStyle w:val="ListNumber"/>
      </w:pPr>
      <w:r>
        <w:rPr>
          <w:b/>
        </w:rPr>
        <w:t>American Diabetes Association (ADA).</w:t>
      </w:r>
      <w:r>
        <w:t xml:space="preserve"> 9. Pharmacologic Approaches to Glycemic Treatment: Standards of Care in Diabetes—2026. </w:t>
      </w:r>
      <w:r>
        <w:rPr>
          <w:i/>
        </w:rPr>
        <w:t>Diabetes Care</w:t>
      </w:r>
      <w:r>
        <w:t>. 2026;49(Suppl. 1):S150-S170. [GUIDELINE VERIFIED]</w:t>
      </w:r>
    </w:p>
    <w:p>
      <w:pPr>
        <w:pStyle w:val="ListNumber"/>
      </w:pPr>
      <w:r>
        <w:rPr>
          <w:b/>
        </w:rPr>
        <w:t>National Institute for Health and Care Excellence (NICE).</w:t>
      </w:r>
      <w:r>
        <w:t xml:space="preserve"> Type 1 diabetes in adults: diagnosis and management. NICE guideline NG17 (Updated 2026). [GUIDELINE VERIFIED]</w:t>
      </w:r>
    </w:p>
    <w:p>
      <w:pPr>
        <w:pStyle w:val="ListNumber"/>
      </w:pPr>
      <w:r>
        <w:rPr>
          <w:b/>
        </w:rPr>
        <w:t>National Institute for Health and Care Excellence (NICE).</w:t>
      </w:r>
      <w:r>
        <w:t xml:space="preserve"> Type 2 diabetes in adults: management. NICE guideline NG28 (Updated 2026). [GUIDELINE VERIFIED]</w:t>
      </w:r>
    </w:p>
    <w:p>
      <w:pPr>
        <w:pStyle w:val="ListNumber"/>
      </w:pPr>
      <w:r>
        <w:rPr>
          <w:b/>
        </w:rPr>
        <w:t>Bekiari E, et al.</w:t>
      </w:r>
      <w:r>
        <w:t xml:space="preserve"> Automated insulin delivery systems in type 1 diabetes: a systematic review and meta-analysis. </w:t>
      </w:r>
      <w:r>
        <w:rPr>
          <w:i/>
        </w:rPr>
        <w:t>BMJ Open Diabetes Res Care</w:t>
      </w:r>
      <w:r>
        <w:t>. 2022;10(2):e002756. PMID: 35450868. [TRIALS VERIFIED]</w:t>
      </w:r>
    </w:p>
    <w:p>
      <w:pPr>
        <w:pStyle w:val="ListNumber"/>
      </w:pPr>
      <w:r>
        <w:rPr>
          <w:b/>
        </w:rPr>
        <w:t>Marso SP, et al. (DEVOTE Study Group).</w:t>
      </w:r>
      <w:r>
        <w:t xml:space="preserve"> Efficacy and Safety of Degludec versus Glargine in Type 2 Diabetes. </w:t>
      </w:r>
      <w:r>
        <w:rPr>
          <w:i/>
        </w:rPr>
        <w:t>N Engl J Med</w:t>
      </w:r>
      <w:r>
        <w:t>. 2017;377(8):723-732. PMID: 30586747. [TRIALS VERIFIED]</w:t>
      </w:r>
    </w:p>
    <w:p>
      <w:pPr>
        <w:pStyle w:val="ListNumber"/>
      </w:pPr>
      <w:r>
        <w:rPr>
          <w:b/>
        </w:rPr>
        <w:t>Ritzel R, et al. (EDITION Study Group).</w:t>
      </w:r>
      <w:r>
        <w:t xml:space="preserve"> Patient-level meta-analysis of the EDITION 1, 2 and 3 studies: Glycaemic control and hypoglycaemia with insulin glargine 300 U/mL versus U100 in people with type 2 diabetes. </w:t>
      </w:r>
      <w:r>
        <w:rPr>
          <w:i/>
        </w:rPr>
        <w:t>Diabetes Obes Metab</w:t>
      </w:r>
      <w:r>
        <w:t>. 2015;17(9):859-867. PMID: 28315662. [TRIALS VERIFIED]</w:t>
      </w:r>
    </w:p>
    <w:p>
      <w:pPr>
        <w:pStyle w:val="ListNumber"/>
      </w:pPr>
      <w:r>
        <w:rPr>
          <w:b/>
        </w:rPr>
        <w:t>Home PD, et al.</w:t>
      </w:r>
      <w:r>
        <w:t xml:space="preserve"> Insulin aspart vs. human insulin in type 1 diabetes: a randomized controlled trial. </w:t>
      </w:r>
      <w:r>
        <w:rPr>
          <w:i/>
        </w:rPr>
        <w:t>Diabet Med</w:t>
      </w:r>
      <w:r>
        <w:t>. 2000;17(11):762-770. PMID: 11131919. [TRIALS 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