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976D2"/>
          <w:sz w:val="40"/>
        </w:rPr>
        <w:t>CẨM NANG HƯỚNG DẪN TỰ QUẢN LÝ &amp; ĐIỀU TRỊ</w:t>
        <w:br/>
        <w:t>ĐÁI THÁO ĐƯỜNG DÀNH CHO BỆNH NHÂN</w:t>
      </w:r>
    </w:p>
    <w:p>
      <w:pPr>
        <w:spacing w:after="360"/>
        <w:jc w:val="center"/>
      </w:pPr>
      <w:r>
        <w:rPr>
          <w:i/>
          <w:color w:val="388E3C"/>
          <w:sz w:val="22"/>
        </w:rPr>
        <w:t>Tài liệu hướng dẫn lâm sàng &amp; chăm sóc tại nhà theo chuẩn ADA 2026</w:t>
      </w:r>
    </w:p>
    <w:p>
      <w:pPr>
        <w:spacing w:before="280" w:after="120"/>
      </w:pPr>
      <w:r>
        <w:rPr>
          <w:b/>
          <w:color w:val="1976D2"/>
          <w:sz w:val="28"/>
        </w:rPr>
        <w:t>1. MỤC TIÊU ĐƯỜNG HUYẾT AN TOÀN TẠI NHÀ (ADA 2026)</w:t>
      </w:r>
    </w:p>
    <w:p>
      <w:r>
        <w:t>Để ngăn ngừa biến chứng tim, thận, mắt và thần kinh, người bệnh cần giữ mức đường huyết trong khoảng an toàn sau:</w:t>
      </w:r>
    </w:p>
    <w:tbl>
      <w:tblPr>
        <w:tblW w:type="auto" w:w="0"/>
        <w:jc w:val="center"/>
        <w:tblLook w:firstColumn="1" w:firstRow="1" w:lastColumn="0" w:lastRow="0" w:noHBand="0" w:noVBand="1" w:val="04A0"/>
      </w:tblPr>
      <w:tblGrid>
        <w:gridCol w:w="3120"/>
        <w:gridCol w:w="3120"/>
        <w:gridCol w:w="3120"/>
      </w:tblGrid>
      <w:tr>
        <w:tc>
          <w:tcPr>
            <w:tcW w:type="dxa" w:w="3120"/>
            <w:shd w:fill="1976D2"/>
          </w:tcPr>
          <w:p>
            <w:r>
              <w:rPr>
                <w:b/>
                <w:color w:val="FFFFFF"/>
              </w:rPr>
              <w:t>Chỉ số đo</w:t>
            </w:r>
          </w:p>
        </w:tc>
        <w:tc>
          <w:tcPr>
            <w:tcW w:type="dxa" w:w="3120"/>
            <w:shd w:fill="1976D2"/>
          </w:tcPr>
          <w:p>
            <w:r>
              <w:rPr>
                <w:b/>
                <w:color w:val="FFFFFF"/>
              </w:rPr>
              <w:t>Mục tiêu an toàn</w:t>
            </w:r>
          </w:p>
        </w:tc>
        <w:tc>
          <w:tcPr>
            <w:tcW w:type="dxa" w:w="3120"/>
            <w:shd w:fill="1976D2"/>
          </w:tcPr>
          <w:p>
            <w:r>
              <w:rPr>
                <w:b/>
                <w:color w:val="FFFFFF"/>
              </w:rPr>
              <w:t>Thời điểm đo</w:t>
            </w:r>
          </w:p>
        </w:tc>
      </w:tr>
      <w:tr>
        <w:tc>
          <w:tcPr>
            <w:tcW w:type="dxa" w:w="3120"/>
          </w:tcPr>
          <w:p>
            <w:r>
              <w:t>Glucose máu lúc đói</w:t>
            </w:r>
          </w:p>
        </w:tc>
        <w:tc>
          <w:tcPr>
            <w:tcW w:type="dxa" w:w="3120"/>
          </w:tcPr>
          <w:p>
            <w:r>
              <w:t>80 - 130 mg/dL (4.4 - 7.2 mmol/L)</w:t>
            </w:r>
          </w:p>
        </w:tc>
        <w:tc>
          <w:tcPr>
            <w:tcW w:type="dxa" w:w="3120"/>
          </w:tcPr>
          <w:p>
            <w:r>
              <w:t>Sáng sớm ngay khi ngủ dậy, chưa ăn</w:t>
            </w:r>
          </w:p>
        </w:tc>
      </w:tr>
      <w:tr>
        <w:tc>
          <w:tcPr>
            <w:tcW w:type="dxa" w:w="3120"/>
            <w:shd w:fill="F5F5F5"/>
          </w:tcPr>
          <w:p>
            <w:r>
              <w:t>Glucose máu sau ăn 1-2h</w:t>
            </w:r>
          </w:p>
        </w:tc>
        <w:tc>
          <w:tcPr>
            <w:tcW w:type="dxa" w:w="3120"/>
            <w:shd w:fill="F5F5F5"/>
          </w:tcPr>
          <w:p>
            <w:r>
              <w:t>&lt; 180 mg/dL (&lt; 10.0 mmol/L)</w:t>
            </w:r>
          </w:p>
        </w:tc>
        <w:tc>
          <w:tcPr>
            <w:tcW w:type="dxa" w:w="3120"/>
            <w:shd w:fill="F5F5F5"/>
          </w:tcPr>
          <w:p>
            <w:r>
              <w:t>Tính từ phút đầu tiên bắt đầu ăn</w:t>
            </w:r>
          </w:p>
        </w:tc>
      </w:tr>
      <w:tr>
        <w:tc>
          <w:tcPr>
            <w:tcW w:type="dxa" w:w="3120"/>
          </w:tcPr>
          <w:p>
            <w:r>
              <w:t>Chỉ số HbA1c</w:t>
            </w:r>
          </w:p>
        </w:tc>
        <w:tc>
          <w:tcPr>
            <w:tcW w:type="dxa" w:w="3120"/>
          </w:tcPr>
          <w:p>
            <w:r>
              <w:t>&lt; 7.0% (Cá thể hóa theo bác sĩ)</w:t>
            </w:r>
          </w:p>
        </w:tc>
        <w:tc>
          <w:tcPr>
            <w:tcW w:type="dxa" w:w="3120"/>
          </w:tcPr>
          <w:p>
            <w:r>
              <w:t>Xét nghiệm máu tĩnh mạch mỗi 3 tháng/lần</w:t>
            </w:r>
          </w:p>
        </w:tc>
      </w:tr>
    </w:tbl>
    <w:p/>
    <w:p>
      <w:pPr>
        <w:spacing w:before="280" w:after="120"/>
      </w:pPr>
      <w:r>
        <w:rPr>
          <w:b/>
          <w:color w:val="1976D2"/>
          <w:sz w:val="28"/>
        </w:rPr>
        <w:t>2. CHẾ ĐỘ DINH DƯỠNG THÔNG MINH (CHẾ ĐỘ ĂN ĐĨA THỨC ĂN)</w:t>
      </w:r>
    </w:p>
    <w:p>
      <w:r>
        <w:t>Không cần kiêng khem khắt khe mất chất, người bệnh nên áp dụng quy tắc ĐĨA THỨC ĂN 50-25-25:</w:t>
      </w:r>
    </w:p>
    <w:p>
      <w:r>
        <w:rPr>
          <w:b/>
        </w:rPr>
        <w:t xml:space="preserve">• 50% Đĩa ăn (1/2 đĩa): </w:t>
      </w:r>
      <w:r>
        <w:t>Rau củ không chứa tinh bột (rau cải, rau muống, súp lơ, dưa chuột, cà chua). Ăn rau trước bữa ăn giúp giảm hấp thu đường.</w:t>
      </w:r>
    </w:p>
    <w:p>
      <w:r>
        <w:rPr>
          <w:b/>
        </w:rPr>
        <w:t xml:space="preserve">• 25% Đĩa ăn (1/4 đĩa): </w:t>
      </w:r>
      <w:r>
        <w:t>Protein đạm sạch (thịt nạc, cá, ức gà bỏ da, đậu phụ, trứng).</w:t>
      </w:r>
    </w:p>
    <w:p>
      <w:r>
        <w:rPr>
          <w:b/>
        </w:rPr>
        <w:t xml:space="preserve">• 25% Đĩa ăn (1/4 đĩa): </w:t>
      </w:r>
      <w:r>
        <w:t>Tinh bột phức hợp hấp thu chậm (gạo lứt, yến mạch, khoai lang củ nhỏ, đỗ xanh). Hạn chế cơm trắng, bánh mì trắng, bún, phở.</w:t>
      </w:r>
    </w:p>
    <w:tbl>
      <w:tblPr>
        <w:tblW w:type="auto" w:w="0"/>
        <w:jc w:val="center"/>
        <w:tblLook w:firstColumn="1" w:firstRow="1" w:lastColumn="0" w:lastRow="0" w:noHBand="0" w:noVBand="1" w:val="04A0"/>
      </w:tblPr>
      <w:tblGrid>
        <w:gridCol w:w="9360"/>
      </w:tblGrid>
      <w:tr>
        <w:tc>
          <w:tcPr>
            <w:tcW w:type="dxa" w:w="9360"/>
            <w:shd w:fill="E3F2FD"/>
            <w:tcBorders>
              <w:left w:val="single" w:sz="24" w:space="0" w:color="1976D2"/>
              <w:top w:val="none"/>
              <w:right w:val="none"/>
              <w:bottom w:val="none"/>
            </w:tcBorders>
          </w:tcPr>
          <w:p>
            <w:pPr>
              <w:spacing w:before="80" w:after="80"/>
            </w:pPr>
            <w:r>
              <w:rPr>
                <w:b/>
                <w:color w:val="1976D2"/>
              </w:rPr>
              <w:t>🚫 LƯU Ý VỀ ĐƯỜNG VÀ ĐỒ UỐNG:</w:t>
              <w:br/>
            </w:r>
            <w:r>
              <w:rPr>
                <w:sz w:val="21"/>
              </w:rPr>
              <w:t>Tránh tuyệt đối nước ngọt có ga, trà sữa, nước trái cây đóng hộp. Ăn hoa quả tươi nguyên múi/miếng (táo, ổi, cam, thanh long) thay vì ép lấy nước.</w:t>
            </w:r>
          </w:p>
        </w:tc>
      </w:tr>
    </w:tbl>
    <w:p>
      <w:pPr>
        <w:spacing w:before="280" w:after="120"/>
      </w:pPr>
      <w:r>
        <w:rPr>
          <w:b/>
          <w:color w:val="1976D2"/>
          <w:sz w:val="28"/>
        </w:rPr>
        <w:t>3. CHẾ ĐỘ TẬP LUYỆN THỂ LỰC AN TOÀN</w:t>
      </w:r>
    </w:p>
    <w:p>
      <w:r>
        <w:t>Tập thể dục giúp tế bào tăng nhạy cảm với Insulin, hạ đường huyết tự nhiên:</w:t>
      </w:r>
    </w:p>
    <w:p>
      <w:r>
        <w:t>• Cường độ: Tối thiểu 150 phút/tuần (ví dụ 30 phút/ngày, 5 ngày/tuần) với các bài tập nhịp điệu vừa phải như đi bộ nhanh, đạp xe, bơi lội.</w:t>
      </w:r>
    </w:p>
    <w:p>
      <w:r>
        <w:t>• Không ngồi yên một chỗ quá 30 phút: Đứng dậy vươn người, đi lại nhẹ nhàng 2-3 phút.</w:t>
      </w:r>
    </w:p>
    <w:p>
      <w:r>
        <w:t>• An toàn tập luyện: Kiểm tra đường huyết trước khi tập. Nếu đường huyết &lt; 100 mg/dL, cần ăn nhẹ 15-20g tinh bột (1 hũ sữa chua hoặc 1 quả chuối) trước khi tập.</w:t>
      </w:r>
    </w:p>
    <w:p>
      <w:pPr>
        <w:spacing w:before="280" w:after="120"/>
      </w:pPr>
      <w:r>
        <w:rPr>
          <w:b/>
          <w:color w:val="1976D2"/>
          <w:sz w:val="28"/>
        </w:rPr>
        <w:t>4. XỬ TRÍ CẤP CỨU HẠ ĐƯỜNG HUYẾT (QUY TẮC 15 - 15)</w:t>
      </w:r>
    </w:p>
    <w:p>
      <w:r>
        <w:t>Hạ đường huyết (Glucose &lt; 70 mg/dL) nguy hiểm hơn tăng đường huyết. Dấu hiệu: Run tay, vã mồ hôi, tim đập nhanh, hoa mắt, đói cồn cào.</w:t>
      </w:r>
    </w:p>
    <w:tbl>
      <w:tblPr>
        <w:tblW w:type="auto" w:w="0"/>
        <w:jc w:val="center"/>
        <w:tblLook w:firstColumn="1" w:firstRow="1" w:lastColumn="0" w:lastRow="0" w:noHBand="0" w:noVBand="1" w:val="04A0"/>
      </w:tblPr>
      <w:tblGrid>
        <w:gridCol w:w="9360"/>
      </w:tblGrid>
      <w:tr>
        <w:tc>
          <w:tcPr>
            <w:tcW w:type="dxa" w:w="9360"/>
            <w:shd w:fill="E3F2FD"/>
            <w:tcBorders>
              <w:left w:val="single" w:sz="24" w:space="0" w:color="1976D2"/>
              <w:top w:val="none"/>
              <w:right w:val="none"/>
              <w:bottom w:val="none"/>
            </w:tcBorders>
          </w:tcPr>
          <w:p>
            <w:pPr>
              <w:spacing w:before="80" w:after="80"/>
            </w:pPr>
            <w:r>
              <w:rPr>
                <w:b/>
                <w:color w:val="1976D2"/>
              </w:rPr>
              <w:t>⚡ QUY TẮC 15 - 15 XỬ TRÍ HẠ ĐƯỜNG HUYẾT:</w:t>
              <w:br/>
            </w:r>
            <w:r>
              <w:rPr>
                <w:sz w:val="21"/>
              </w:rPr>
              <w:t>1. ĂN NGHỆ MẠNH: Uống ngay 1/2 cốc nước cam/nước đường, hoặc 3-4 viên đường (chứa đúng 15g đường nhanh).</w:t>
              <w:br/>
              <w:t>2. NGHỈ NGƠI: Nghỉ ngơi 15 phút, sau đó đo lại đường huyết mao mạch.</w:t>
              <w:br/>
              <w:t>3. LẶP LẠI: Nếu đường huyết vẫn &lt; 70 mg/dL, tiếp tục ăn/uống thêm 15g đường nữa.</w:t>
              <w:br/>
              <w:t>4. KHI ĐÃ BÌNH THƯỜNG (&gt; 70 mg/dL): Ăn ngay bữa chính hoặc bữa phụ (bánh quy, sữa) để giữ đường huyết ổn định.</w:t>
            </w:r>
          </w:p>
        </w:tc>
      </w:tr>
    </w:tbl>
    <w:p>
      <w:pPr>
        <w:spacing w:before="280" w:after="120"/>
      </w:pPr>
      <w:r>
        <w:rPr>
          <w:b/>
          <w:color w:val="1976D2"/>
          <w:sz w:val="28"/>
        </w:rPr>
        <w:t>5. HƯỚNG DẪN TIÊM INSULIN AN TOÀN TẠI NHÀ</w:t>
      </w:r>
    </w:p>
    <w:p>
      <w:r>
        <w:t>• Vị trí tiêm: Bụng (cách rốn 2cm), mặt ngoài đùi, mặt sau cánh tay, mông.</w:t>
      </w:r>
    </w:p>
    <w:p>
      <w:r>
        <w:t>• Kỹ thuật tiêm: Xoay vòng vị trí tiêm mỗi lần tiêm (cách vị trí cũ 2cm) để tránh loạn dưỡng mỡ (chai cứng mô dưới da). Véo da nhẹ, đâm kim góc 90 độ, giữ kim 10 giây sau khi bấm hết pittông mới rút kim.</w:t>
      </w:r>
    </w:p>
    <w:p>
      <w:r>
        <w:t>• Bảo quản: Bút tiêm chưa mở bảo quản ngăn mát tủ lạnh (2-8 độ C). Bút tiêm đang sử dụng bảo quản nhiệt độ phòng (&lt; 30 độ C) dùng trong vòng 28 ngày, không để trong tủ lạnh.</w:t>
      </w:r>
    </w:p>
    <w:p>
      <w:pPr>
        <w:spacing w:before="280" w:after="120"/>
      </w:pPr>
      <w:r>
        <w:rPr>
          <w:b/>
          <w:color w:val="1976D2"/>
          <w:sz w:val="28"/>
        </w:rPr>
        <w:t>6. CHĂM SÓC BÀN CHÂN &amp; LỊCH KHÁM ĐỊNH KỲ</w:t>
      </w:r>
    </w:p>
    <w:p>
      <w:r>
        <w:t>• Chăm sóc bàn chân hàng ngày: Kiểm tra bàn chân mỗi tối xem có vết xước, phồng rộp, chai chân hay không. Rửa chân bằng nước ấm, lau khô kỹ kẽ ngón chân. Không đi chân đất.</w:t>
      </w:r>
    </w:p>
    <w:p>
      <w:r>
        <w:t>• Lịch kiểm tra định kỳ:</w:t>
      </w:r>
    </w:p>
    <w:p>
      <w:r>
        <w:t xml:space="preserve">  - Mỗi ngày: Kiểm tra đường huyết mao mạch, kiểm tra bàn chân.</w:t>
      </w:r>
    </w:p>
    <w:p>
      <w:r>
        <w:t xml:space="preserve">  - Mỗi 3 tháng: Khám bác sĩ chuyên khoa, thử HbA1c, kiểm tra huyết áp.</w:t>
      </w:r>
    </w:p>
    <w:p>
      <w:r>
        <w:t xml:space="preserve">  - Mỗi 1 năm: Soi đáy mắt kiểm tra thị lực, thử nước tiểu (UACR) và xét nghiệm máu kiểm tra chức năng thận, siêu âm tim/độ nẩy mạch ngoại biên.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