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0"/>
        </w:rPr>
        <w:t>HƯỚNG DẪN KHÁM TOÀN DIỆN BỆNH NHÂN GOUT</w:t>
      </w:r>
    </w:p>
    <w:p>
      <w:pPr>
        <w:jc w:val="center"/>
      </w:pPr>
      <w:r>
        <w:rPr>
          <w:i/>
          <w:color w:val="595959"/>
          <w:sz w:val="24"/>
        </w:rPr>
        <w:t>Quy trình lâm sàng 4 bước dành cho thực hành &amp; thi OSCE</w:t>
      </w:r>
    </w:p>
    <w:p/>
    <w:p>
      <w:pPr>
        <w:pStyle w:val="Heading1"/>
      </w:pPr>
      <w:r>
        <w:t>1. NGUYÊN TẮC CHUNG TRƯỚC KHI KHÁM</w:t>
      </w:r>
    </w:p>
    <w:p>
      <w:r>
        <w:rPr>
          <w:b/>
        </w:rPr>
        <w:t xml:space="preserve">• </w:t>
      </w:r>
      <w:r>
        <w:rPr>
          <w:b/>
        </w:rPr>
        <w:t xml:space="preserve">Chào hỏi &amp; Giải thích: </w:t>
      </w:r>
      <w:r>
        <w:t xml:space="preserve">Bệnh nhân Gout đang rất đau (ngay cả ga giường lướt qua cũng đau). Dặn bệnh nhân: </w:t>
      </w:r>
      <w:r>
        <w:rPr>
          <w:i/>
        </w:rPr>
        <w:t>«Tôi sẽ thao tác cực kỳ nhẹ nhàng».</w:t>
      </w:r>
    </w:p>
    <w:p>
      <w:r>
        <w:rPr>
          <w:b/>
        </w:rPr>
        <w:t xml:space="preserve">• </w:t>
      </w:r>
      <w:r>
        <w:rPr>
          <w:b/>
        </w:rPr>
        <w:t xml:space="preserve">Bộc lộ: </w:t>
      </w:r>
      <w:r>
        <w:t>Bộc lộ đối xứng 2 bên (ví dụ: cả 2 bàn chân lên tới gối, hoặc 2 tay lên tới khuỷu).</w:t>
      </w:r>
    </w:p>
    <w:p>
      <w:r>
        <w:rPr>
          <w:b/>
        </w:rPr>
        <w:t xml:space="preserve">• </w:t>
      </w:r>
      <w:r>
        <w:rPr>
          <w:b/>
        </w:rPr>
        <w:t xml:space="preserve">So sánh: </w:t>
      </w:r>
      <w:r>
        <w:t>Luôn so sánh bên đau với bên lành đối diện.</w:t>
      </w:r>
    </w:p>
    <w:p>
      <w:pPr>
        <w:pStyle w:val="Heading1"/>
      </w:pPr>
      <w:r>
        <w:t>2. BƯỚC 1: KHÁM KHỚP CẤP TÍNH (CƠN GOUT CẤP)</w:t>
      </w:r>
    </w:p>
    <w:p>
      <w:r>
        <w:t>Thực hiện theo đúng trình tự lâm sàng: NHÌN – SỜ – VẬN ĐỘNG.</w:t>
      </w:r>
    </w:p>
    <w:p>
      <w:pPr>
        <w:pStyle w:val="Heading2"/>
      </w:pPr>
      <w:r>
        <w:t>A. Nhìn (Inspection)</w:t>
      </w:r>
    </w:p>
    <w:p>
      <w:r>
        <w:rPr>
          <w:b/>
        </w:rPr>
        <w:t xml:space="preserve">• Vị trí: </w:t>
      </w:r>
      <w:r>
        <w:t>Khớp nào bị tổn thương? (Khớp bàn ngón I / Cổ chân / Gối / Khớp nhỏ bàn tay...). Khớp bàn ngón I chiếm &gt; 50% cơn đầu tiên.</w:t>
      </w:r>
    </w:p>
    <w:p>
      <w:r>
        <w:rPr>
          <w:b/>
        </w:rPr>
        <w:t xml:space="preserve">• Màu sắc da: </w:t>
      </w:r>
      <w:r>
        <w:t>Da trên khớp có đỏ thẫm không? Đỏ lan rộng hay khu trú tại bao khớp?</w:t>
      </w:r>
    </w:p>
    <w:p>
      <w:r>
        <w:rPr>
          <w:b/>
        </w:rPr>
        <w:t xml:space="preserve">• Mức độ sưng: </w:t>
      </w:r>
      <w:r>
        <w:t>Khớp có sưng to, căng bóng, mất các nếp nhăn da tự nhiên không?</w:t>
      </w:r>
    </w:p>
    <w:p>
      <w:r>
        <w:rPr>
          <w:b/>
        </w:rPr>
        <w:t xml:space="preserve">• Dấu hiệu thoái lui: </w:t>
      </w:r>
      <w:r>
        <w:t>Có hiện tượng bong vảy da / ngứa nhẹ trên bề mặt khớp không? (Dấu hiệu cơn cấp đang thoái lui).</w:t>
      </w:r>
    </w:p>
    <w:p>
      <w:pPr>
        <w:pStyle w:val="Heading2"/>
      </w:pPr>
      <w:r>
        <w:t>B. Sờ (Palpation) — Thao tác nhẹ nhàng</w:t>
      </w:r>
    </w:p>
    <w:p>
      <w:r>
        <w:rPr>
          <w:b/>
        </w:rPr>
        <w:t xml:space="preserve">• Nhiệt độ: </w:t>
      </w:r>
      <w:r>
        <w:t>Dùng mu bàn tay sờ so sánh nhiệt độ khớp bệnh với khớp lành (có nóng rực không?).</w:t>
      </w:r>
    </w:p>
    <w:p>
      <w:r>
        <w:rPr>
          <w:b/>
        </w:rPr>
        <w:t xml:space="preserve">• Điểm ấn đau: </w:t>
      </w:r>
      <w:r>
        <w:t>Ấn nhẹ quanh bờ khớp để xác định điểm đau tối đa (Gout đau tối đa tại ranh giới bao khớp).</w:t>
      </w:r>
    </w:p>
    <w:p>
      <w:r>
        <w:rPr>
          <w:b/>
        </w:rPr>
        <w:t xml:space="preserve">• Tụ dịch nội khớp: </w:t>
      </w:r>
      <w:r>
        <w:t>Tại khớp gối, làm dấu hiệu bập bềnh bánh chè (Patellar tap) hoặc dấu hiệu sóng vỗ (Bulge sign) tìm dịch ổ khớp.</w:t>
      </w:r>
    </w:p>
    <w:p>
      <w:r>
        <w:rPr>
          <w:b/>
        </w:rPr>
        <w:t xml:space="preserve">• Phân biệt mô mềm: </w:t>
      </w:r>
      <w:r>
        <w:t>Phân biệt sưng tại ổ khớp hay lan rộng ra mô mềm quanh khớp (loại trừ Viêm mô tế bào).</w:t>
      </w:r>
    </w:p>
    <w:p>
      <w:pPr>
        <w:pStyle w:val="Heading2"/>
      </w:pPr>
      <w:r>
        <w:t>C. Đánh giá vận động (Range of Motion - ROM)</w:t>
      </w:r>
    </w:p>
    <w:p>
      <w:r>
        <w:rPr>
          <w:b/>
        </w:rPr>
        <w:t xml:space="preserve">• Vận động chủ động: </w:t>
      </w:r>
      <w:r>
        <w:t>Yêu cầu bệnh nhân tự co/duỗi/xoay khớp (thường hạn chế nặng do đau).</w:t>
      </w:r>
    </w:p>
    <w:p>
      <w:r>
        <w:rPr>
          <w:b/>
        </w:rPr>
        <w:t xml:space="preserve">• Vận động thụ động: </w:t>
      </w:r>
      <w:r>
        <w:t>Bác sĩ nhẹ nhàng giúp bệnh nhân di chuyển khớp (đánh giá mức độ đề kháng và đau). Đau cả chủ động lẫn thụ động là đặc trưng của viêm nội khớp.</w:t>
      </w:r>
    </w:p>
    <w:p>
      <w:pPr>
        <w:pStyle w:val="Heading1"/>
      </w:pPr>
      <w:r>
        <w:t>3. BƯỚC 2: KHÁM TÌM HẠT TOPHI &amp; TỔN THƯƠNG MẠN TÍNH</w:t>
      </w:r>
    </w:p>
    <w:p>
      <w:r>
        <w:t>Tầm soát hạt Tophi dưới da tại 5 vị trí kinh điển:</w:t>
      </w:r>
    </w:p>
    <w:p>
      <w:r>
        <w:t>1. Vành tai (Helix / Antihelix): Nốt nhỏ hạt đỗ, màu trắng/vàng dưới da (rất dễ bỏ sót!).</w:t>
      </w:r>
    </w:p>
    <w:p>
      <w:r>
        <w:t>2. Gân Achilles &amp; Mu bàn chân.</w:t>
      </w:r>
    </w:p>
    <w:p>
      <w:r>
        <w:t>3. Mỏm khuỷu tay (Bursa mỏm khuỷu).</w:t>
      </w:r>
    </w:p>
    <w:p>
      <w:r>
        <w:t>4. Các khớp bàn ngón tay / ngón chân.</w:t>
      </w:r>
    </w:p>
    <w:p>
      <w:r>
        <w:t>5. Vùng quanh khớp gối.</w:t>
      </w:r>
    </w:p>
    <w:p/>
    <w:p>
      <w:r>
        <w:t>Tính chất hạt Tophi cần mô tả:</w:t>
      </w:r>
    </w:p>
    <w:p>
      <w:r>
        <w:t>• Số lượng &amp; Vị trí chính xác.</w:t>
        <w:br/>
        <w:t>• Kích thước (dùng thước đo cm).</w:t>
        <w:br/>
        <w:t>• Mật độ: Đèn nén chắc/cứng, không di động hoặc di động nhẹ, không đau (nếu không viêm cấp).</w:t>
        <w:br/>
        <w:t>• Tình trạng da bao phủ: Da mỏng thấy nhân màu trắng đục như vôi/phấn, có rò rỉ dịch đục như phấn nhà trường hay không? Có dấu hiệu loét / nhiễm trùng thứ phát không?</w:t>
      </w:r>
    </w:p>
    <w:p>
      <w:pPr>
        <w:pStyle w:val="Heading1"/>
      </w:pPr>
      <w:r>
        <w:t>4. BƯỚC 3: KHÁM CÁC CƠ QUAN &amp; BIẾN CHỨNG ĐỒNG MẮC</w:t>
      </w:r>
    </w:p>
    <w:p>
      <w:r>
        <w:rPr>
          <w:b/>
        </w:rPr>
        <w:t xml:space="preserve">• Khám Thận - Tiết niệu: </w:t>
      </w:r>
      <w:r>
        <w:t>Khám sỏi thận bằng cách gõ điểm đau niệu quản, làm dấu hiệu Rung thận (Giordani) 2 bên. Tìm dấu hiệu suy thận (phù toàn thân, niêm mạc nhợt do thiếu máu mạn).</w:t>
      </w:r>
    </w:p>
    <w:p>
      <w:r>
        <w:rPr>
          <w:b/>
        </w:rPr>
        <w:t xml:space="preserve">• Khám Tim mạch &amp; Sinh hiệu: </w:t>
      </w:r>
      <w:r>
        <w:t>Đo Huyết áp (&gt; 70% bệnh nhân Gout có THA kèm theo). Nghe tim tìm tiếng thổi, bắt mạch ngoại vi tầm soát xơ vữa mạch.</w:t>
      </w:r>
    </w:p>
    <w:p>
      <w:r>
        <w:rPr>
          <w:b/>
        </w:rPr>
        <w:t xml:space="preserve">• Khám Hội chứng chuyển hóa: </w:t>
      </w:r>
      <w:r>
        <w:t>Đo vòng bụng &amp; Chỉ số BMI. Tìm dấu gai đen (Acanthosis nigricans) ở cổ, nách (dấu hiệu kháng Insulin).</w:t>
      </w:r>
    </w:p>
    <w:p>
      <w:pPr>
        <w:pStyle w:val="Heading1"/>
      </w:pPr>
      <w:r>
        <w:t>5. BẢNG KIỂM THI LÂM SÀNG / OSCE (Checklist 60 giây)</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1B365D"/>
          </w:tcPr>
          <w:p>
            <w:pPr>
              <w:jc w:val="center"/>
            </w:pPr>
            <w:r>
              <w:rPr>
                <w:b/>
                <w:color w:val="FFFFFF"/>
              </w:rPr>
              <w:t>STT</w:t>
            </w:r>
          </w:p>
        </w:tc>
        <w:tc>
          <w:tcPr>
            <w:tcW w:type="dxa" w:w="6912"/>
            <w:shd w:fill="1B365D"/>
          </w:tcPr>
          <w:p>
            <w:pPr>
              <w:jc w:val="left"/>
            </w:pPr>
            <w:r>
              <w:rPr>
                <w:b/>
                <w:color w:val="FFFFFF"/>
              </w:rPr>
              <w:t>Hành động bắt buộc</w:t>
            </w:r>
          </w:p>
        </w:tc>
        <w:tc>
          <w:tcPr>
            <w:tcW w:type="dxa" w:w="1440"/>
            <w:shd w:fill="1B365D"/>
          </w:tcPr>
          <w:p>
            <w:pPr>
              <w:jc w:val="center"/>
            </w:pPr>
            <w:r>
              <w:rPr>
                <w:b/>
                <w:color w:val="FFFFFF"/>
              </w:rPr>
              <w:t>Trạng thái</w:t>
            </w:r>
          </w:p>
        </w:tc>
      </w:tr>
      <w:tr>
        <w:tc>
          <w:tcPr>
            <w:tcW w:type="dxa" w:w="864"/>
            <w:shd w:fill="F2F4F7"/>
            <w:tcMar>
              <w:top w:w="80" w:type="dxa"/>
              <w:bottom w:w="80" w:type="dxa"/>
              <w:left w:w="120" w:type="dxa"/>
              <w:right w:w="120" w:type="dxa"/>
            </w:tcMar>
          </w:tcPr>
          <w:p>
            <w:pPr>
              <w:jc w:val="center"/>
            </w:pPr>
            <w:r>
              <w:t>1</w:t>
            </w:r>
          </w:p>
        </w:tc>
        <w:tc>
          <w:tcPr>
            <w:tcW w:type="dxa" w:w="6912"/>
            <w:shd w:fill="F2F4F7"/>
            <w:tcMar>
              <w:top w:w="80" w:type="dxa"/>
              <w:bottom w:w="80" w:type="dxa"/>
              <w:left w:w="120" w:type="dxa"/>
              <w:right w:w="120" w:type="dxa"/>
            </w:tcMar>
          </w:tcPr>
          <w:p>
            <w:r>
              <w:t>Chào hỏi, giải thích nhẹ tay vì bệnh nhân đang đau</w:t>
            </w:r>
          </w:p>
        </w:tc>
        <w:tc>
          <w:tcPr>
            <w:tcW w:type="dxa" w:w="1440"/>
            <w:shd w:fill="F2F4F7"/>
            <w:tcMar>
              <w:top w:w="80" w:type="dxa"/>
              <w:bottom w:w="80" w:type="dxa"/>
              <w:left w:w="120" w:type="dxa"/>
              <w:right w:w="120" w:type="dxa"/>
            </w:tcMar>
          </w:tcPr>
          <w:p>
            <w:pPr>
              <w:jc w:val="center"/>
            </w:pPr>
            <w:r>
              <w:t>[  ]</w:t>
            </w:r>
          </w:p>
        </w:tc>
      </w:tr>
      <w:tr>
        <w:tc>
          <w:tcPr>
            <w:tcW w:type="dxa" w:w="864"/>
            <w:shd w:fill="FFFFFF"/>
            <w:tcMar>
              <w:top w:w="80" w:type="dxa"/>
              <w:bottom w:w="80" w:type="dxa"/>
              <w:left w:w="120" w:type="dxa"/>
              <w:right w:w="120" w:type="dxa"/>
            </w:tcMar>
          </w:tcPr>
          <w:p>
            <w:pPr>
              <w:jc w:val="center"/>
            </w:pPr>
            <w:r>
              <w:t>2</w:t>
            </w:r>
          </w:p>
        </w:tc>
        <w:tc>
          <w:tcPr>
            <w:tcW w:type="dxa" w:w="6912"/>
            <w:shd w:fill="FFFFFF"/>
            <w:tcMar>
              <w:top w:w="80" w:type="dxa"/>
              <w:bottom w:w="80" w:type="dxa"/>
              <w:left w:w="120" w:type="dxa"/>
              <w:right w:w="120" w:type="dxa"/>
            </w:tcMar>
          </w:tcPr>
          <w:p>
            <w:r>
              <w:t>Bộc lộ đối xứng 2 bên khớp tổn thương</w:t>
            </w:r>
          </w:p>
        </w:tc>
        <w:tc>
          <w:tcPr>
            <w:tcW w:type="dxa" w:w="1440"/>
            <w:shd w:fill="FFFFFF"/>
            <w:tcMar>
              <w:top w:w="80" w:type="dxa"/>
              <w:bottom w:w="80" w:type="dxa"/>
              <w:left w:w="120" w:type="dxa"/>
              <w:right w:w="120" w:type="dxa"/>
            </w:tcMar>
          </w:tcPr>
          <w:p>
            <w:pPr>
              <w:jc w:val="center"/>
            </w:pPr>
            <w:r>
              <w:t>[  ]</w:t>
            </w:r>
          </w:p>
        </w:tc>
      </w:tr>
      <w:tr>
        <w:tc>
          <w:tcPr>
            <w:tcW w:type="dxa" w:w="864"/>
            <w:shd w:fill="F2F4F7"/>
            <w:tcMar>
              <w:top w:w="80" w:type="dxa"/>
              <w:bottom w:w="80" w:type="dxa"/>
              <w:left w:w="120" w:type="dxa"/>
              <w:right w:w="120" w:type="dxa"/>
            </w:tcMar>
          </w:tcPr>
          <w:p>
            <w:pPr>
              <w:jc w:val="center"/>
            </w:pPr>
            <w:r>
              <w:t>3</w:t>
            </w:r>
          </w:p>
        </w:tc>
        <w:tc>
          <w:tcPr>
            <w:tcW w:type="dxa" w:w="6912"/>
            <w:shd w:fill="F2F4F7"/>
            <w:tcMar>
              <w:top w:w="80" w:type="dxa"/>
              <w:bottom w:w="80" w:type="dxa"/>
              <w:left w:w="120" w:type="dxa"/>
              <w:right w:w="120" w:type="dxa"/>
            </w:tcMar>
          </w:tcPr>
          <w:p>
            <w:r>
              <w:t>Nhìn: Mô tả Sưng - Đỏ - Căng bóng - Bong vảy da</w:t>
            </w:r>
          </w:p>
        </w:tc>
        <w:tc>
          <w:tcPr>
            <w:tcW w:type="dxa" w:w="1440"/>
            <w:shd w:fill="F2F4F7"/>
            <w:tcMar>
              <w:top w:w="80" w:type="dxa"/>
              <w:bottom w:w="80" w:type="dxa"/>
              <w:left w:w="120" w:type="dxa"/>
              <w:right w:w="120" w:type="dxa"/>
            </w:tcMar>
          </w:tcPr>
          <w:p>
            <w:pPr>
              <w:jc w:val="center"/>
            </w:pPr>
            <w:r>
              <w:t>[  ]</w:t>
            </w:r>
          </w:p>
        </w:tc>
      </w:tr>
      <w:tr>
        <w:tc>
          <w:tcPr>
            <w:tcW w:type="dxa" w:w="864"/>
            <w:shd w:fill="FFFFFF"/>
            <w:tcMar>
              <w:top w:w="80" w:type="dxa"/>
              <w:bottom w:w="80" w:type="dxa"/>
              <w:left w:w="120" w:type="dxa"/>
              <w:right w:w="120" w:type="dxa"/>
            </w:tcMar>
          </w:tcPr>
          <w:p>
            <w:pPr>
              <w:jc w:val="center"/>
            </w:pPr>
            <w:r>
              <w:t>4</w:t>
            </w:r>
          </w:p>
        </w:tc>
        <w:tc>
          <w:tcPr>
            <w:tcW w:type="dxa" w:w="6912"/>
            <w:shd w:fill="FFFFFF"/>
            <w:tcMar>
              <w:top w:w="80" w:type="dxa"/>
              <w:bottom w:w="80" w:type="dxa"/>
              <w:left w:w="120" w:type="dxa"/>
              <w:right w:w="120" w:type="dxa"/>
            </w:tcMar>
          </w:tcPr>
          <w:p>
            <w:r>
              <w:t>Sờ: Mu bàn tay đánh giá Nóng - Tìm điểm ấn đau</w:t>
            </w:r>
          </w:p>
        </w:tc>
        <w:tc>
          <w:tcPr>
            <w:tcW w:type="dxa" w:w="1440"/>
            <w:shd w:fill="FFFFFF"/>
            <w:tcMar>
              <w:top w:w="80" w:type="dxa"/>
              <w:bottom w:w="80" w:type="dxa"/>
              <w:left w:w="120" w:type="dxa"/>
              <w:right w:w="120" w:type="dxa"/>
            </w:tcMar>
          </w:tcPr>
          <w:p>
            <w:pPr>
              <w:jc w:val="center"/>
            </w:pPr>
            <w:r>
              <w:t>[  ]</w:t>
            </w:r>
          </w:p>
        </w:tc>
      </w:tr>
      <w:tr>
        <w:tc>
          <w:tcPr>
            <w:tcW w:type="dxa" w:w="864"/>
            <w:shd w:fill="F2F4F7"/>
            <w:tcMar>
              <w:top w:w="80" w:type="dxa"/>
              <w:bottom w:w="80" w:type="dxa"/>
              <w:left w:w="120" w:type="dxa"/>
              <w:right w:w="120" w:type="dxa"/>
            </w:tcMar>
          </w:tcPr>
          <w:p>
            <w:pPr>
              <w:jc w:val="center"/>
            </w:pPr>
            <w:r>
              <w:t>5</w:t>
            </w:r>
          </w:p>
        </w:tc>
        <w:tc>
          <w:tcPr>
            <w:tcW w:type="dxa" w:w="6912"/>
            <w:shd w:fill="F2F4F7"/>
            <w:tcMar>
              <w:top w:w="80" w:type="dxa"/>
              <w:bottom w:w="80" w:type="dxa"/>
              <w:left w:w="120" w:type="dxa"/>
              <w:right w:w="120" w:type="dxa"/>
            </w:tcMar>
          </w:tcPr>
          <w:p>
            <w:r>
              <w:t>Khám Vành tai tìm hạt Tophi nhỏ</w:t>
            </w:r>
          </w:p>
        </w:tc>
        <w:tc>
          <w:tcPr>
            <w:tcW w:type="dxa" w:w="1440"/>
            <w:shd w:fill="F2F4F7"/>
            <w:tcMar>
              <w:top w:w="80" w:type="dxa"/>
              <w:bottom w:w="80" w:type="dxa"/>
              <w:left w:w="120" w:type="dxa"/>
              <w:right w:w="120" w:type="dxa"/>
            </w:tcMar>
          </w:tcPr>
          <w:p>
            <w:pPr>
              <w:jc w:val="center"/>
            </w:pPr>
            <w:r>
              <w:t>[  ]</w:t>
            </w:r>
          </w:p>
        </w:tc>
      </w:tr>
      <w:tr>
        <w:tc>
          <w:tcPr>
            <w:tcW w:type="dxa" w:w="864"/>
            <w:shd w:fill="FFFFFF"/>
            <w:tcMar>
              <w:top w:w="80" w:type="dxa"/>
              <w:bottom w:w="80" w:type="dxa"/>
              <w:left w:w="120" w:type="dxa"/>
              <w:right w:w="120" w:type="dxa"/>
            </w:tcMar>
          </w:tcPr>
          <w:p>
            <w:pPr>
              <w:jc w:val="center"/>
            </w:pPr>
            <w:r>
              <w:t>6</w:t>
            </w:r>
          </w:p>
        </w:tc>
        <w:tc>
          <w:tcPr>
            <w:tcW w:type="dxa" w:w="6912"/>
            <w:shd w:fill="FFFFFF"/>
            <w:tcMar>
              <w:top w:w="80" w:type="dxa"/>
              <w:bottom w:w="80" w:type="dxa"/>
              <w:left w:w="120" w:type="dxa"/>
              <w:right w:w="120" w:type="dxa"/>
            </w:tcMar>
          </w:tcPr>
          <w:p>
            <w:r>
              <w:t>Khám Gân Achilles, Mỏm khuỷu, Khớp ngón tìm Tophi</w:t>
            </w:r>
          </w:p>
        </w:tc>
        <w:tc>
          <w:tcPr>
            <w:tcW w:type="dxa" w:w="1440"/>
            <w:shd w:fill="FFFFFF"/>
            <w:tcMar>
              <w:top w:w="80" w:type="dxa"/>
              <w:bottom w:w="80" w:type="dxa"/>
              <w:left w:w="120" w:type="dxa"/>
              <w:right w:w="120" w:type="dxa"/>
            </w:tcMar>
          </w:tcPr>
          <w:p>
            <w:pPr>
              <w:jc w:val="center"/>
            </w:pPr>
            <w:r>
              <w:t>[  ]</w:t>
            </w:r>
          </w:p>
        </w:tc>
      </w:tr>
      <w:tr>
        <w:tc>
          <w:tcPr>
            <w:tcW w:type="dxa" w:w="864"/>
            <w:shd w:fill="F2F4F7"/>
            <w:tcMar>
              <w:top w:w="80" w:type="dxa"/>
              <w:bottom w:w="80" w:type="dxa"/>
              <w:left w:w="120" w:type="dxa"/>
              <w:right w:w="120" w:type="dxa"/>
            </w:tcMar>
          </w:tcPr>
          <w:p>
            <w:pPr>
              <w:jc w:val="center"/>
            </w:pPr>
            <w:r>
              <w:t>7</w:t>
            </w:r>
          </w:p>
        </w:tc>
        <w:tc>
          <w:tcPr>
            <w:tcW w:type="dxa" w:w="6912"/>
            <w:shd w:fill="F2F4F7"/>
            <w:tcMar>
              <w:top w:w="80" w:type="dxa"/>
              <w:bottom w:w="80" w:type="dxa"/>
              <w:left w:w="120" w:type="dxa"/>
              <w:right w:w="120" w:type="dxa"/>
            </w:tcMar>
          </w:tcPr>
          <w:p>
            <w:r>
              <w:t>Mô tả hạt Tophi (Kích thước, mật độ, tình trạng rò/loét)</w:t>
            </w:r>
          </w:p>
        </w:tc>
        <w:tc>
          <w:tcPr>
            <w:tcW w:type="dxa" w:w="1440"/>
            <w:shd w:fill="F2F4F7"/>
            <w:tcMar>
              <w:top w:w="80" w:type="dxa"/>
              <w:bottom w:w="80" w:type="dxa"/>
              <w:left w:w="120" w:type="dxa"/>
              <w:right w:w="120" w:type="dxa"/>
            </w:tcMar>
          </w:tcPr>
          <w:p>
            <w:pPr>
              <w:jc w:val="center"/>
            </w:pPr>
            <w:r>
              <w:t>[  ]</w:t>
            </w:r>
          </w:p>
        </w:tc>
      </w:tr>
      <w:tr>
        <w:tc>
          <w:tcPr>
            <w:tcW w:type="dxa" w:w="864"/>
            <w:shd w:fill="FFFFFF"/>
            <w:tcMar>
              <w:top w:w="80" w:type="dxa"/>
              <w:bottom w:w="80" w:type="dxa"/>
              <w:left w:w="120" w:type="dxa"/>
              <w:right w:w="120" w:type="dxa"/>
            </w:tcMar>
          </w:tcPr>
          <w:p>
            <w:pPr>
              <w:jc w:val="center"/>
            </w:pPr>
            <w:r>
              <w:t>8</w:t>
            </w:r>
          </w:p>
        </w:tc>
        <w:tc>
          <w:tcPr>
            <w:tcW w:type="dxa" w:w="6912"/>
            <w:shd w:fill="FFFFFF"/>
            <w:tcMar>
              <w:top w:w="80" w:type="dxa"/>
              <w:bottom w:w="80" w:type="dxa"/>
              <w:left w:w="120" w:type="dxa"/>
              <w:right w:w="120" w:type="dxa"/>
            </w:tcMar>
          </w:tcPr>
          <w:p>
            <w:r>
              <w:t>Bắt mạch, đo huyết áp, làm Rung thận (tìm biến chứng)</w:t>
            </w:r>
          </w:p>
        </w:tc>
        <w:tc>
          <w:tcPr>
            <w:tcW w:type="dxa" w:w="1440"/>
            <w:shd w:fill="FFFFFF"/>
            <w:tcMar>
              <w:top w:w="80" w:type="dxa"/>
              <w:bottom w:w="80" w:type="dxa"/>
              <w:left w:w="120" w:type="dxa"/>
              <w:right w:w="120" w:type="dxa"/>
            </w:tcMar>
          </w:tcPr>
          <w:p>
            <w:pPr>
              <w:jc w:val="center"/>
            </w:pPr>
            <w:r>
              <w:t>[  ]</w:t>
            </w:r>
          </w:p>
        </w:tc>
      </w:tr>
    </w:tbl>
    <w:p/>
    <w:p>
      <w:r>
        <w:rPr>
          <w:b/>
        </w:rPr>
        <w:t xml:space="preserve">⚠️ Mẹo ghi điểm khi đi thi: </w:t>
      </w:r>
      <w:r>
        <w:t xml:space="preserve">Khi thầy cô hỏi «Khám xong em làm gì tiếp theo?», hãy trả lời ngay: </w:t>
      </w:r>
      <w:r>
        <w:rPr>
          <w:i/>
        </w:rPr>
        <w:t>«Em sẽ đề nghị chọc hút dịch khớp soi kính hiển vi phân cực tìm tinh thể MSU để chẩn đoán xác định và loại trừ Viêm khớp nhiễm khuẩn 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