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AGENTS.md — Quy tắc làm việc cho workspace Bai hoc y khoa</w:t>
      </w:r>
    </w:p>
    <w:p>
      <w:r>
        <w:t>Bai hoc y khoa - AGENTS</w:t>
      </w:r>
    </w:p>
    <w:p>
      <w:pPr>
        <w:pStyle w:val="Title"/>
      </w:pPr>
      <w:r>
        <w:t>AGENTS.md — Quy tắc làm việc cho workspace Bai hoc y khoa</w:t>
      </w:r>
    </w:p>
    <w:p>
      <w:pPr>
        <w:pStyle w:val="Heading1"/>
      </w:pPr>
      <w:r>
        <w:t>Quy tắc tra cứu PubMed/PMID</w:t>
      </w:r>
    </w:p>
    <w:p>
      <w:pPr>
        <w:pStyle w:val="ListNumber"/>
      </w:pPr>
      <w:r>
        <w:rPr>
          <w:b/>
        </w:rPr>
        <w:t>Ưu tiên dùng BioMCP CLI</w:t>
      </w:r>
      <w:r>
        <w:t xml:space="preserve"> để tra cứu PMID thay vì webfetch E-utilities thủ công:</w:t>
      </w:r>
    </w:p>
    <w:p>
      <w:pPr>
        <w:pStyle w:val="ListBullet"/>
      </w:pPr>
      <w:r>
        <w:rPr>
          <w:rFonts w:ascii="Consolas" w:hAnsi="Consolas"/>
        </w:rPr>
        <w:t>biomcp get article &lt;PMID&gt;</w:t>
      </w:r>
      <w:r>
        <w:t xml:space="preserve"> — lấy chi tiết 1 bài</w:t>
      </w:r>
    </w:p>
    <w:p>
      <w:pPr>
        <w:pStyle w:val="ListBullet"/>
      </w:pPr>
      <w:r>
        <w:rPr>
          <w:rFonts w:ascii="Consolas" w:hAnsi="Consolas"/>
        </w:rPr>
        <w:t>biomcp batch article &lt;PMID1&gt;,&lt;PMID2&gt;,...</w:t>
      </w:r>
      <w:r>
        <w:t xml:space="preserve"> — lấy hàng loạt (tối đa 10)</w:t>
      </w:r>
    </w:p>
    <w:p>
      <w:pPr>
        <w:pStyle w:val="Heading1"/>
      </w:pPr>
      <w:r>
        <w:t>Quy tắc Research → Execute (2 tầng)</w:t>
      </w:r>
    </w:p>
    <w:p>
      <w:pPr>
        <w:pStyle w:val="ListNumber"/>
      </w:pPr>
      <w:r>
        <w:rPr>
          <w:b/>
        </w:rPr>
        <w:t>Research Brief PHẢI viết TRƯỚC MD</w:t>
      </w:r>
      <w:r>
        <w:t>, không được viết MD trước rồi brief sau. Brief là "hợp đồng" chống hallucinate: mọi số liệu trong MD phải có trong brief, mọi số trong brief phải có trong abstract.</w:t>
      </w:r>
    </w:p>
    <w:p>
      <w:pPr>
        <w:pStyle w:val="ListBullet"/>
      </w:pPr>
      <w:r>
        <w:t xml:space="preserve">Brief dùng </w:t>
      </w:r>
      <w:r>
        <w:rPr>
          <w:rFonts w:ascii="Consolas" w:hAnsi="Consolas"/>
        </w:rPr>
        <w:t>RESEARCH_BRIEF_TEMPLATE.md</w:t>
      </w:r>
      <w:r>
        <w:t xml:space="preserve"> — gồm: bảng papers đã chọn, bảng claims đã verify (có PMID + tag), bảng kiến thức nền (có nguồn textbook), dàn ý chi tiết.</w:t>
      </w:r>
    </w:p>
    <w:p>
      <w:pPr>
        <w:pStyle w:val="ListBullet"/>
      </w:pPr>
      <w:r>
        <w:t>Model execute CHỈ được dùng claim trong brief. KHÔNG thêm số liệu mới, KHÔNG suy diễn.</w:t>
      </w:r>
    </w:p>
    <w:p>
      <w:pPr>
        <w:pStyle w:val="ListNumber"/>
      </w:pPr>
      <w:r>
        <w:rPr>
          <w:b/>
        </w:rPr>
        <w:t>Trước khi bắt đầu research, chạy pre-flight trên bảng key references của plan:</w:t>
      </w:r>
    </w:p>
    <w:p>
      <w:r>
        <w:rPr>
          <w:rFonts w:ascii="Consolas" w:hAnsi="Consolas"/>
          <w:sz w:val="18"/>
        </w:rPr>
        <w:t xml:space="preserve">    python "10_Script Python/preflight_check_pmids.py" &lt;plan.md&gt; --strict</w:t>
      </w:r>
    </w:p>
    <w:p>
      <w:r>
        <w:t xml:space="preserve">    Nếu có PMID fail → sửa plan trước khi bắt đầu. Script này chỉ kiểm tra PMID có tồn tại không, KHÔNG kiểm tra đúng chủ đề.</w:t>
      </w:r>
    </w:p>
    <w:p>
      <w:pPr>
        <w:pStyle w:val="ListNumber"/>
      </w:pPr>
      <w:r>
        <w:rPr>
          <w:b/>
        </w:rPr>
        <w:t>Quy tắc inline PMID trong MD:</w:t>
      </w:r>
      <w:r>
        <w:t xml:space="preserve"> Chỉ dùng </w:t>
      </w:r>
      <w:r>
        <w:rPr>
          <w:rFonts w:ascii="Consolas" w:hAnsi="Consolas"/>
        </w:rPr>
        <w:t>PMID: XXXXX</w:t>
      </w:r>
      <w:r>
        <w:t xml:space="preserve"> khi đứng ngay cạnh claim có số liệu cụ thể. Source block và body text thông thường dùng format "Tác giả (Năm)" để tránh nhiễu </w:t>
      </w:r>
      <w:r>
        <w:rPr>
          <w:rFonts w:ascii="Consolas" w:hAnsi="Consolas"/>
        </w:rPr>
        <w:t>verify_claims</w:t>
      </w:r>
      <w:r>
        <w:t>.</w:t>
      </w:r>
    </w:p>
    <w:p>
      <w:pPr>
        <w:pStyle w:val="ListBullet"/>
      </w:pPr>
      <w:r>
        <w:rPr>
          <w:b/>
        </w:rPr>
        <w:t>`biomcp search article` — dùng chiến lược trong `SEARCH_STRATEGY.md`</w:t>
      </w:r>
      <w:r>
        <w:t>, KHÔNG search keyword đơn giản</w:t>
      </w:r>
    </w:p>
    <w:p>
      <w:pPr>
        <w:pStyle w:val="ListBullet"/>
      </w:pPr>
      <w:r>
        <w:t xml:space="preserve">Entity-typed: </w:t>
      </w:r>
      <w:r>
        <w:rPr>
          <w:rFonts w:ascii="Consolas" w:hAnsi="Consolas"/>
        </w:rPr>
        <w:t>-d "&lt;disease&gt;"</w:t>
      </w:r>
      <w:r>
        <w:t xml:space="preserve"> thay vì </w:t>
      </w:r>
      <w:r>
        <w:rPr>
          <w:rFonts w:ascii="Consolas" w:hAnsi="Consolas"/>
        </w:rPr>
        <w:t>-k</w:t>
      </w:r>
      <w:r>
        <w:t xml:space="preserve"> tự do khi đã biết bệnh</w:t>
      </w:r>
    </w:p>
    <w:p>
      <w:pPr>
        <w:pStyle w:val="ListBullet"/>
      </w:pPr>
      <w:r>
        <w:t>6 bước bắt buộc: Tier 0 web (ISUOG/ACOG...) → article search → meta-analysis → citation snowball → kiến thức nền → RCT mới</w:t>
      </w:r>
    </w:p>
    <w:p>
      <w:pPr>
        <w:pStyle w:val="ListBullet"/>
      </w:pPr>
      <w:r>
        <w:rPr>
          <w:b/>
        </w:rPr>
        <w:t>Bước 1 KHÔNG dùng `--type`</w:t>
      </w:r>
      <w:r>
        <w:t xml:space="preserve"> — </w:t>
      </w:r>
      <w:r>
        <w:rPr>
          <w:rFonts w:ascii="Consolas" w:hAnsi="Consolas"/>
        </w:rPr>
        <w:t>--type</w:t>
      </w:r>
      <w:r>
        <w:t xml:space="preserve"> tắt Semantic Scholar, mất preprint + tạp chí nhỏ</w:t>
      </w:r>
    </w:p>
    <w:p>
      <w:pPr>
        <w:pStyle w:val="ListNumber"/>
      </w:pPr>
      <w:r>
        <w:rPr>
          <w:b/>
        </w:rPr>
        <w:t>Fallback khi biomcp lỗi/không phản hồi:</w:t>
      </w:r>
      <w:r>
        <w:t xml:space="preserve"> dùng webfetch qua PubMed E-utilities:</w:t>
      </w:r>
    </w:p>
    <w:p>
      <w:pPr>
        <w:pStyle w:val="ListBullet"/>
      </w:pPr>
      <w:r>
        <w:t xml:space="preserve">Search: </w:t>
      </w:r>
      <w:r>
        <w:rPr>
          <w:rFonts w:ascii="Consolas" w:hAnsi="Consolas"/>
        </w:rPr>
        <w:t>https://eutils.ncbi.nlm.nih.gov/entrez/eutils/esearch.fcgi?db=pubmed&amp;term=...&amp;format=json</w:t>
      </w:r>
    </w:p>
    <w:p>
      <w:pPr>
        <w:pStyle w:val="ListBullet"/>
      </w:pPr>
      <w:r>
        <w:t xml:space="preserve">Fetch: </w:t>
      </w:r>
      <w:r>
        <w:rPr>
          <w:rFonts w:ascii="Consolas" w:hAnsi="Consolas"/>
        </w:rPr>
        <w:t>https://eutils.ncbi.nlm.nih.gov/entrez/eutils/esummary.fcgi?db=pubmed&amp;id=...&amp;format=json</w:t>
      </w:r>
    </w:p>
    <w:p>
      <w:pPr>
        <w:pStyle w:val="ListBullet"/>
      </w:pPr>
      <w:r>
        <w:t>Nếu cả hai đều lỗi: báo user, không bịa PMID.</w:t>
      </w:r>
    </w:p>
    <w:p>
      <w:pPr>
        <w:pStyle w:val="ListNumber"/>
      </w:pPr>
      <w:r>
        <w:rPr>
          <w:b/>
        </w:rPr>
        <w:t>Tuyệt đối KHÔNG tự bịa PMID.</w:t>
      </w:r>
      <w:r>
        <w:t xml:space="preserve"> Luôn tra cứu PMID thật qua biomcp hoặc E-utilities trước khi đưa vào bài. Nếu không tìm được PMID đúng, bỏ reference đó — không dùng PMID giả.</w:t>
      </w:r>
    </w:p>
    <w:p>
      <w:pPr>
        <w:pStyle w:val="ListNumber"/>
      </w:pPr>
      <w:r>
        <w:t>Khi dùng webfetch E-utilities làm fallback:</w:t>
      </w:r>
    </w:p>
    <w:p>
      <w:pPr>
        <w:pStyle w:val="ListBullet"/>
      </w:pPr>
      <w:r>
        <w:t xml:space="preserve">Search: </w:t>
      </w:r>
      <w:r>
        <w:rPr>
          <w:rFonts w:ascii="Consolas" w:hAnsi="Consolas"/>
        </w:rPr>
        <w:t>https://eutils.ncbi.nlm.nih.gov/entrez/eutils/esearch.fcgi?db=pubmed&amp;term=...&amp;format=json</w:t>
      </w:r>
    </w:p>
    <w:p>
      <w:pPr>
        <w:pStyle w:val="ListBullet"/>
      </w:pPr>
      <w:r>
        <w:t xml:space="preserve">Fetch: </w:t>
      </w:r>
      <w:r>
        <w:rPr>
          <w:rFonts w:ascii="Consolas" w:hAnsi="Consolas"/>
        </w:rPr>
        <w:t>https://eutils.ncbi.nlm.nih.gov/entrez/eutils/esummary.fcgi?db=pubmed&amp;id=...&amp;format=json</w:t>
      </w:r>
    </w:p>
    <w:p>
      <w:pPr>
        <w:pStyle w:val="Heading1"/>
      </w:pPr>
      <w:r>
        <w:t>Quy tắc build bài học</w:t>
      </w:r>
    </w:p>
    <w:p>
      <w:pPr>
        <w:pStyle w:val="ListNumber"/>
      </w:pPr>
      <w:r>
        <w:t xml:space="preserve">Mỗi bài học mới gồm: </w:t>
      </w:r>
      <w:r>
        <w:rPr>
          <w:rFonts w:ascii="Consolas" w:hAnsi="Consolas"/>
        </w:rPr>
        <w:t>.md</w:t>
      </w:r>
      <w:r>
        <w:t xml:space="preserve"> (bài nguồn) → </w:t>
      </w:r>
      <w:r>
        <w:rPr>
          <w:rFonts w:ascii="Consolas" w:hAnsi="Consolas"/>
        </w:rPr>
        <w:t>.apkg</w:t>
      </w:r>
      <w:r>
        <w:t xml:space="preserve"> (Anki). Không build DOCX hoặc HTML; các script tương ứng chỉ dùng khi cần rebuild hoặc xuất lại bài cũ.</w:t>
      </w:r>
    </w:p>
    <w:p>
      <w:pPr>
        <w:pStyle w:val="ListNumber"/>
      </w:pPr>
      <w:r>
        <w:t xml:space="preserve">Dùng </w:t>
      </w:r>
      <w:r>
        <w:rPr>
          <w:rFonts w:ascii="Consolas" w:hAnsi="Consolas"/>
        </w:rPr>
        <w:t>verify_all_pmids.py</w:t>
      </w:r>
      <w:r>
        <w:t xml:space="preserve"> và </w:t>
      </w:r>
      <w:r>
        <w:rPr>
          <w:rFonts w:ascii="Consolas" w:hAnsi="Consolas"/>
        </w:rPr>
        <w:t>verify_claims.py</w:t>
      </w:r>
      <w:r>
        <w:t xml:space="preserve"> để kiểm tra trước khi kết luận.</w:t>
      </w:r>
    </w:p>
    <w:p>
      <w:pPr>
        <w:pStyle w:val="ListNumber"/>
      </w:pPr>
      <w:r>
        <w:t>Không tự ý thêm dependency mới nếu chưa hỏi.</w:t>
      </w:r>
    </w:p>
    <w:p>
      <w:pPr>
        <w:pStyle w:val="ListNumber"/>
      </w:pPr>
      <w:r>
        <w:rPr>
          <w:b/>
        </w:rPr>
        <w:t>Chuẩn template bắt buộc cho mọi bài mới:</w:t>
      </w:r>
      <w:r>
        <w:t xml:space="preserve"> Dùng </w:t>
      </w:r>
      <w:r>
        <w:rPr>
          <w:rFonts w:ascii="Consolas" w:hAnsi="Consolas"/>
        </w:rPr>
        <w:t>template_lesson.md</w:t>
      </w:r>
      <w:r>
        <w:t>; dạy từ gốc cho người học mất nền và không áp trần độ dài. Trước lần đầu dùng thuật ngữ, viết tắt, xét nghiệm, thuốc, thủ thuật hoặc thuật toán, giải thích: nó là gì → bình thường thế nào → vì sao bất thường quan trọng → nhận ra bằng cách nào → làm gì tiếp theo. Mỗi quy trình nêu mục tiêu, chỉ định/chống chỉ định, đầu vào/cách làm, diễn giải, quyết định, bẫy/an toàn và ngưỡng chuyển tuyến.</w:t>
      </w:r>
    </w:p>
    <w:p>
      <w:pPr>
        <w:pStyle w:val="ListNumber"/>
      </w:pPr>
      <w:r>
        <w:rPr>
          <w:b/>
        </w:rPr>
        <w:t>An toàn Nội khoa:</w:t>
      </w:r>
      <w:r>
        <w:t xml:space="preserve"> Bài có nguy cơ cấp cứu phải có BOX ĐỎ red flags trước nhánh thường quy, flowchart có nhánh cấp cứu và nhánh thiếu nguồn lực/Plan B. Khi prerequisite chưa có/không đủ, thêm </w:t>
      </w:r>
      <w:r>
        <w:rPr>
          <w:rFonts w:ascii="Consolas" w:hAnsi="Consolas"/>
        </w:rPr>
        <w:t>0.1 Nền tảng tối thiểu cần dùng ngay</w:t>
      </w:r>
      <w:r>
        <w:t>; không chặn người học. Case phải giải thích dữ kiện quyết định, hành động, theo dõi/chuyển tuyến và lý do không chọn phương án sai.</w:t>
      </w:r>
    </w:p>
    <w:p>
      <w:pPr>
        <w:pStyle w:val="Heading1"/>
      </w:pPr>
      <w:r>
        <w:t>Vị trí biomcp</w:t>
      </w:r>
    </w:p>
    <w:p>
      <w:r>
        <w:rPr>
          <w:rFonts w:ascii="Consolas" w:hAnsi="Consolas"/>
        </w:rPr>
        <w:t>C:\Users\THANHANH\.local\bin\biomcp.exe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