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iMath </w:t>
              <w:br/>
              <w:t xml:space="preserve"> TRÊN LỚP 12B1-12B2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/>
    <w:p/>
    <w:p>
      <w:r>
        <w:t xml:space="preserve"> PHẦN III. Câu trắc nghiệm trả lời ngắn.</w:t>
      </w:r>
    </w:p>
    <w:p/>
    <w:p>
      <w:r>
        <w:t xml:space="preserve"> Câu 1. Một vườn cây hình tam giác đều có độ dài cạnh bằng ${4}$ m. Người quản lý muốn đặt một trụ đo độ ẩm đất ở bên trong vườn. Tính tổng khoảng cách từ trụ đo độ ẩm đến ba cạnh của khu đất (kết quả làm tròn đến hàng phần mười).</w:t>
      </w:r>
    </w:p>
    <w:p/>
    <w:p/>
    <w:p/>
    <w:p/>
    <w:p/>
    <w:p>
      <w:r>
        <w:t xml:space="preserve"> Câu 2. Một mảnh sân hình tam giác đều có độ dài cạnh bằng ${9}$ m. Người thợ muốn đặt một vòi phun nước ở vị trí sao cho nằm trong sân. Tính tổng khoảng cách từ vòi phun nước đó đến ba cạnh của sân (kết quả làm tròn đến hàng phần mười).</w:t>
      </w:r>
    </w:p>
    <w:p/>
    <w:p/>
    <w:p/>
    <w:p/>
    <w:p/>
    <w:p>
      <w:r>
        <w:t xml:space="preserve"> Câu 3. Một mảnh sân hình tam giác đều có độ dài cạnh bằng ${4}$ m. Người thợ muốn đặt một vòi phun nước ở vị trí sao cho nằm trong sân. Tính tổng khoảng cách từ vòi phun nước đó đến ba cạnh của sân (kết quả làm tròn đến hàng phần mười).</w:t>
      </w:r>
    </w:p>
    <w:p/>
    <w:p/>
    <w:p/>
    <w:p/>
    <w:p/>
    <w:p>
      <w:r>
        <w:t xml:space="preserve"> 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