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III. Câu trắc nghiệm trả lời ngắn.</w:t>
      </w:r>
    </w:p>
    <w:p/>
    <w:p>
      <w:r>
        <w:t xml:space="preserve"> Câu 1. Cho tam giác ${ACD}$ có $AC=5, AD=5, CD=4$. Gọi ${H}$ là trọng tâm của tam giác ${ACD}$. Tính $\overrightarrow{AH}.\overrightarrow{CD}$.</w:t>
      </w:r>
    </w:p>
    <w:p/>
    <w:p/>
    <w:p/>
    <w:p/>
    <w:p/>
    <w:p>
      <w:r>
        <w:t xml:space="preserve"> Câu 2. Cho tam giác ${BCD}$ có $BC=6, BD=7, CD=3$. Gọi ${H}$ là trọng tâm của tam giác ${BCD}$. Tính $\overrightarrow{BH}.\overrightarrow{CD}$ (kết quả làm tròn đến hàng phần mười).</w:t>
      </w:r>
    </w:p>
    <w:p/>
    <w:p/>
    <w:p/>
    <w:p/>
    <w:p/>
    <w:p>
      <w:r>
        <w:t xml:space="preserve"> Câu 3. Cho tam giác ${ACD}$ có $AC=1, AD=1, CD=1$. Gọi ${H}$ là trọng tâm của tam giác ${ACD}$. Tính $\overrightarrow{AH}.\overrightarrow{CD}$.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