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17</m:t>
        </m:r>
      </m:oMath>
      <w:r>
        <w:t xml:space="preserve">. C.</w:t>
      </w:r>
      <w:r>
        <w:t xml:space="preserve"> </w:t>
      </w:r>
      <m:oMath>
        <m:r>
          <m:t>66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84</m:t>
        </m:r>
      </m:oMath>
      <w:r>
        <w:t xml:space="preserve">. D. *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31</m:t>
        </m:r>
      </m:oMath>
      <w:r>
        <w:t xml:space="preserve">. B.</w:t>
      </w:r>
      <w:r>
        <w:t xml:space="preserve"> </w:t>
      </w:r>
      <m:oMath>
        <m:r>
          <m:t>220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19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42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24</m:t>
        </m:r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45</m:t>
        </m:r>
      </m:oMath>
      <w:r>
        <w:t xml:space="preserve">. B.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136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175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11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37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5.0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5.0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84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42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56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48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t>25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303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101</m:t>
            </m:r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300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176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57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804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2024-11-25T14:22:54Z</dcterms:created>
  <dcterms:modified xsi:type="dcterms:W3CDTF">2024-11-25T14:22:54Z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